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ayout w:type="fixed"/>
        <w:tblLook w:val="04A0" w:firstRow="1" w:lastRow="0" w:firstColumn="1" w:lastColumn="0" w:noHBand="0" w:noVBand="1"/>
      </w:tblPr>
      <w:tblGrid>
        <w:gridCol w:w="10457"/>
      </w:tblGrid>
      <w:tr w:rsidR="003606E4" w:rsidRPr="00734230" w14:paraId="5FFFCBEE" w14:textId="77777777" w:rsidTr="00852BF6">
        <w:trPr>
          <w:trHeight w:val="275"/>
        </w:trPr>
        <w:tc>
          <w:tcPr>
            <w:tcW w:w="10457" w:type="dxa"/>
            <w:shd w:val="clear" w:color="auto" w:fill="F04E58"/>
          </w:tcPr>
          <w:p w14:paraId="797D890E"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33F4E63"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295A8C3F" wp14:editId="11C3065C">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EAF1F81"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24B7921B" w14:textId="77777777" w:rsidTr="00EE04F0">
        <w:trPr>
          <w:trHeight w:val="425"/>
        </w:trPr>
        <w:tc>
          <w:tcPr>
            <w:tcW w:w="2544" w:type="dxa"/>
            <w:vAlign w:val="center"/>
          </w:tcPr>
          <w:p w14:paraId="7F58754C"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7F98D1DA" w14:textId="33F413E9" w:rsidR="003606E4" w:rsidRPr="00AB3139" w:rsidRDefault="009E5E9A" w:rsidP="003606E4">
            <w:pPr>
              <w:rPr>
                <w:rFonts w:ascii="Arial" w:hAnsi="Arial" w:cs="Arial"/>
                <w:b/>
                <w:bCs/>
              </w:rPr>
            </w:pPr>
            <w:r>
              <w:rPr>
                <w:rFonts w:ascii="Arial" w:hAnsi="Arial" w:cs="Arial"/>
                <w:b/>
                <w:bCs/>
              </w:rPr>
              <w:t>Personal Banker</w:t>
            </w:r>
            <w:r w:rsidR="00E9508B">
              <w:rPr>
                <w:rFonts w:ascii="Arial" w:hAnsi="Arial" w:cs="Arial"/>
                <w:b/>
                <w:bCs/>
              </w:rPr>
              <w:t xml:space="preserve"> </w:t>
            </w:r>
          </w:p>
        </w:tc>
      </w:tr>
      <w:tr w:rsidR="003606E4" w:rsidRPr="00734230" w14:paraId="3A20FE74" w14:textId="77777777" w:rsidTr="00EE04F0">
        <w:trPr>
          <w:trHeight w:val="425"/>
        </w:trPr>
        <w:tc>
          <w:tcPr>
            <w:tcW w:w="2544" w:type="dxa"/>
            <w:vAlign w:val="center"/>
          </w:tcPr>
          <w:p w14:paraId="316CDDAB"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3880A404" w14:textId="20222A5B" w:rsidR="003606E4" w:rsidRPr="00734230" w:rsidRDefault="0082246F" w:rsidP="003606E4">
            <w:pPr>
              <w:rPr>
                <w:rFonts w:ascii="Arial" w:hAnsi="Arial" w:cs="Arial"/>
              </w:rPr>
            </w:pPr>
            <w:r>
              <w:rPr>
                <w:rFonts w:ascii="Arial" w:hAnsi="Arial" w:cs="Arial"/>
              </w:rPr>
              <w:t>Consumer Banking</w:t>
            </w:r>
          </w:p>
        </w:tc>
      </w:tr>
      <w:tr w:rsidR="003606E4" w:rsidRPr="00734230" w14:paraId="48290023" w14:textId="77777777" w:rsidTr="00EE04F0">
        <w:trPr>
          <w:trHeight w:val="425"/>
        </w:trPr>
        <w:tc>
          <w:tcPr>
            <w:tcW w:w="2544" w:type="dxa"/>
            <w:vAlign w:val="center"/>
          </w:tcPr>
          <w:p w14:paraId="1ECE692E"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6FA5D6A9" w14:textId="2A42379E" w:rsidR="003606E4" w:rsidRPr="00734230" w:rsidRDefault="0082246F" w:rsidP="003606E4">
            <w:pPr>
              <w:rPr>
                <w:rFonts w:ascii="Arial" w:hAnsi="Arial" w:cs="Arial"/>
              </w:rPr>
            </w:pPr>
            <w:r>
              <w:rPr>
                <w:rFonts w:ascii="Arial" w:hAnsi="Arial" w:cs="Arial"/>
              </w:rPr>
              <w:t>Local Banking</w:t>
            </w:r>
          </w:p>
        </w:tc>
      </w:tr>
      <w:tr w:rsidR="003606E4" w:rsidRPr="00734230" w14:paraId="5DECF020" w14:textId="77777777" w:rsidTr="00EE04F0">
        <w:trPr>
          <w:trHeight w:val="425"/>
        </w:trPr>
        <w:tc>
          <w:tcPr>
            <w:tcW w:w="2544" w:type="dxa"/>
            <w:vAlign w:val="center"/>
          </w:tcPr>
          <w:p w14:paraId="67F72A89"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1027B239" w14:textId="7A0054BC" w:rsidR="003606E4" w:rsidRPr="00734230" w:rsidRDefault="003606E4" w:rsidP="003606E4">
            <w:pPr>
              <w:rPr>
                <w:rFonts w:ascii="Arial" w:hAnsi="Arial" w:cs="Arial"/>
              </w:rPr>
            </w:pPr>
            <w:r w:rsidRPr="00734230">
              <w:rPr>
                <w:rFonts w:ascii="Arial" w:hAnsi="Arial" w:cs="Arial"/>
              </w:rPr>
              <w:t>No</w:t>
            </w:r>
          </w:p>
        </w:tc>
      </w:tr>
    </w:tbl>
    <w:p w14:paraId="65C4D709" w14:textId="77777777" w:rsidR="003606E4" w:rsidRPr="00734230" w:rsidRDefault="003606E4" w:rsidP="00E5307F">
      <w:pPr>
        <w:spacing w:after="0"/>
        <w:rPr>
          <w:rFonts w:ascii="Arial" w:hAnsi="Arial" w:cs="Arial"/>
          <w:sz w:val="10"/>
          <w:szCs w:val="10"/>
        </w:rPr>
      </w:pPr>
    </w:p>
    <w:p w14:paraId="4B7A653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421F32E" w14:textId="77777777" w:rsidTr="00ED379A">
        <w:trPr>
          <w:trHeight w:val="465"/>
        </w:trPr>
        <w:tc>
          <w:tcPr>
            <w:tcW w:w="10456" w:type="dxa"/>
            <w:shd w:val="clear" w:color="auto" w:fill="50003A"/>
          </w:tcPr>
          <w:p w14:paraId="3188B203"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858FE5C" w14:textId="77777777" w:rsidTr="00ED379A">
        <w:trPr>
          <w:trHeight w:val="1547"/>
        </w:trPr>
        <w:tc>
          <w:tcPr>
            <w:tcW w:w="10456" w:type="dxa"/>
          </w:tcPr>
          <w:p w14:paraId="057B209A"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5F9E7535" w14:textId="77777777" w:rsidR="00992E1C" w:rsidRPr="00734230" w:rsidRDefault="00992E1C" w:rsidP="00F728B1">
            <w:pPr>
              <w:spacing w:line="259" w:lineRule="auto"/>
              <w:jc w:val="both"/>
              <w:rPr>
                <w:rFonts w:ascii="Arial" w:hAnsi="Arial" w:cs="Arial"/>
                <w:sz w:val="10"/>
                <w:szCs w:val="10"/>
              </w:rPr>
            </w:pPr>
          </w:p>
          <w:p w14:paraId="5D03541C"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63BE988D" w14:textId="77777777" w:rsidR="00992E1C" w:rsidRPr="00734230" w:rsidRDefault="00992E1C" w:rsidP="00F728B1">
            <w:pPr>
              <w:jc w:val="both"/>
              <w:rPr>
                <w:rFonts w:ascii="Arial" w:hAnsi="Arial" w:cs="Arial"/>
                <w:sz w:val="10"/>
                <w:szCs w:val="10"/>
              </w:rPr>
            </w:pPr>
          </w:p>
          <w:p w14:paraId="21EF4605"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735DFDC3" w14:textId="77777777" w:rsidR="00992E1C" w:rsidRPr="00734230" w:rsidRDefault="00992E1C" w:rsidP="00F728B1">
            <w:pPr>
              <w:jc w:val="both"/>
              <w:rPr>
                <w:rFonts w:ascii="Arial" w:hAnsi="Arial" w:cs="Arial"/>
                <w:sz w:val="10"/>
                <w:szCs w:val="10"/>
              </w:rPr>
            </w:pPr>
          </w:p>
          <w:p w14:paraId="43056DB2" w14:textId="77777777" w:rsidR="00992E1C"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p w14:paraId="77DD1AC5" w14:textId="256C33A1" w:rsidR="00ED379A" w:rsidRPr="00ED379A" w:rsidRDefault="00ED379A" w:rsidP="00F728B1">
            <w:pPr>
              <w:jc w:val="both"/>
              <w:rPr>
                <w:rFonts w:ascii="Arial" w:hAnsi="Arial" w:cs="Arial"/>
                <w:sz w:val="10"/>
                <w:szCs w:val="10"/>
              </w:rPr>
            </w:pPr>
          </w:p>
        </w:tc>
      </w:tr>
    </w:tbl>
    <w:p w14:paraId="092306F0" w14:textId="77777777" w:rsidR="00992E1C" w:rsidRPr="00734230" w:rsidRDefault="00992E1C" w:rsidP="00E5307F">
      <w:pPr>
        <w:spacing w:after="0"/>
        <w:rPr>
          <w:rFonts w:ascii="Arial" w:hAnsi="Arial" w:cs="Arial"/>
          <w:sz w:val="10"/>
          <w:szCs w:val="10"/>
        </w:rPr>
      </w:pPr>
    </w:p>
    <w:p w14:paraId="1FCDCDE0"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38A39C18" w14:textId="77777777" w:rsidTr="00852BF6">
        <w:trPr>
          <w:trHeight w:val="275"/>
        </w:trPr>
        <w:tc>
          <w:tcPr>
            <w:tcW w:w="10457" w:type="dxa"/>
            <w:shd w:val="clear" w:color="auto" w:fill="F04E58"/>
          </w:tcPr>
          <w:p w14:paraId="355FD60E"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77A829B8" w14:textId="77777777" w:rsidR="003606E4" w:rsidRPr="00734230" w:rsidRDefault="003606E4" w:rsidP="00E5307F">
      <w:pPr>
        <w:spacing w:after="0"/>
        <w:rPr>
          <w:rFonts w:ascii="Arial" w:hAnsi="Arial" w:cs="Arial"/>
          <w:sz w:val="10"/>
          <w:szCs w:val="10"/>
        </w:rPr>
      </w:pPr>
    </w:p>
    <w:p w14:paraId="0955725B"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69" w:type="dxa"/>
        <w:tblLook w:val="04A0" w:firstRow="1" w:lastRow="0" w:firstColumn="1" w:lastColumn="0" w:noHBand="0" w:noVBand="1"/>
      </w:tblPr>
      <w:tblGrid>
        <w:gridCol w:w="10469"/>
      </w:tblGrid>
      <w:tr w:rsidR="00CC02CB" w:rsidRPr="00734230" w14:paraId="53A01A7A" w14:textId="77777777" w:rsidTr="00ED379A">
        <w:trPr>
          <w:trHeight w:val="115"/>
        </w:trPr>
        <w:tc>
          <w:tcPr>
            <w:tcW w:w="10469" w:type="dxa"/>
            <w:shd w:val="clear" w:color="auto" w:fill="50003A"/>
          </w:tcPr>
          <w:p w14:paraId="2E10BFF0"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557484A7" w14:textId="77777777" w:rsidTr="00ED379A">
        <w:trPr>
          <w:trHeight w:val="1383"/>
        </w:trPr>
        <w:tc>
          <w:tcPr>
            <w:tcW w:w="10469" w:type="dxa"/>
          </w:tcPr>
          <w:p w14:paraId="40248E51" w14:textId="2F40BFD8" w:rsidR="0082246F" w:rsidRPr="00734230" w:rsidRDefault="0082246F" w:rsidP="00E5307F">
            <w:pPr>
              <w:rPr>
                <w:rFonts w:ascii="Arial" w:hAnsi="Arial" w:cs="Arial"/>
              </w:rPr>
            </w:pPr>
            <w:r w:rsidRPr="0082246F">
              <w:rPr>
                <w:rFonts w:ascii="Arial" w:hAnsi="Arial" w:cs="Arial"/>
              </w:rPr>
              <w:t>Local Banking has a responsibility to support our customers to improve their financial wellbeing, and in turn become Australia’s bank of choice. We do this through building and maintaining relationships and are there to help customers when they are ready to make their big financial decisions in a way that is convenient for them. We have a proven track record of supporting and contributing towards our communities to achieve big things.</w:t>
            </w:r>
          </w:p>
        </w:tc>
      </w:tr>
    </w:tbl>
    <w:p w14:paraId="7211E297" w14:textId="77777777" w:rsidR="003606E4" w:rsidRPr="00734230" w:rsidRDefault="003606E4" w:rsidP="00E5307F">
      <w:pPr>
        <w:spacing w:after="0"/>
        <w:rPr>
          <w:rFonts w:ascii="Arial" w:hAnsi="Arial" w:cs="Arial"/>
          <w:sz w:val="10"/>
          <w:szCs w:val="10"/>
        </w:rPr>
      </w:pPr>
    </w:p>
    <w:p w14:paraId="332EB896"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9C29801" w14:textId="77777777" w:rsidTr="00734230">
        <w:trPr>
          <w:trHeight w:val="272"/>
        </w:trPr>
        <w:tc>
          <w:tcPr>
            <w:tcW w:w="10456" w:type="dxa"/>
            <w:shd w:val="clear" w:color="auto" w:fill="50003A"/>
          </w:tcPr>
          <w:p w14:paraId="226C248A"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33FAEC2C" w14:textId="77777777" w:rsidTr="000A3CFC">
        <w:trPr>
          <w:trHeight w:val="3319"/>
        </w:trPr>
        <w:tc>
          <w:tcPr>
            <w:tcW w:w="10456" w:type="dxa"/>
          </w:tcPr>
          <w:p w14:paraId="7D6A2DA1" w14:textId="3C9EACE1" w:rsidR="0082246F" w:rsidRPr="0082246F" w:rsidRDefault="0082246F" w:rsidP="0082246F">
            <w:pPr>
              <w:rPr>
                <w:rFonts w:ascii="Arial" w:hAnsi="Arial" w:cs="Arial"/>
              </w:rPr>
            </w:pPr>
            <w:r w:rsidRPr="0082246F">
              <w:rPr>
                <w:rFonts w:ascii="Arial" w:hAnsi="Arial" w:cs="Arial"/>
              </w:rPr>
              <w:t xml:space="preserve">The </w:t>
            </w:r>
            <w:r w:rsidR="00AF2FDB">
              <w:rPr>
                <w:rFonts w:ascii="Arial" w:hAnsi="Arial" w:cs="Arial"/>
              </w:rPr>
              <w:t>Personal Banker</w:t>
            </w:r>
            <w:r w:rsidRPr="0082246F">
              <w:rPr>
                <w:rFonts w:ascii="Arial" w:hAnsi="Arial" w:cs="Arial"/>
              </w:rPr>
              <w:t xml:space="preserve"> is the face of the business and gives customers and community members a great experience every time they enter the Branch.</w:t>
            </w:r>
          </w:p>
          <w:p w14:paraId="6D656442" w14:textId="77777777" w:rsidR="0082246F" w:rsidRPr="0082246F" w:rsidRDefault="0082246F" w:rsidP="0082246F">
            <w:pPr>
              <w:rPr>
                <w:rFonts w:ascii="Arial" w:hAnsi="Arial" w:cs="Arial"/>
                <w:sz w:val="10"/>
                <w:szCs w:val="10"/>
              </w:rPr>
            </w:pPr>
          </w:p>
          <w:p w14:paraId="65C43208" w14:textId="3C66395A" w:rsidR="0082246F" w:rsidRPr="0082246F" w:rsidRDefault="0082246F" w:rsidP="0082246F">
            <w:pPr>
              <w:rPr>
                <w:rFonts w:ascii="Arial" w:hAnsi="Arial" w:cs="Arial"/>
              </w:rPr>
            </w:pPr>
            <w:r w:rsidRPr="0082246F">
              <w:rPr>
                <w:rFonts w:ascii="Arial" w:hAnsi="Arial" w:cs="Arial"/>
              </w:rPr>
              <w:t xml:space="preserve">The successful candidate will be an all-rounder </w:t>
            </w:r>
            <w:r w:rsidR="00204AE3">
              <w:rPr>
                <w:rFonts w:ascii="Arial" w:hAnsi="Arial" w:cs="Arial"/>
              </w:rPr>
              <w:t>who enjoys variety in their work, is motivated by providing a high level of service, and who knows how t</w:t>
            </w:r>
            <w:r w:rsidRPr="0082246F">
              <w:rPr>
                <w:rFonts w:ascii="Arial" w:hAnsi="Arial" w:cs="Arial"/>
              </w:rPr>
              <w:t xml:space="preserve">o explore customers’ circumstances </w:t>
            </w:r>
            <w:r w:rsidR="007C3105">
              <w:rPr>
                <w:rFonts w:ascii="Arial" w:hAnsi="Arial" w:cs="Arial"/>
              </w:rPr>
              <w:t xml:space="preserve">and </w:t>
            </w:r>
            <w:r w:rsidRPr="0082246F">
              <w:rPr>
                <w:rFonts w:ascii="Arial" w:hAnsi="Arial" w:cs="Arial"/>
              </w:rPr>
              <w:t>provide solutions relevant to their needs</w:t>
            </w:r>
            <w:r w:rsidR="00FD55ED">
              <w:rPr>
                <w:rFonts w:ascii="Arial" w:hAnsi="Arial" w:cs="Arial"/>
              </w:rPr>
              <w:t>.</w:t>
            </w:r>
            <w:r w:rsidRPr="0082246F">
              <w:rPr>
                <w:rFonts w:ascii="Arial" w:hAnsi="Arial" w:cs="Arial"/>
              </w:rPr>
              <w:t xml:space="preserve"> </w:t>
            </w:r>
          </w:p>
          <w:p w14:paraId="32C05910" w14:textId="77777777" w:rsidR="0082246F" w:rsidRPr="0082246F" w:rsidRDefault="0082246F" w:rsidP="0082246F">
            <w:pPr>
              <w:rPr>
                <w:rFonts w:ascii="Arial" w:hAnsi="Arial" w:cs="Arial"/>
                <w:sz w:val="10"/>
                <w:szCs w:val="10"/>
              </w:rPr>
            </w:pPr>
          </w:p>
          <w:p w14:paraId="182593D4" w14:textId="25B0B8AD" w:rsidR="0082246F" w:rsidRPr="0082246F" w:rsidRDefault="0082246F" w:rsidP="0082246F">
            <w:pPr>
              <w:rPr>
                <w:rFonts w:ascii="Arial" w:hAnsi="Arial" w:cs="Arial"/>
              </w:rPr>
            </w:pPr>
            <w:r w:rsidRPr="0082246F">
              <w:rPr>
                <w:rFonts w:ascii="Arial" w:hAnsi="Arial" w:cs="Arial"/>
              </w:rPr>
              <w:t xml:space="preserve">A key part of the role is your ability to be flexible in the way you work and how you provide </w:t>
            </w:r>
            <w:r w:rsidR="007C3105">
              <w:rPr>
                <w:rFonts w:ascii="Arial" w:hAnsi="Arial" w:cs="Arial"/>
              </w:rPr>
              <w:t>customer</w:t>
            </w:r>
            <w:r w:rsidRPr="0082246F">
              <w:rPr>
                <w:rFonts w:ascii="Arial" w:hAnsi="Arial" w:cs="Arial"/>
              </w:rPr>
              <w:t xml:space="preserve"> </w:t>
            </w:r>
            <w:r w:rsidR="007C3105">
              <w:rPr>
                <w:rFonts w:ascii="Arial" w:hAnsi="Arial" w:cs="Arial"/>
              </w:rPr>
              <w:t>service</w:t>
            </w:r>
            <w:r w:rsidRPr="0082246F">
              <w:rPr>
                <w:rFonts w:ascii="Arial" w:hAnsi="Arial" w:cs="Arial"/>
              </w:rPr>
              <w:t xml:space="preserve">. </w:t>
            </w:r>
            <w:r w:rsidR="007C3105">
              <w:rPr>
                <w:rFonts w:ascii="Arial" w:hAnsi="Arial" w:cs="Arial"/>
              </w:rPr>
              <w:t>During the day you</w:t>
            </w:r>
            <w:r w:rsidR="00204AE3">
              <w:rPr>
                <w:rFonts w:ascii="Arial" w:hAnsi="Arial" w:cs="Arial"/>
              </w:rPr>
              <w:t xml:space="preserve"> can</w:t>
            </w:r>
            <w:r w:rsidR="007C3105">
              <w:rPr>
                <w:rFonts w:ascii="Arial" w:hAnsi="Arial" w:cs="Arial"/>
              </w:rPr>
              <w:t xml:space="preserve"> be moving between </w:t>
            </w:r>
            <w:proofErr w:type="gramStart"/>
            <w:r w:rsidR="00204AE3">
              <w:rPr>
                <w:rFonts w:ascii="Arial" w:hAnsi="Arial" w:cs="Arial"/>
              </w:rPr>
              <w:t>a number of</w:t>
            </w:r>
            <w:proofErr w:type="gramEnd"/>
            <w:r w:rsidR="00204AE3">
              <w:rPr>
                <w:rFonts w:ascii="Arial" w:hAnsi="Arial" w:cs="Arial"/>
              </w:rPr>
              <w:t xml:space="preserve"> tasks, such as front of house concierge, </w:t>
            </w:r>
            <w:r w:rsidR="007C3105">
              <w:rPr>
                <w:rFonts w:ascii="Arial" w:hAnsi="Arial" w:cs="Arial"/>
              </w:rPr>
              <w:t>p</w:t>
            </w:r>
            <w:r w:rsidRPr="0082246F">
              <w:rPr>
                <w:rFonts w:ascii="Arial" w:hAnsi="Arial" w:cs="Arial"/>
              </w:rPr>
              <w:t xml:space="preserve">roviding banking solutions, </w:t>
            </w:r>
            <w:r w:rsidR="0061434F">
              <w:rPr>
                <w:rFonts w:ascii="Arial" w:hAnsi="Arial" w:cs="Arial"/>
              </w:rPr>
              <w:t xml:space="preserve">educating customers on alternative banking options </w:t>
            </w:r>
            <w:r w:rsidR="007C3105">
              <w:rPr>
                <w:rFonts w:ascii="Arial" w:hAnsi="Arial" w:cs="Arial"/>
              </w:rPr>
              <w:t>and</w:t>
            </w:r>
            <w:r w:rsidRPr="0082246F">
              <w:rPr>
                <w:rFonts w:ascii="Arial" w:hAnsi="Arial" w:cs="Arial"/>
              </w:rPr>
              <w:t xml:space="preserve"> processing the transactional banking activity.</w:t>
            </w:r>
          </w:p>
          <w:p w14:paraId="74A4FDC2" w14:textId="77777777" w:rsidR="0082246F" w:rsidRPr="0082246F" w:rsidRDefault="0082246F" w:rsidP="0082246F">
            <w:pPr>
              <w:rPr>
                <w:rFonts w:ascii="Arial" w:hAnsi="Arial" w:cs="Arial"/>
                <w:sz w:val="10"/>
                <w:szCs w:val="10"/>
              </w:rPr>
            </w:pPr>
          </w:p>
          <w:p w14:paraId="294E17FC" w14:textId="2DCF1D2F" w:rsidR="0082246F" w:rsidRPr="00734230" w:rsidRDefault="000A3CFC" w:rsidP="0082246F">
            <w:pPr>
              <w:rPr>
                <w:rFonts w:ascii="Arial" w:hAnsi="Arial" w:cs="Arial"/>
              </w:rPr>
            </w:pPr>
            <w:r>
              <w:rPr>
                <w:rFonts w:ascii="Arial" w:hAnsi="Arial" w:cs="Arial"/>
              </w:rPr>
              <w:t>In some locations where there are different in-branch c</w:t>
            </w:r>
            <w:r w:rsidR="0082246F" w:rsidRPr="0082246F">
              <w:rPr>
                <w:rFonts w:ascii="Arial" w:hAnsi="Arial" w:cs="Arial"/>
              </w:rPr>
              <w:t>ustomer experiences</w:t>
            </w:r>
            <w:r>
              <w:rPr>
                <w:rFonts w:ascii="Arial" w:hAnsi="Arial" w:cs="Arial"/>
              </w:rPr>
              <w:t xml:space="preserve">, </w:t>
            </w:r>
            <w:r w:rsidR="00204AE3">
              <w:rPr>
                <w:rFonts w:ascii="Arial" w:hAnsi="Arial" w:cs="Arial"/>
              </w:rPr>
              <w:t xml:space="preserve">and </w:t>
            </w:r>
            <w:r>
              <w:rPr>
                <w:rFonts w:ascii="Arial" w:hAnsi="Arial" w:cs="Arial"/>
              </w:rPr>
              <w:t>a key part of the role will be to support these spaces</w:t>
            </w:r>
            <w:r w:rsidR="00204AE3">
              <w:rPr>
                <w:rFonts w:ascii="Arial" w:hAnsi="Arial" w:cs="Arial"/>
              </w:rPr>
              <w:t xml:space="preserve"> and activities</w:t>
            </w:r>
            <w:r w:rsidR="0082246F" w:rsidRPr="0082246F">
              <w:rPr>
                <w:rFonts w:ascii="Arial" w:hAnsi="Arial" w:cs="Arial"/>
              </w:rPr>
              <w:t>. This could mean promot</w:t>
            </w:r>
            <w:r w:rsidR="00204AE3">
              <w:rPr>
                <w:rFonts w:ascii="Arial" w:hAnsi="Arial" w:cs="Arial"/>
              </w:rPr>
              <w:t>e these experiences to</w:t>
            </w:r>
            <w:r w:rsidR="0082246F" w:rsidRPr="0082246F">
              <w:rPr>
                <w:rFonts w:ascii="Arial" w:hAnsi="Arial" w:cs="Arial"/>
              </w:rPr>
              <w:t xml:space="preserve"> customers</w:t>
            </w:r>
            <w:r w:rsidR="0082246F">
              <w:rPr>
                <w:rFonts w:ascii="Arial" w:hAnsi="Arial" w:cs="Arial"/>
              </w:rPr>
              <w:t>,</w:t>
            </w:r>
            <w:r w:rsidR="0082246F" w:rsidRPr="0082246F">
              <w:rPr>
                <w:rFonts w:ascii="Arial" w:hAnsi="Arial" w:cs="Arial"/>
              </w:rPr>
              <w:t xml:space="preserve"> attend and facilita</w:t>
            </w:r>
            <w:r w:rsidR="00204AE3">
              <w:rPr>
                <w:rFonts w:ascii="Arial" w:hAnsi="Arial" w:cs="Arial"/>
              </w:rPr>
              <w:t>te</w:t>
            </w:r>
            <w:r w:rsidR="0082246F" w:rsidRPr="0082246F">
              <w:rPr>
                <w:rFonts w:ascii="Arial" w:hAnsi="Arial" w:cs="Arial"/>
              </w:rPr>
              <w:t xml:space="preserve"> events hosted in the branch</w:t>
            </w:r>
            <w:r w:rsidR="00ED379A">
              <w:rPr>
                <w:rFonts w:ascii="Arial" w:hAnsi="Arial" w:cs="Arial"/>
              </w:rPr>
              <w:t xml:space="preserve"> after hours or on weekends</w:t>
            </w:r>
            <w:r w:rsidR="0082246F" w:rsidRPr="0082246F">
              <w:rPr>
                <w:rFonts w:ascii="Arial" w:hAnsi="Arial" w:cs="Arial"/>
              </w:rPr>
              <w:t xml:space="preserve">, </w:t>
            </w:r>
            <w:r w:rsidR="00204AE3">
              <w:rPr>
                <w:rFonts w:ascii="Arial" w:hAnsi="Arial" w:cs="Arial"/>
              </w:rPr>
              <w:t>and</w:t>
            </w:r>
            <w:r>
              <w:rPr>
                <w:rFonts w:ascii="Arial" w:hAnsi="Arial" w:cs="Arial"/>
              </w:rPr>
              <w:t xml:space="preserve"> provid</w:t>
            </w:r>
            <w:r w:rsidR="00204AE3">
              <w:rPr>
                <w:rFonts w:ascii="Arial" w:hAnsi="Arial" w:cs="Arial"/>
              </w:rPr>
              <w:t>e</w:t>
            </w:r>
            <w:r>
              <w:rPr>
                <w:rFonts w:ascii="Arial" w:hAnsi="Arial" w:cs="Arial"/>
              </w:rPr>
              <w:t xml:space="preserve"> support with the administration and coordination of the offerings.</w:t>
            </w:r>
            <w:r w:rsidR="00ED379A">
              <w:rPr>
                <w:rFonts w:ascii="Arial" w:hAnsi="Arial" w:cs="Arial"/>
              </w:rPr>
              <w:t xml:space="preserve"> </w:t>
            </w:r>
          </w:p>
        </w:tc>
      </w:tr>
    </w:tbl>
    <w:p w14:paraId="3C4334B8" w14:textId="77777777" w:rsidR="00BA33DC" w:rsidRPr="00734230" w:rsidRDefault="00BA33DC" w:rsidP="00E5307F">
      <w:pPr>
        <w:spacing w:after="0"/>
        <w:rPr>
          <w:rFonts w:ascii="Arial" w:hAnsi="Arial" w:cs="Arial"/>
          <w:sz w:val="10"/>
          <w:szCs w:val="10"/>
        </w:rPr>
      </w:pPr>
    </w:p>
    <w:p w14:paraId="794A3D6C"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579FCB73" w14:textId="77777777" w:rsidTr="00734230">
        <w:trPr>
          <w:trHeight w:val="272"/>
        </w:trPr>
        <w:tc>
          <w:tcPr>
            <w:tcW w:w="10456" w:type="dxa"/>
            <w:shd w:val="clear" w:color="auto" w:fill="50003A"/>
          </w:tcPr>
          <w:p w14:paraId="30235C7C"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28A4CAA1" w14:textId="77777777" w:rsidTr="00DE5C28">
        <w:trPr>
          <w:trHeight w:val="1984"/>
        </w:trPr>
        <w:tc>
          <w:tcPr>
            <w:tcW w:w="10456" w:type="dxa"/>
          </w:tcPr>
          <w:p w14:paraId="06AAD2C1" w14:textId="7B87BB0E" w:rsidR="0082246F" w:rsidRDefault="0082246F" w:rsidP="00196B80">
            <w:pPr>
              <w:rPr>
                <w:rFonts w:ascii="Arial" w:hAnsi="Arial" w:cs="Arial"/>
              </w:rPr>
            </w:pPr>
            <w:r>
              <w:rPr>
                <w:rFonts w:ascii="Arial" w:hAnsi="Arial" w:cs="Arial"/>
              </w:rPr>
              <w:t>Reports to: Branch Manager</w:t>
            </w:r>
          </w:p>
          <w:p w14:paraId="211FFA6E" w14:textId="603FEE7A" w:rsidR="0082246F" w:rsidRDefault="0082246F" w:rsidP="00196B80">
            <w:pPr>
              <w:rPr>
                <w:rFonts w:ascii="Arial" w:hAnsi="Arial" w:cs="Arial"/>
              </w:rPr>
            </w:pPr>
            <w:r>
              <w:rPr>
                <w:rFonts w:ascii="Arial" w:hAnsi="Arial" w:cs="Arial"/>
              </w:rPr>
              <w:t xml:space="preserve">Internal: </w:t>
            </w:r>
            <w:r w:rsidR="00625C16">
              <w:rPr>
                <w:rFonts w:ascii="Arial" w:hAnsi="Arial" w:cs="Arial"/>
              </w:rPr>
              <w:t>Mobile Relationship Manager; Local Business Manager; Middle Markets Manager; Risk &amp; Compliance Manager; Lending Support</w:t>
            </w:r>
            <w:r w:rsidR="00584321">
              <w:rPr>
                <w:rFonts w:ascii="Arial" w:hAnsi="Arial" w:cs="Arial"/>
              </w:rPr>
              <w:t>, Local Engagement Officer (for in-branch customer experiences sites)</w:t>
            </w:r>
          </w:p>
          <w:p w14:paraId="66013F5C" w14:textId="3EA6D617" w:rsidR="0082246F" w:rsidRDefault="0082246F" w:rsidP="00196B80">
            <w:pPr>
              <w:rPr>
                <w:rFonts w:ascii="Arial" w:hAnsi="Arial" w:cs="Arial"/>
              </w:rPr>
            </w:pPr>
            <w:r>
              <w:rPr>
                <w:rFonts w:ascii="Arial" w:hAnsi="Arial" w:cs="Arial"/>
              </w:rPr>
              <w:t>External: existing and new customers; local community groups</w:t>
            </w:r>
            <w:r w:rsidR="00584321">
              <w:rPr>
                <w:rFonts w:ascii="Arial" w:hAnsi="Arial" w:cs="Arial"/>
              </w:rPr>
              <w:t xml:space="preserve"> and</w:t>
            </w:r>
            <w:r>
              <w:rPr>
                <w:rFonts w:ascii="Arial" w:hAnsi="Arial" w:cs="Arial"/>
              </w:rPr>
              <w:t xml:space="preserve"> organisations</w:t>
            </w:r>
            <w:r w:rsidR="00584321">
              <w:rPr>
                <w:rFonts w:ascii="Arial" w:hAnsi="Arial" w:cs="Arial"/>
              </w:rPr>
              <w:t xml:space="preserve">, community </w:t>
            </w:r>
            <w:r>
              <w:rPr>
                <w:rFonts w:ascii="Arial" w:hAnsi="Arial" w:cs="Arial"/>
              </w:rPr>
              <w:t>partners</w:t>
            </w:r>
            <w:r w:rsidR="00584321">
              <w:rPr>
                <w:rFonts w:ascii="Arial" w:hAnsi="Arial" w:cs="Arial"/>
              </w:rPr>
              <w:t xml:space="preserve"> (including Community Bank boards)</w:t>
            </w:r>
          </w:p>
          <w:p w14:paraId="284CE2C8" w14:textId="44E348CA" w:rsidR="0082246F" w:rsidRPr="00734230" w:rsidRDefault="0082246F" w:rsidP="00196B80">
            <w:pPr>
              <w:rPr>
                <w:rFonts w:ascii="Arial" w:hAnsi="Arial" w:cs="Arial"/>
              </w:rPr>
            </w:pPr>
          </w:p>
        </w:tc>
      </w:tr>
    </w:tbl>
    <w:p w14:paraId="54FE5043" w14:textId="77777777" w:rsidR="00A32B31" w:rsidRPr="00734230" w:rsidRDefault="00A32B31" w:rsidP="00E5307F">
      <w:pPr>
        <w:spacing w:after="0"/>
        <w:rPr>
          <w:rFonts w:ascii="Arial" w:hAnsi="Arial" w:cs="Arial"/>
          <w:sz w:val="10"/>
          <w:szCs w:val="10"/>
        </w:rPr>
      </w:pPr>
    </w:p>
    <w:p w14:paraId="0818766F"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p w14:paraId="04D9F1B3" w14:textId="7FE45617" w:rsidR="006B5A4A" w:rsidRDefault="006B5A4A"/>
    <w:p w14:paraId="75C7A072" w14:textId="77777777" w:rsidR="00D17257" w:rsidRDefault="00D17257"/>
    <w:tbl>
      <w:tblPr>
        <w:tblStyle w:val="TableGrid"/>
        <w:tblW w:w="10457" w:type="dxa"/>
        <w:tblLook w:val="04A0" w:firstRow="1" w:lastRow="0" w:firstColumn="1" w:lastColumn="0" w:noHBand="0" w:noVBand="1"/>
      </w:tblPr>
      <w:tblGrid>
        <w:gridCol w:w="10457"/>
      </w:tblGrid>
      <w:tr w:rsidR="00A32B31" w:rsidRPr="00734230" w14:paraId="447C08DE" w14:textId="77777777" w:rsidTr="00852BF6">
        <w:trPr>
          <w:trHeight w:val="275"/>
        </w:trPr>
        <w:tc>
          <w:tcPr>
            <w:tcW w:w="10457" w:type="dxa"/>
            <w:shd w:val="clear" w:color="auto" w:fill="F04E58"/>
          </w:tcPr>
          <w:p w14:paraId="2D843899" w14:textId="779406E8" w:rsidR="00A32B31" w:rsidRPr="00734230" w:rsidRDefault="00A32B31" w:rsidP="00F728B1">
            <w:pPr>
              <w:rPr>
                <w:rFonts w:ascii="Arial" w:hAnsi="Arial" w:cs="Arial"/>
                <w:b/>
                <w:bCs/>
              </w:rPr>
            </w:pPr>
          </w:p>
        </w:tc>
      </w:tr>
    </w:tbl>
    <w:p w14:paraId="656D0AD5" w14:textId="06632B6E"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1D7B71D" wp14:editId="1AAC55F0">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2345739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72B12FCD" w14:textId="77777777" w:rsidTr="00734230">
        <w:tc>
          <w:tcPr>
            <w:tcW w:w="10485" w:type="dxa"/>
            <w:gridSpan w:val="2"/>
            <w:shd w:val="clear" w:color="auto" w:fill="50003A"/>
          </w:tcPr>
          <w:p w14:paraId="3A6FEBAD"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0B689E" w:rsidRPr="00734230" w14:paraId="34BE3045" w14:textId="77777777" w:rsidTr="00A32B31">
        <w:trPr>
          <w:trHeight w:val="1531"/>
        </w:trPr>
        <w:tc>
          <w:tcPr>
            <w:tcW w:w="2689" w:type="dxa"/>
          </w:tcPr>
          <w:p w14:paraId="79EE9C19" w14:textId="27D05A63" w:rsidR="000B689E" w:rsidRDefault="000B689E" w:rsidP="000B689E">
            <w:pPr>
              <w:rPr>
                <w:rFonts w:ascii="Arial" w:hAnsi="Arial" w:cs="Arial"/>
                <w:b/>
                <w:bCs/>
              </w:rPr>
            </w:pPr>
            <w:r>
              <w:rPr>
                <w:rFonts w:ascii="Arial" w:hAnsi="Arial" w:cs="Arial"/>
                <w:b/>
                <w:bCs/>
              </w:rPr>
              <w:t xml:space="preserve">Customer </w:t>
            </w:r>
            <w:r w:rsidR="00D17257">
              <w:rPr>
                <w:rFonts w:ascii="Arial" w:hAnsi="Arial" w:cs="Arial"/>
                <w:b/>
                <w:bCs/>
              </w:rPr>
              <w:t>Growth</w:t>
            </w:r>
          </w:p>
        </w:tc>
        <w:tc>
          <w:tcPr>
            <w:tcW w:w="7796" w:type="dxa"/>
          </w:tcPr>
          <w:p w14:paraId="6EE37DEB" w14:textId="485214DC" w:rsidR="000B689E" w:rsidRPr="00625C16" w:rsidRDefault="000B689E" w:rsidP="000B689E">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Identify</w:t>
            </w:r>
            <w:r w:rsidRPr="00625C16">
              <w:rPr>
                <w:rFonts w:ascii="Arial" w:hAnsi="Arial" w:cs="Arial"/>
                <w:spacing w:val="-3"/>
              </w:rPr>
              <w:t xml:space="preserve"> </w:t>
            </w:r>
            <w:r w:rsidRPr="00625C16">
              <w:rPr>
                <w:rFonts w:ascii="Arial" w:hAnsi="Arial" w:cs="Arial"/>
                <w:spacing w:val="-2"/>
              </w:rPr>
              <w:t>customers’</w:t>
            </w:r>
            <w:r w:rsidRPr="00625C16">
              <w:rPr>
                <w:rFonts w:ascii="Arial" w:hAnsi="Arial" w:cs="Arial"/>
              </w:rPr>
              <w:t xml:space="preserve"> </w:t>
            </w:r>
            <w:r w:rsidRPr="00625C16">
              <w:rPr>
                <w:rFonts w:ascii="Arial" w:hAnsi="Arial" w:cs="Arial"/>
                <w:spacing w:val="-2"/>
              </w:rPr>
              <w:t>needs</w:t>
            </w:r>
            <w:r w:rsidRPr="00625C16">
              <w:rPr>
                <w:rFonts w:ascii="Arial" w:hAnsi="Arial" w:cs="Arial"/>
                <w:spacing w:val="-3"/>
              </w:rPr>
              <w:t xml:space="preserve"> </w:t>
            </w:r>
            <w:r w:rsidRPr="00625C16">
              <w:rPr>
                <w:rFonts w:ascii="Arial" w:hAnsi="Arial" w:cs="Arial"/>
                <w:spacing w:val="-2"/>
              </w:rPr>
              <w:t>and</w:t>
            </w:r>
            <w:r w:rsidRPr="00625C16">
              <w:rPr>
                <w:rFonts w:ascii="Arial" w:hAnsi="Arial" w:cs="Arial"/>
              </w:rPr>
              <w:t xml:space="preserve"> </w:t>
            </w:r>
            <w:r w:rsidRPr="00625C16">
              <w:rPr>
                <w:rFonts w:ascii="Arial" w:hAnsi="Arial" w:cs="Arial"/>
                <w:spacing w:val="-1"/>
              </w:rPr>
              <w:t>help</w:t>
            </w:r>
            <w:r w:rsidR="006B5A4A">
              <w:rPr>
                <w:rFonts w:ascii="Arial" w:hAnsi="Arial" w:cs="Arial"/>
                <w:spacing w:val="-1"/>
              </w:rPr>
              <w:t xml:space="preserve"> </w:t>
            </w:r>
            <w:r w:rsidRPr="00625C16">
              <w:rPr>
                <w:rFonts w:ascii="Arial" w:hAnsi="Arial" w:cs="Arial"/>
                <w:spacing w:val="-2"/>
              </w:rPr>
              <w:t>them</w:t>
            </w:r>
            <w:r w:rsidRPr="00625C16">
              <w:rPr>
                <w:rFonts w:ascii="Arial" w:hAnsi="Arial" w:cs="Arial"/>
                <w:spacing w:val="6"/>
              </w:rPr>
              <w:t xml:space="preserve"> </w:t>
            </w:r>
            <w:r w:rsidRPr="00625C16">
              <w:rPr>
                <w:rFonts w:ascii="Arial" w:hAnsi="Arial" w:cs="Arial"/>
                <w:spacing w:val="-1"/>
              </w:rPr>
              <w:t>reach</w:t>
            </w:r>
            <w:r w:rsidRPr="00625C16">
              <w:rPr>
                <w:rFonts w:ascii="Arial" w:hAnsi="Arial" w:cs="Arial"/>
                <w:spacing w:val="-5"/>
              </w:rPr>
              <w:t xml:space="preserve"> </w:t>
            </w:r>
            <w:r w:rsidRPr="00625C16">
              <w:rPr>
                <w:rFonts w:ascii="Arial" w:hAnsi="Arial" w:cs="Arial"/>
                <w:spacing w:val="-1"/>
              </w:rPr>
              <w:t>their</w:t>
            </w:r>
            <w:r w:rsidRPr="00625C16">
              <w:rPr>
                <w:rFonts w:ascii="Arial" w:hAnsi="Arial" w:cs="Arial"/>
                <w:spacing w:val="1"/>
              </w:rPr>
              <w:t xml:space="preserve"> </w:t>
            </w:r>
            <w:r w:rsidRPr="00625C16">
              <w:rPr>
                <w:rFonts w:ascii="Arial" w:hAnsi="Arial" w:cs="Arial"/>
                <w:spacing w:val="-1"/>
              </w:rPr>
              <w:t>goals</w:t>
            </w:r>
            <w:r w:rsidRPr="00625C16">
              <w:rPr>
                <w:rFonts w:ascii="Arial" w:hAnsi="Arial" w:cs="Arial"/>
                <w:spacing w:val="-3"/>
              </w:rPr>
              <w:t xml:space="preserve"> </w:t>
            </w:r>
            <w:r w:rsidRPr="00625C16">
              <w:rPr>
                <w:rFonts w:ascii="Arial" w:hAnsi="Arial" w:cs="Arial"/>
                <w:spacing w:val="-1"/>
              </w:rPr>
              <w:t>by</w:t>
            </w:r>
            <w:r w:rsidRPr="00625C16">
              <w:rPr>
                <w:rFonts w:ascii="Arial" w:hAnsi="Arial" w:cs="Arial"/>
                <w:spacing w:val="1"/>
              </w:rPr>
              <w:t xml:space="preserve"> </w:t>
            </w:r>
            <w:r w:rsidR="00584321">
              <w:rPr>
                <w:rFonts w:ascii="Arial" w:hAnsi="Arial" w:cs="Arial"/>
                <w:spacing w:val="1"/>
              </w:rPr>
              <w:t xml:space="preserve">exploring their </w:t>
            </w:r>
            <w:r w:rsidR="00204AE3">
              <w:rPr>
                <w:rFonts w:ascii="Arial" w:hAnsi="Arial" w:cs="Arial"/>
                <w:spacing w:val="1"/>
              </w:rPr>
              <w:t>circumstances</w:t>
            </w:r>
            <w:r w:rsidR="00584321">
              <w:rPr>
                <w:rFonts w:ascii="Arial" w:hAnsi="Arial" w:cs="Arial"/>
                <w:spacing w:val="1"/>
              </w:rPr>
              <w:t xml:space="preserve"> and </w:t>
            </w:r>
            <w:r w:rsidRPr="00625C16">
              <w:rPr>
                <w:rFonts w:ascii="Arial" w:hAnsi="Arial" w:cs="Arial"/>
                <w:spacing w:val="-1"/>
              </w:rPr>
              <w:t>offering</w:t>
            </w:r>
            <w:r w:rsidR="006B5A4A">
              <w:rPr>
                <w:rFonts w:ascii="Arial" w:hAnsi="Arial" w:cs="Arial"/>
                <w:spacing w:val="-1"/>
              </w:rPr>
              <w:t xml:space="preserve"> </w:t>
            </w:r>
            <w:r w:rsidRPr="00625C16">
              <w:rPr>
                <w:rFonts w:ascii="Arial" w:hAnsi="Arial" w:cs="Arial"/>
                <w:spacing w:val="-1"/>
              </w:rPr>
              <w:t>relevant</w:t>
            </w:r>
            <w:r w:rsidRPr="00625C16">
              <w:rPr>
                <w:rFonts w:ascii="Arial" w:hAnsi="Arial" w:cs="Arial"/>
                <w:spacing w:val="4"/>
              </w:rPr>
              <w:t xml:space="preserve"> </w:t>
            </w:r>
            <w:r w:rsidRPr="00625C16">
              <w:rPr>
                <w:rFonts w:ascii="Arial" w:hAnsi="Arial" w:cs="Arial"/>
                <w:spacing w:val="-2"/>
              </w:rPr>
              <w:t>banking</w:t>
            </w:r>
            <w:r w:rsidRPr="00625C16">
              <w:rPr>
                <w:rFonts w:ascii="Arial" w:hAnsi="Arial" w:cs="Arial"/>
              </w:rPr>
              <w:t xml:space="preserve"> </w:t>
            </w:r>
            <w:r w:rsidRPr="00625C16">
              <w:rPr>
                <w:rFonts w:ascii="Arial" w:hAnsi="Arial" w:cs="Arial"/>
                <w:spacing w:val="-1"/>
              </w:rPr>
              <w:t>solutions</w:t>
            </w:r>
          </w:p>
          <w:p w14:paraId="286294A9" w14:textId="0FF724AD" w:rsidR="000B689E" w:rsidRPr="00625C16" w:rsidRDefault="000B689E" w:rsidP="000B689E">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Build</w:t>
            </w:r>
            <w:r w:rsidRPr="00625C16">
              <w:rPr>
                <w:rFonts w:ascii="Arial" w:hAnsi="Arial" w:cs="Arial"/>
              </w:rPr>
              <w:t xml:space="preserve"> </w:t>
            </w:r>
            <w:r w:rsidRPr="00625C16">
              <w:rPr>
                <w:rFonts w:ascii="Arial" w:hAnsi="Arial" w:cs="Arial"/>
                <w:spacing w:val="-2"/>
              </w:rPr>
              <w:t>strong</w:t>
            </w:r>
            <w:r w:rsidRPr="00625C16">
              <w:rPr>
                <w:rFonts w:ascii="Arial" w:hAnsi="Arial" w:cs="Arial"/>
              </w:rPr>
              <w:t xml:space="preserve"> </w:t>
            </w:r>
            <w:r w:rsidRPr="00625C16">
              <w:rPr>
                <w:rFonts w:ascii="Arial" w:hAnsi="Arial" w:cs="Arial"/>
                <w:spacing w:val="-2"/>
              </w:rPr>
              <w:t>and</w:t>
            </w:r>
            <w:r w:rsidRPr="00625C16">
              <w:rPr>
                <w:rFonts w:ascii="Arial" w:hAnsi="Arial" w:cs="Arial"/>
              </w:rPr>
              <w:t xml:space="preserve"> </w:t>
            </w:r>
            <w:r w:rsidR="00204AE3">
              <w:rPr>
                <w:rFonts w:ascii="Arial" w:hAnsi="Arial" w:cs="Arial"/>
              </w:rPr>
              <w:t>sustained</w:t>
            </w:r>
            <w:r w:rsidRPr="00625C16">
              <w:rPr>
                <w:rFonts w:ascii="Arial" w:hAnsi="Arial" w:cs="Arial"/>
              </w:rPr>
              <w:t xml:space="preserve"> </w:t>
            </w:r>
            <w:r w:rsidRPr="00625C16">
              <w:rPr>
                <w:rFonts w:ascii="Arial" w:hAnsi="Arial" w:cs="Arial"/>
                <w:spacing w:val="-1"/>
              </w:rPr>
              <w:t>connections</w:t>
            </w:r>
            <w:r w:rsidRPr="00625C16">
              <w:rPr>
                <w:rFonts w:ascii="Arial" w:hAnsi="Arial" w:cs="Arial"/>
                <w:spacing w:val="-3"/>
              </w:rPr>
              <w:t xml:space="preserve"> </w:t>
            </w:r>
            <w:r w:rsidRPr="00625C16">
              <w:rPr>
                <w:rFonts w:ascii="Arial" w:hAnsi="Arial" w:cs="Arial"/>
                <w:spacing w:val="-1"/>
              </w:rPr>
              <w:t>with</w:t>
            </w:r>
            <w:r w:rsidRPr="00625C16">
              <w:rPr>
                <w:rFonts w:ascii="Arial" w:hAnsi="Arial" w:cs="Arial"/>
              </w:rPr>
              <w:t xml:space="preserve"> </w:t>
            </w:r>
            <w:r w:rsidRPr="00625C16">
              <w:rPr>
                <w:rFonts w:ascii="Arial" w:hAnsi="Arial" w:cs="Arial"/>
                <w:spacing w:val="-2"/>
              </w:rPr>
              <w:t>our</w:t>
            </w:r>
            <w:r w:rsidRPr="00625C16">
              <w:rPr>
                <w:rFonts w:ascii="Arial" w:hAnsi="Arial" w:cs="Arial"/>
                <w:spacing w:val="1"/>
              </w:rPr>
              <w:t xml:space="preserve"> </w:t>
            </w:r>
            <w:r w:rsidRPr="00625C16">
              <w:rPr>
                <w:rFonts w:ascii="Arial" w:hAnsi="Arial" w:cs="Arial"/>
                <w:spacing w:val="-1"/>
              </w:rPr>
              <w:t>customers</w:t>
            </w:r>
            <w:r w:rsidRPr="00625C16">
              <w:rPr>
                <w:rFonts w:ascii="Arial" w:hAnsi="Arial" w:cs="Arial"/>
                <w:spacing w:val="-3"/>
              </w:rPr>
              <w:t xml:space="preserve"> </w:t>
            </w:r>
            <w:r w:rsidRPr="00625C16">
              <w:rPr>
                <w:rFonts w:ascii="Arial" w:hAnsi="Arial" w:cs="Arial"/>
                <w:spacing w:val="-1"/>
              </w:rPr>
              <w:t>through</w:t>
            </w:r>
            <w:r w:rsidR="006B5A4A">
              <w:rPr>
                <w:rFonts w:ascii="Arial" w:hAnsi="Arial" w:cs="Arial"/>
                <w:spacing w:val="-1"/>
              </w:rPr>
              <w:t xml:space="preserve"> </w:t>
            </w:r>
            <w:r w:rsidRPr="00625C16">
              <w:rPr>
                <w:rFonts w:ascii="Arial" w:hAnsi="Arial" w:cs="Arial"/>
                <w:spacing w:val="-1"/>
              </w:rPr>
              <w:t>optimisation</w:t>
            </w:r>
            <w:r w:rsidRPr="00625C16">
              <w:rPr>
                <w:rFonts w:ascii="Arial" w:hAnsi="Arial" w:cs="Arial"/>
              </w:rPr>
              <w:t xml:space="preserve"> </w:t>
            </w:r>
            <w:r w:rsidRPr="00625C16">
              <w:rPr>
                <w:rFonts w:ascii="Arial" w:hAnsi="Arial" w:cs="Arial"/>
                <w:spacing w:val="-4"/>
              </w:rPr>
              <w:t>of</w:t>
            </w:r>
            <w:r w:rsidRPr="00625C16">
              <w:rPr>
                <w:rFonts w:ascii="Arial" w:hAnsi="Arial" w:cs="Arial"/>
                <w:spacing w:val="4"/>
              </w:rPr>
              <w:t xml:space="preserve"> </w:t>
            </w:r>
            <w:r w:rsidRPr="00625C16">
              <w:rPr>
                <w:rFonts w:ascii="Arial" w:hAnsi="Arial" w:cs="Arial"/>
                <w:spacing w:val="-2"/>
              </w:rPr>
              <w:t>customer</w:t>
            </w:r>
            <w:r w:rsidRPr="00625C16">
              <w:rPr>
                <w:rFonts w:ascii="Arial" w:hAnsi="Arial" w:cs="Arial"/>
                <w:spacing w:val="1"/>
              </w:rPr>
              <w:t xml:space="preserve"> </w:t>
            </w:r>
            <w:r w:rsidRPr="00625C16">
              <w:rPr>
                <w:rFonts w:ascii="Arial" w:hAnsi="Arial" w:cs="Arial"/>
                <w:spacing w:val="-2"/>
              </w:rPr>
              <w:t xml:space="preserve">engagement </w:t>
            </w:r>
            <w:r w:rsidRPr="00625C16">
              <w:rPr>
                <w:rFonts w:ascii="Arial" w:hAnsi="Arial" w:cs="Arial"/>
                <w:spacing w:val="-1"/>
              </w:rPr>
              <w:t>activities</w:t>
            </w:r>
            <w:r w:rsidR="00C00DA9">
              <w:rPr>
                <w:rFonts w:ascii="Arial" w:hAnsi="Arial" w:cs="Arial"/>
                <w:spacing w:val="-1"/>
              </w:rPr>
              <w:t xml:space="preserve"> and campaigns</w:t>
            </w:r>
          </w:p>
          <w:p w14:paraId="51E76298" w14:textId="0E1EEA3A" w:rsidR="000B689E" w:rsidRPr="00C00DA9" w:rsidRDefault="000B689E" w:rsidP="00C00DA9">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Build</w:t>
            </w:r>
            <w:r w:rsidRPr="00625C16">
              <w:rPr>
                <w:rFonts w:ascii="Arial" w:hAnsi="Arial" w:cs="Arial"/>
              </w:rPr>
              <w:t xml:space="preserve"> </w:t>
            </w:r>
            <w:r w:rsidRPr="00625C16">
              <w:rPr>
                <w:rFonts w:ascii="Arial" w:hAnsi="Arial" w:cs="Arial"/>
                <w:spacing w:val="-1"/>
              </w:rPr>
              <w:t>relationships</w:t>
            </w:r>
            <w:r w:rsidRPr="00625C16">
              <w:rPr>
                <w:rFonts w:ascii="Arial" w:hAnsi="Arial" w:cs="Arial"/>
                <w:spacing w:val="-3"/>
              </w:rPr>
              <w:t xml:space="preserve"> </w:t>
            </w:r>
            <w:r w:rsidRPr="00625C16">
              <w:rPr>
                <w:rFonts w:ascii="Arial" w:hAnsi="Arial" w:cs="Arial"/>
                <w:spacing w:val="-1"/>
              </w:rPr>
              <w:t>with</w:t>
            </w:r>
            <w:r w:rsidRPr="00625C16">
              <w:rPr>
                <w:rFonts w:ascii="Arial" w:hAnsi="Arial" w:cs="Arial"/>
              </w:rPr>
              <w:t xml:space="preserve"> </w:t>
            </w:r>
            <w:r w:rsidRPr="00625C16">
              <w:rPr>
                <w:rFonts w:ascii="Arial" w:hAnsi="Arial" w:cs="Arial"/>
                <w:spacing w:val="-2"/>
              </w:rPr>
              <w:t>new</w:t>
            </w:r>
            <w:r w:rsidRPr="00625C16">
              <w:rPr>
                <w:rFonts w:ascii="Arial" w:hAnsi="Arial" w:cs="Arial"/>
                <w:spacing w:val="-5"/>
              </w:rPr>
              <w:t xml:space="preserve"> </w:t>
            </w:r>
            <w:r w:rsidRPr="00625C16">
              <w:rPr>
                <w:rFonts w:ascii="Arial" w:hAnsi="Arial" w:cs="Arial"/>
                <w:spacing w:val="-2"/>
              </w:rPr>
              <w:t>and</w:t>
            </w:r>
            <w:r w:rsidRPr="00625C16">
              <w:rPr>
                <w:rFonts w:ascii="Arial" w:hAnsi="Arial" w:cs="Arial"/>
              </w:rPr>
              <w:t xml:space="preserve"> </w:t>
            </w:r>
            <w:r w:rsidRPr="00625C16">
              <w:rPr>
                <w:rFonts w:ascii="Arial" w:hAnsi="Arial" w:cs="Arial"/>
                <w:spacing w:val="-1"/>
              </w:rPr>
              <w:t>existing</w:t>
            </w:r>
            <w:r w:rsidRPr="00625C16">
              <w:rPr>
                <w:rFonts w:ascii="Arial" w:hAnsi="Arial" w:cs="Arial"/>
              </w:rPr>
              <w:t xml:space="preserve"> </w:t>
            </w:r>
            <w:r w:rsidRPr="00625C16">
              <w:rPr>
                <w:rFonts w:ascii="Arial" w:hAnsi="Arial" w:cs="Arial"/>
                <w:spacing w:val="-1"/>
              </w:rPr>
              <w:t>customers</w:t>
            </w:r>
            <w:r w:rsidR="00C00DA9">
              <w:rPr>
                <w:rFonts w:ascii="Arial" w:hAnsi="Arial" w:cs="Arial"/>
                <w:spacing w:val="-1"/>
              </w:rPr>
              <w:t xml:space="preserve"> to </w:t>
            </w:r>
            <w:r w:rsidR="00204AE3">
              <w:rPr>
                <w:rFonts w:ascii="Arial" w:hAnsi="Arial" w:cs="Arial"/>
                <w:spacing w:val="-1"/>
              </w:rPr>
              <w:t>create</w:t>
            </w:r>
            <w:r w:rsidR="00C00DA9">
              <w:rPr>
                <w:rFonts w:ascii="Arial" w:hAnsi="Arial" w:cs="Arial"/>
                <w:spacing w:val="-1"/>
              </w:rPr>
              <w:t xml:space="preserve"> opportunities</w:t>
            </w:r>
            <w:r w:rsidR="00204AE3">
              <w:rPr>
                <w:rFonts w:ascii="Arial" w:hAnsi="Arial" w:cs="Arial"/>
                <w:spacing w:val="-1"/>
              </w:rPr>
              <w:t xml:space="preserve"> to grow our business</w:t>
            </w:r>
          </w:p>
        </w:tc>
      </w:tr>
      <w:tr w:rsidR="000B689E" w:rsidRPr="00734230" w14:paraId="0665A349" w14:textId="77777777" w:rsidTr="00A32B31">
        <w:trPr>
          <w:trHeight w:val="1531"/>
        </w:trPr>
        <w:tc>
          <w:tcPr>
            <w:tcW w:w="2689" w:type="dxa"/>
          </w:tcPr>
          <w:p w14:paraId="1283B127" w14:textId="0A344BA1" w:rsidR="000B689E" w:rsidRPr="00734230" w:rsidRDefault="000B689E" w:rsidP="000B689E">
            <w:pPr>
              <w:rPr>
                <w:rFonts w:ascii="Arial" w:hAnsi="Arial" w:cs="Arial"/>
                <w:b/>
                <w:bCs/>
              </w:rPr>
            </w:pPr>
            <w:r>
              <w:rPr>
                <w:rFonts w:ascii="Arial" w:hAnsi="Arial" w:cs="Arial"/>
                <w:b/>
                <w:bCs/>
              </w:rPr>
              <w:t xml:space="preserve">Sales </w:t>
            </w:r>
            <w:r w:rsidR="00ED379A">
              <w:rPr>
                <w:rFonts w:ascii="Arial" w:hAnsi="Arial" w:cs="Arial"/>
                <w:b/>
                <w:bCs/>
              </w:rPr>
              <w:t xml:space="preserve">Operating </w:t>
            </w:r>
            <w:r>
              <w:rPr>
                <w:rFonts w:ascii="Arial" w:hAnsi="Arial" w:cs="Arial"/>
                <w:b/>
                <w:bCs/>
              </w:rPr>
              <w:t>Rhythm</w:t>
            </w:r>
          </w:p>
        </w:tc>
        <w:tc>
          <w:tcPr>
            <w:tcW w:w="7796" w:type="dxa"/>
          </w:tcPr>
          <w:p w14:paraId="1E352B03" w14:textId="66EA65E3" w:rsidR="000B689E" w:rsidRPr="00134050" w:rsidRDefault="00584321" w:rsidP="00C00DA9">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134050">
              <w:rPr>
                <w:rFonts w:ascii="Arial" w:hAnsi="Arial" w:cs="Arial"/>
                <w:spacing w:val="-1"/>
              </w:rPr>
              <w:t>Contribute towards the branch strategic plan by delivering on specified sales expectations</w:t>
            </w:r>
          </w:p>
          <w:p w14:paraId="259C24BB" w14:textId="5A2CD61A" w:rsidR="00ED379A" w:rsidRPr="00134050" w:rsidRDefault="00134050" w:rsidP="00ED379A">
            <w:pPr>
              <w:pStyle w:val="ListParagraph"/>
              <w:numPr>
                <w:ilvl w:val="0"/>
                <w:numId w:val="11"/>
              </w:numPr>
              <w:rPr>
                <w:rFonts w:ascii="Arial" w:hAnsi="Arial" w:cs="Arial"/>
              </w:rPr>
            </w:pPr>
            <w:r w:rsidRPr="00134050">
              <w:rPr>
                <w:rFonts w:ascii="Arial" w:hAnsi="Arial" w:cs="Arial"/>
                <w:spacing w:val="-2"/>
              </w:rPr>
              <w:t>Execute on acquisition</w:t>
            </w:r>
            <w:r w:rsidRPr="00134050">
              <w:rPr>
                <w:rFonts w:ascii="Arial" w:hAnsi="Arial" w:cs="Arial"/>
              </w:rPr>
              <w:t xml:space="preserve"> </w:t>
            </w:r>
            <w:r w:rsidRPr="00134050">
              <w:rPr>
                <w:rFonts w:ascii="Arial" w:hAnsi="Arial" w:cs="Arial"/>
                <w:spacing w:val="-3"/>
              </w:rPr>
              <w:t>and</w:t>
            </w:r>
            <w:r w:rsidRPr="00134050">
              <w:rPr>
                <w:rFonts w:ascii="Arial" w:hAnsi="Arial" w:cs="Arial"/>
                <w:spacing w:val="3"/>
              </w:rPr>
              <w:t xml:space="preserve"> </w:t>
            </w:r>
            <w:r w:rsidRPr="00134050">
              <w:rPr>
                <w:rFonts w:ascii="Arial" w:hAnsi="Arial" w:cs="Arial"/>
                <w:spacing w:val="-1"/>
              </w:rPr>
              <w:t>retention</w:t>
            </w:r>
            <w:r w:rsidRPr="00134050">
              <w:rPr>
                <w:rFonts w:ascii="Arial" w:hAnsi="Arial" w:cs="Arial"/>
              </w:rPr>
              <w:t xml:space="preserve"> activities </w:t>
            </w:r>
            <w:r w:rsidR="000B689E" w:rsidRPr="00134050">
              <w:rPr>
                <w:rFonts w:ascii="Arial" w:hAnsi="Arial" w:cs="Arial"/>
              </w:rPr>
              <w:t xml:space="preserve">to </w:t>
            </w:r>
            <w:r w:rsidR="000B689E" w:rsidRPr="00134050">
              <w:rPr>
                <w:rFonts w:ascii="Arial" w:hAnsi="Arial" w:cs="Arial"/>
                <w:spacing w:val="-2"/>
              </w:rPr>
              <w:t>enhance</w:t>
            </w:r>
            <w:r w:rsidR="000B689E" w:rsidRPr="00134050">
              <w:rPr>
                <w:rFonts w:ascii="Arial" w:hAnsi="Arial" w:cs="Arial"/>
                <w:spacing w:val="2"/>
              </w:rPr>
              <w:t xml:space="preserve"> </w:t>
            </w:r>
            <w:r w:rsidRPr="00134050">
              <w:rPr>
                <w:rFonts w:ascii="Arial" w:hAnsi="Arial" w:cs="Arial"/>
                <w:spacing w:val="2"/>
              </w:rPr>
              <w:t xml:space="preserve">the </w:t>
            </w:r>
            <w:r w:rsidR="000B689E" w:rsidRPr="00134050">
              <w:rPr>
                <w:rFonts w:ascii="Arial" w:hAnsi="Arial" w:cs="Arial"/>
                <w:spacing w:val="-2"/>
              </w:rPr>
              <w:t>customer</w:t>
            </w:r>
            <w:r w:rsidR="000B689E" w:rsidRPr="00134050">
              <w:rPr>
                <w:rFonts w:ascii="Arial" w:hAnsi="Arial" w:cs="Arial"/>
                <w:spacing w:val="1"/>
              </w:rPr>
              <w:t xml:space="preserve"> </w:t>
            </w:r>
            <w:r w:rsidR="000B689E" w:rsidRPr="00134050">
              <w:rPr>
                <w:rFonts w:ascii="Arial" w:hAnsi="Arial" w:cs="Arial"/>
                <w:spacing w:val="-1"/>
              </w:rPr>
              <w:t>experience</w:t>
            </w:r>
            <w:r w:rsidR="000B689E" w:rsidRPr="00134050">
              <w:rPr>
                <w:rFonts w:ascii="Arial" w:hAnsi="Arial" w:cs="Arial"/>
              </w:rPr>
              <w:t xml:space="preserve"> </w:t>
            </w:r>
            <w:r w:rsidR="000B689E" w:rsidRPr="00134050">
              <w:rPr>
                <w:rFonts w:ascii="Arial" w:hAnsi="Arial" w:cs="Arial"/>
                <w:spacing w:val="-2"/>
              </w:rPr>
              <w:t>and</w:t>
            </w:r>
            <w:r w:rsidRPr="00134050">
              <w:rPr>
                <w:rFonts w:ascii="Arial" w:hAnsi="Arial" w:cs="Arial"/>
                <w:spacing w:val="-2"/>
              </w:rPr>
              <w:t xml:space="preserve"> </w:t>
            </w:r>
            <w:r w:rsidR="000B689E" w:rsidRPr="00134050">
              <w:rPr>
                <w:rFonts w:ascii="Arial" w:hAnsi="Arial" w:cs="Arial"/>
                <w:spacing w:val="-1"/>
              </w:rPr>
              <w:t>advocacy</w:t>
            </w:r>
            <w:r w:rsidR="00ED379A" w:rsidRPr="00134050">
              <w:rPr>
                <w:rFonts w:ascii="Arial" w:hAnsi="Arial" w:cs="Arial"/>
              </w:rPr>
              <w:t xml:space="preserve"> </w:t>
            </w:r>
          </w:p>
          <w:p w14:paraId="612FEB60" w14:textId="50D4D595" w:rsidR="000B689E" w:rsidRPr="00134050" w:rsidRDefault="00134050" w:rsidP="00134050">
            <w:pPr>
              <w:pStyle w:val="ListParagraph"/>
              <w:numPr>
                <w:ilvl w:val="0"/>
                <w:numId w:val="11"/>
              </w:numPr>
              <w:rPr>
                <w:rFonts w:ascii="Arial" w:hAnsi="Arial" w:cs="Arial"/>
              </w:rPr>
            </w:pPr>
            <w:r w:rsidRPr="00134050">
              <w:rPr>
                <w:rFonts w:ascii="Arial" w:hAnsi="Arial" w:cs="Arial"/>
              </w:rPr>
              <w:t xml:space="preserve">Grow your knowledge of products, </w:t>
            </w:r>
            <w:r w:rsidR="0061434F">
              <w:rPr>
                <w:rFonts w:ascii="Arial" w:hAnsi="Arial" w:cs="Arial"/>
              </w:rPr>
              <w:t xml:space="preserve">digital and self-service </w:t>
            </w:r>
            <w:r w:rsidRPr="00134050">
              <w:rPr>
                <w:rFonts w:ascii="Arial" w:hAnsi="Arial" w:cs="Arial"/>
              </w:rPr>
              <w:t>offerings, policies, operational and risk management practices through regular sales meetings</w:t>
            </w:r>
          </w:p>
        </w:tc>
      </w:tr>
      <w:tr w:rsidR="000B689E" w:rsidRPr="00734230" w14:paraId="10C0E2A8" w14:textId="77777777" w:rsidTr="009E5E9A">
        <w:trPr>
          <w:trHeight w:val="1356"/>
        </w:trPr>
        <w:tc>
          <w:tcPr>
            <w:tcW w:w="2689" w:type="dxa"/>
          </w:tcPr>
          <w:p w14:paraId="0435E018" w14:textId="0CE9AA45" w:rsidR="000B689E" w:rsidRPr="00734230" w:rsidRDefault="000B689E" w:rsidP="000B689E">
            <w:pPr>
              <w:rPr>
                <w:rFonts w:ascii="Arial" w:hAnsi="Arial" w:cs="Arial"/>
                <w:b/>
                <w:bCs/>
              </w:rPr>
            </w:pPr>
            <w:r>
              <w:rPr>
                <w:rFonts w:ascii="Arial" w:hAnsi="Arial" w:cs="Arial"/>
                <w:b/>
                <w:bCs/>
              </w:rPr>
              <w:t xml:space="preserve">Community </w:t>
            </w:r>
            <w:r w:rsidR="00D17257">
              <w:rPr>
                <w:rFonts w:ascii="Arial" w:hAnsi="Arial" w:cs="Arial"/>
                <w:b/>
                <w:bCs/>
              </w:rPr>
              <w:t>Relationships</w:t>
            </w:r>
          </w:p>
        </w:tc>
        <w:tc>
          <w:tcPr>
            <w:tcW w:w="7796" w:type="dxa"/>
          </w:tcPr>
          <w:p w14:paraId="2229E614" w14:textId="38A3B67B" w:rsidR="00134050" w:rsidRDefault="00DB4FD5" w:rsidP="000B689E">
            <w:pPr>
              <w:pStyle w:val="ListParagraph"/>
              <w:numPr>
                <w:ilvl w:val="0"/>
                <w:numId w:val="8"/>
              </w:numPr>
              <w:rPr>
                <w:rFonts w:ascii="Arial" w:hAnsi="Arial" w:cs="Arial"/>
              </w:rPr>
            </w:pPr>
            <w:r>
              <w:rPr>
                <w:rFonts w:ascii="Arial" w:hAnsi="Arial" w:cs="Arial"/>
              </w:rPr>
              <w:t>Be connected to your community and build trusted relationships</w:t>
            </w:r>
          </w:p>
          <w:p w14:paraId="75D9DEB1" w14:textId="62D1CAA8" w:rsidR="009B21D1" w:rsidRDefault="009B21D1" w:rsidP="000B689E">
            <w:pPr>
              <w:pStyle w:val="ListParagraph"/>
              <w:numPr>
                <w:ilvl w:val="0"/>
                <w:numId w:val="8"/>
              </w:numPr>
              <w:rPr>
                <w:rFonts w:ascii="Arial" w:hAnsi="Arial" w:cs="Arial"/>
              </w:rPr>
            </w:pPr>
            <w:r>
              <w:rPr>
                <w:rFonts w:ascii="Arial" w:hAnsi="Arial" w:cs="Arial"/>
              </w:rPr>
              <w:t xml:space="preserve">Attend, support and contribute to local events and community engagement activities, including out of hours attendance </w:t>
            </w:r>
          </w:p>
          <w:p w14:paraId="21E2B184" w14:textId="63713DC5" w:rsidR="000B689E" w:rsidRPr="00893C7D" w:rsidRDefault="000B689E" w:rsidP="00893C7D">
            <w:pPr>
              <w:pStyle w:val="ListParagraph"/>
              <w:numPr>
                <w:ilvl w:val="0"/>
                <w:numId w:val="8"/>
              </w:numPr>
              <w:rPr>
                <w:rFonts w:ascii="Arial" w:hAnsi="Arial" w:cs="Arial"/>
              </w:rPr>
            </w:pPr>
            <w:r w:rsidRPr="00625C16">
              <w:rPr>
                <w:rFonts w:ascii="Arial" w:hAnsi="Arial" w:cs="Arial"/>
              </w:rPr>
              <w:t>Actively promote the Bank</w:t>
            </w:r>
            <w:r w:rsidR="00204AE3">
              <w:rPr>
                <w:rFonts w:ascii="Arial" w:hAnsi="Arial" w:cs="Arial"/>
              </w:rPr>
              <w:t>’</w:t>
            </w:r>
            <w:r w:rsidRPr="00625C16">
              <w:rPr>
                <w:rFonts w:ascii="Arial" w:hAnsi="Arial" w:cs="Arial"/>
              </w:rPr>
              <w:t>s products and services in the marketplace and have an involvement in the local community</w:t>
            </w:r>
          </w:p>
        </w:tc>
      </w:tr>
      <w:tr w:rsidR="000B689E" w:rsidRPr="00734230" w14:paraId="2386BCB8" w14:textId="77777777" w:rsidTr="00A32B31">
        <w:trPr>
          <w:trHeight w:val="1531"/>
        </w:trPr>
        <w:tc>
          <w:tcPr>
            <w:tcW w:w="2689" w:type="dxa"/>
          </w:tcPr>
          <w:p w14:paraId="52C4085E" w14:textId="61909C8C" w:rsidR="000B689E" w:rsidRPr="00734230" w:rsidRDefault="00D17257" w:rsidP="000B689E">
            <w:pPr>
              <w:rPr>
                <w:rFonts w:ascii="Arial" w:hAnsi="Arial" w:cs="Arial"/>
                <w:b/>
                <w:bCs/>
              </w:rPr>
            </w:pPr>
            <w:r>
              <w:rPr>
                <w:rFonts w:ascii="Arial" w:hAnsi="Arial" w:cs="Arial"/>
                <w:b/>
                <w:bCs/>
              </w:rPr>
              <w:t>Teamwork</w:t>
            </w:r>
          </w:p>
        </w:tc>
        <w:tc>
          <w:tcPr>
            <w:tcW w:w="7796" w:type="dxa"/>
          </w:tcPr>
          <w:p w14:paraId="723573DB" w14:textId="2D37803D" w:rsidR="000B689E" w:rsidRPr="00564307" w:rsidRDefault="00DB4FD5" w:rsidP="0061434F">
            <w:pPr>
              <w:pStyle w:val="ListParagraph"/>
              <w:numPr>
                <w:ilvl w:val="0"/>
                <w:numId w:val="11"/>
              </w:numPr>
              <w:rPr>
                <w:rFonts w:ascii="Arial" w:hAnsi="Arial" w:cs="Arial"/>
                <w:strike/>
              </w:rPr>
            </w:pPr>
            <w:r>
              <w:rPr>
                <w:rFonts w:ascii="Arial" w:hAnsi="Arial" w:cs="Arial"/>
              </w:rPr>
              <w:t xml:space="preserve">Actively participate to create </w:t>
            </w:r>
            <w:r w:rsidRPr="00DB4FD5">
              <w:rPr>
                <w:rFonts w:ascii="Arial" w:hAnsi="Arial" w:cs="Arial"/>
              </w:rPr>
              <w:t xml:space="preserve">and maintain an environment that motivates, holds accountable, engages and develops the skills of the team </w:t>
            </w:r>
          </w:p>
          <w:p w14:paraId="2CD21A34" w14:textId="56E27942" w:rsidR="00DB4FD5" w:rsidRDefault="00564307" w:rsidP="0061434F">
            <w:pPr>
              <w:pStyle w:val="ListParagraph"/>
              <w:numPr>
                <w:ilvl w:val="0"/>
                <w:numId w:val="11"/>
              </w:numPr>
              <w:rPr>
                <w:rFonts w:ascii="Arial" w:hAnsi="Arial" w:cs="Arial"/>
              </w:rPr>
            </w:pPr>
            <w:r>
              <w:rPr>
                <w:rFonts w:ascii="Arial" w:hAnsi="Arial" w:cs="Arial"/>
              </w:rPr>
              <w:t xml:space="preserve">Work as a team </w:t>
            </w:r>
            <w:r w:rsidR="00DB4FD5" w:rsidRPr="00DB4FD5">
              <w:rPr>
                <w:rFonts w:ascii="Arial" w:hAnsi="Arial" w:cs="Arial"/>
              </w:rPr>
              <w:t xml:space="preserve">with the day to day operations </w:t>
            </w:r>
            <w:r w:rsidR="00DB4FD5">
              <w:rPr>
                <w:rFonts w:ascii="Arial" w:hAnsi="Arial" w:cs="Arial"/>
              </w:rPr>
              <w:t>of</w:t>
            </w:r>
            <w:r w:rsidR="00DB4FD5" w:rsidRPr="00DB4FD5">
              <w:rPr>
                <w:rFonts w:ascii="Arial" w:hAnsi="Arial" w:cs="Arial"/>
              </w:rPr>
              <w:t xml:space="preserve"> the branch</w:t>
            </w:r>
            <w:r w:rsidR="00DB4FD5">
              <w:rPr>
                <w:rFonts w:ascii="Arial" w:hAnsi="Arial" w:cs="Arial"/>
              </w:rPr>
              <w:t xml:space="preserve"> by delivering on your </w:t>
            </w:r>
            <w:r>
              <w:rPr>
                <w:rFonts w:ascii="Arial" w:hAnsi="Arial" w:cs="Arial"/>
              </w:rPr>
              <w:t>set responsibilities in required timeframes</w:t>
            </w:r>
            <w:r w:rsidR="00204AE3">
              <w:rPr>
                <w:rFonts w:ascii="Arial" w:hAnsi="Arial" w:cs="Arial"/>
              </w:rPr>
              <w:t xml:space="preserve"> and being flexible with taking on a range of tasks</w:t>
            </w:r>
          </w:p>
          <w:p w14:paraId="4581E6F9" w14:textId="530C58C2" w:rsidR="0061434F" w:rsidRPr="00625C16" w:rsidRDefault="00564307" w:rsidP="00670967">
            <w:pPr>
              <w:pStyle w:val="ListParagraph"/>
              <w:numPr>
                <w:ilvl w:val="0"/>
                <w:numId w:val="11"/>
              </w:numPr>
            </w:pPr>
            <w:r>
              <w:rPr>
                <w:rFonts w:ascii="Arial" w:hAnsi="Arial" w:cs="Arial"/>
              </w:rPr>
              <w:t xml:space="preserve">Share </w:t>
            </w:r>
            <w:r w:rsidR="009B21D1">
              <w:rPr>
                <w:rFonts w:ascii="Arial" w:hAnsi="Arial" w:cs="Arial"/>
              </w:rPr>
              <w:t>learnings</w:t>
            </w:r>
            <w:r w:rsidR="00000EF4">
              <w:rPr>
                <w:rFonts w:ascii="Arial" w:hAnsi="Arial" w:cs="Arial"/>
              </w:rPr>
              <w:t xml:space="preserve"> and experiences </w:t>
            </w:r>
            <w:r>
              <w:rPr>
                <w:rFonts w:ascii="Arial" w:hAnsi="Arial" w:cs="Arial"/>
              </w:rPr>
              <w:t xml:space="preserve">with your team to </w:t>
            </w:r>
            <w:r w:rsidR="009B21D1" w:rsidRPr="009B21D1">
              <w:rPr>
                <w:rFonts w:ascii="Arial" w:hAnsi="Arial" w:cs="Arial"/>
              </w:rPr>
              <w:t xml:space="preserve">impart </w:t>
            </w:r>
            <w:r w:rsidRPr="009B21D1">
              <w:rPr>
                <w:rFonts w:ascii="Arial" w:hAnsi="Arial" w:cs="Arial"/>
              </w:rPr>
              <w:t>knowledge</w:t>
            </w:r>
            <w:r>
              <w:rPr>
                <w:rFonts w:ascii="Arial" w:hAnsi="Arial" w:cs="Arial"/>
              </w:rPr>
              <w:t xml:space="preserve"> and educate </w:t>
            </w:r>
            <w:r w:rsidR="009B21D1">
              <w:rPr>
                <w:rFonts w:ascii="Arial" w:hAnsi="Arial" w:cs="Arial"/>
              </w:rPr>
              <w:t>the branch team</w:t>
            </w:r>
          </w:p>
        </w:tc>
      </w:tr>
      <w:tr w:rsidR="000B689E" w:rsidRPr="00734230" w14:paraId="0104B10E" w14:textId="77777777" w:rsidTr="00A32B31">
        <w:trPr>
          <w:trHeight w:val="1531"/>
        </w:trPr>
        <w:tc>
          <w:tcPr>
            <w:tcW w:w="2689" w:type="dxa"/>
          </w:tcPr>
          <w:p w14:paraId="0302A5A8" w14:textId="7D206750" w:rsidR="000B689E" w:rsidRPr="00734230" w:rsidRDefault="00D17257" w:rsidP="000B689E">
            <w:pPr>
              <w:rPr>
                <w:rFonts w:ascii="Arial" w:hAnsi="Arial" w:cs="Arial"/>
                <w:b/>
                <w:bCs/>
              </w:rPr>
            </w:pPr>
            <w:r>
              <w:rPr>
                <w:rFonts w:ascii="Arial" w:hAnsi="Arial" w:cs="Arial"/>
                <w:b/>
                <w:bCs/>
              </w:rPr>
              <w:t>Branch Performance</w:t>
            </w:r>
          </w:p>
        </w:tc>
        <w:tc>
          <w:tcPr>
            <w:tcW w:w="7796" w:type="dxa"/>
          </w:tcPr>
          <w:p w14:paraId="27C363BC" w14:textId="6DB78285" w:rsidR="000B689E" w:rsidRPr="00625C16" w:rsidRDefault="000B689E" w:rsidP="000B689E">
            <w:pPr>
              <w:pStyle w:val="ListParagraph"/>
              <w:numPr>
                <w:ilvl w:val="0"/>
                <w:numId w:val="12"/>
              </w:numPr>
              <w:rPr>
                <w:rFonts w:ascii="Arial" w:hAnsi="Arial" w:cs="Arial"/>
              </w:rPr>
            </w:pPr>
            <w:r w:rsidRPr="00625C16">
              <w:rPr>
                <w:rFonts w:ascii="Arial" w:hAnsi="Arial" w:cs="Arial"/>
              </w:rPr>
              <w:t xml:space="preserve">Work with </w:t>
            </w:r>
            <w:r w:rsidR="00C04245">
              <w:rPr>
                <w:rFonts w:ascii="Arial" w:hAnsi="Arial" w:cs="Arial"/>
              </w:rPr>
              <w:t>branch team and business writing specialists</w:t>
            </w:r>
            <w:r w:rsidRPr="00625C16">
              <w:rPr>
                <w:rFonts w:ascii="Arial" w:hAnsi="Arial" w:cs="Arial"/>
              </w:rPr>
              <w:t xml:space="preserve"> to execute strategies to grow loans and deposits </w:t>
            </w:r>
          </w:p>
          <w:p w14:paraId="41DE6BCB" w14:textId="1BB5F254" w:rsidR="000B689E" w:rsidRPr="00564307" w:rsidRDefault="000B689E" w:rsidP="000B689E">
            <w:pPr>
              <w:pStyle w:val="ListParagraph"/>
              <w:numPr>
                <w:ilvl w:val="0"/>
                <w:numId w:val="12"/>
              </w:numPr>
              <w:rPr>
                <w:rFonts w:ascii="Arial" w:hAnsi="Arial" w:cs="Arial"/>
              </w:rPr>
            </w:pPr>
            <w:r w:rsidRPr="00470C09">
              <w:rPr>
                <w:rFonts w:ascii="Arial" w:hAnsi="Arial" w:cs="Arial"/>
              </w:rPr>
              <w:t xml:space="preserve">Generate </w:t>
            </w:r>
            <w:r w:rsidR="00FD55ED">
              <w:rPr>
                <w:rFonts w:ascii="Arial" w:hAnsi="Arial" w:cs="Arial"/>
              </w:rPr>
              <w:t xml:space="preserve">personal </w:t>
            </w:r>
            <w:r w:rsidR="00E9508B">
              <w:rPr>
                <w:rFonts w:ascii="Arial" w:hAnsi="Arial" w:cs="Arial"/>
              </w:rPr>
              <w:t>lending</w:t>
            </w:r>
            <w:r w:rsidRPr="00470C09">
              <w:rPr>
                <w:rFonts w:ascii="Arial" w:hAnsi="Arial" w:cs="Arial"/>
              </w:rPr>
              <w:t xml:space="preserve"> approvals</w:t>
            </w:r>
            <w:r w:rsidR="00893C7D">
              <w:rPr>
                <w:rFonts w:ascii="Arial" w:hAnsi="Arial" w:cs="Arial"/>
              </w:rPr>
              <w:t xml:space="preserve">, </w:t>
            </w:r>
            <w:r w:rsidRPr="00625C16">
              <w:rPr>
                <w:rFonts w:ascii="Arial" w:hAnsi="Arial" w:cs="Arial"/>
              </w:rPr>
              <w:t>deposits</w:t>
            </w:r>
            <w:r w:rsidR="00E9508B">
              <w:rPr>
                <w:rFonts w:ascii="Arial" w:hAnsi="Arial" w:cs="Arial"/>
              </w:rPr>
              <w:t>, referrals to specialists</w:t>
            </w:r>
            <w:r w:rsidR="00893C7D">
              <w:rPr>
                <w:rFonts w:ascii="Arial" w:hAnsi="Arial" w:cs="Arial"/>
              </w:rPr>
              <w:t xml:space="preserve"> and other key objectives to achieve branch targets </w:t>
            </w:r>
          </w:p>
          <w:p w14:paraId="36FF532A" w14:textId="77777777" w:rsidR="00564307" w:rsidRDefault="00564307" w:rsidP="000B689E">
            <w:pPr>
              <w:pStyle w:val="ListParagraph"/>
              <w:numPr>
                <w:ilvl w:val="0"/>
                <w:numId w:val="12"/>
              </w:numPr>
              <w:rPr>
                <w:rFonts w:ascii="Arial" w:hAnsi="Arial" w:cs="Arial"/>
              </w:rPr>
            </w:pPr>
            <w:r w:rsidRPr="00564307">
              <w:rPr>
                <w:rFonts w:ascii="Arial" w:hAnsi="Arial" w:cs="Arial"/>
              </w:rPr>
              <w:t>Support a culture that embeds the consideration of</w:t>
            </w:r>
            <w:r w:rsidR="00893C7D">
              <w:rPr>
                <w:rFonts w:ascii="Arial" w:hAnsi="Arial" w:cs="Arial"/>
              </w:rPr>
              <w:t xml:space="preserve">, and adherence to </w:t>
            </w:r>
            <w:r w:rsidRPr="00564307">
              <w:rPr>
                <w:rFonts w:ascii="Arial" w:hAnsi="Arial" w:cs="Arial"/>
              </w:rPr>
              <w:t>risk and compliance in all decision making</w:t>
            </w:r>
          </w:p>
          <w:p w14:paraId="1799C419" w14:textId="5E9B8F19" w:rsidR="009651F7" w:rsidRPr="009E5E9A" w:rsidRDefault="0061434F" w:rsidP="00AD4A1E">
            <w:pPr>
              <w:pStyle w:val="ListParagraph"/>
              <w:numPr>
                <w:ilvl w:val="0"/>
                <w:numId w:val="12"/>
              </w:numPr>
              <w:rPr>
                <w:rFonts w:ascii="Arial" w:hAnsi="Arial" w:cs="Arial"/>
              </w:rPr>
            </w:pPr>
            <w:r w:rsidRPr="009E5E9A">
              <w:rPr>
                <w:rFonts w:ascii="Arial" w:hAnsi="Arial" w:cs="Arial"/>
              </w:rPr>
              <w:t>Work with customers</w:t>
            </w:r>
            <w:r w:rsidR="006D3942">
              <w:rPr>
                <w:rFonts w:ascii="Arial" w:hAnsi="Arial" w:cs="Arial"/>
              </w:rPr>
              <w:t xml:space="preserve"> to educate and increase </w:t>
            </w:r>
            <w:r w:rsidRPr="009E5E9A">
              <w:rPr>
                <w:rFonts w:ascii="Arial" w:hAnsi="Arial" w:cs="Arial"/>
              </w:rPr>
              <w:t>use</w:t>
            </w:r>
            <w:r w:rsidR="006D3942">
              <w:rPr>
                <w:rFonts w:ascii="Arial" w:hAnsi="Arial" w:cs="Arial"/>
              </w:rPr>
              <w:t xml:space="preserve"> of</w:t>
            </w:r>
            <w:r w:rsidR="00623949" w:rsidRPr="009E5E9A">
              <w:rPr>
                <w:rFonts w:ascii="Arial" w:hAnsi="Arial" w:cs="Arial"/>
              </w:rPr>
              <w:t xml:space="preserve"> self-service and</w:t>
            </w:r>
            <w:r w:rsidRPr="009E5E9A">
              <w:rPr>
                <w:rFonts w:ascii="Arial" w:hAnsi="Arial" w:cs="Arial"/>
              </w:rPr>
              <w:t xml:space="preserve"> digital tools </w:t>
            </w:r>
            <w:r w:rsidR="00AD4A1E">
              <w:rPr>
                <w:rFonts w:ascii="Arial" w:hAnsi="Arial" w:cs="Arial"/>
              </w:rPr>
              <w:t>to give them greater flexibility</w:t>
            </w:r>
            <w:r w:rsidR="006D3942">
              <w:rPr>
                <w:rFonts w:ascii="Arial" w:hAnsi="Arial" w:cs="Arial"/>
              </w:rPr>
              <w:t xml:space="preserve"> in</w:t>
            </w:r>
            <w:r w:rsidR="00AD4A1E">
              <w:rPr>
                <w:rFonts w:ascii="Arial" w:hAnsi="Arial" w:cs="Arial"/>
              </w:rPr>
              <w:t xml:space="preserve"> when</w:t>
            </w:r>
            <w:r w:rsidR="006D3942">
              <w:rPr>
                <w:rFonts w:ascii="Arial" w:hAnsi="Arial" w:cs="Arial"/>
              </w:rPr>
              <w:t xml:space="preserve"> and how</w:t>
            </w:r>
            <w:r w:rsidR="00AD4A1E">
              <w:rPr>
                <w:rFonts w:ascii="Arial" w:hAnsi="Arial" w:cs="Arial"/>
              </w:rPr>
              <w:t xml:space="preserve"> they choose to do their banking </w:t>
            </w:r>
          </w:p>
        </w:tc>
      </w:tr>
      <w:tr w:rsidR="000B689E" w:rsidRPr="00734230" w14:paraId="056E18B8" w14:textId="77777777" w:rsidTr="009E5E9A">
        <w:trPr>
          <w:trHeight w:val="1446"/>
        </w:trPr>
        <w:tc>
          <w:tcPr>
            <w:tcW w:w="2689" w:type="dxa"/>
            <w:shd w:val="clear" w:color="auto" w:fill="auto"/>
          </w:tcPr>
          <w:p w14:paraId="2C091285" w14:textId="175AFCD2" w:rsidR="000B689E" w:rsidRPr="00734230" w:rsidRDefault="000B689E" w:rsidP="000B689E">
            <w:pPr>
              <w:rPr>
                <w:rFonts w:ascii="Arial" w:hAnsi="Arial" w:cs="Arial"/>
                <w:b/>
                <w:bCs/>
              </w:rPr>
            </w:pPr>
            <w:r>
              <w:rPr>
                <w:rFonts w:ascii="Arial" w:hAnsi="Arial" w:cs="Arial"/>
                <w:b/>
                <w:bCs/>
              </w:rPr>
              <w:t>Customer Experiences</w:t>
            </w:r>
            <w:r w:rsidR="00C04245">
              <w:rPr>
                <w:rFonts w:ascii="Arial" w:hAnsi="Arial" w:cs="Arial"/>
                <w:b/>
                <w:bCs/>
              </w:rPr>
              <w:t xml:space="preserve"> </w:t>
            </w:r>
          </w:p>
        </w:tc>
        <w:tc>
          <w:tcPr>
            <w:tcW w:w="7796" w:type="dxa"/>
            <w:shd w:val="clear" w:color="auto" w:fill="auto"/>
          </w:tcPr>
          <w:p w14:paraId="7C3B5CBD" w14:textId="10CD9DD5" w:rsidR="000B689E" w:rsidRPr="00625C16" w:rsidRDefault="000B689E" w:rsidP="000B689E">
            <w:pPr>
              <w:pStyle w:val="ListParagraph"/>
              <w:numPr>
                <w:ilvl w:val="0"/>
                <w:numId w:val="13"/>
              </w:numPr>
              <w:rPr>
                <w:rFonts w:ascii="Arial" w:hAnsi="Arial" w:cs="Arial"/>
              </w:rPr>
            </w:pPr>
            <w:r w:rsidRPr="00625C16">
              <w:rPr>
                <w:rFonts w:ascii="Arial" w:hAnsi="Arial" w:cs="Arial"/>
              </w:rPr>
              <w:t xml:space="preserve">Support the delivery and execution of the </w:t>
            </w:r>
            <w:r w:rsidR="006D3942">
              <w:rPr>
                <w:rFonts w:ascii="Arial" w:hAnsi="Arial" w:cs="Arial"/>
              </w:rPr>
              <w:t>B</w:t>
            </w:r>
            <w:r w:rsidRPr="00625C16">
              <w:rPr>
                <w:rFonts w:ascii="Arial" w:hAnsi="Arial" w:cs="Arial"/>
              </w:rPr>
              <w:t xml:space="preserve">ranch’s customer experiences </w:t>
            </w:r>
          </w:p>
          <w:p w14:paraId="0C61C1F0" w14:textId="374437AC" w:rsidR="000B689E" w:rsidRPr="00625C16" w:rsidRDefault="00C04245" w:rsidP="000B689E">
            <w:pPr>
              <w:pStyle w:val="ListParagraph"/>
              <w:numPr>
                <w:ilvl w:val="0"/>
                <w:numId w:val="13"/>
              </w:numPr>
              <w:rPr>
                <w:rFonts w:ascii="Arial" w:hAnsi="Arial" w:cs="Arial"/>
              </w:rPr>
            </w:pPr>
            <w:r>
              <w:rPr>
                <w:rFonts w:ascii="Arial" w:hAnsi="Arial" w:cs="Arial"/>
              </w:rPr>
              <w:t>A</w:t>
            </w:r>
            <w:r w:rsidR="000B689E" w:rsidRPr="00625C16">
              <w:rPr>
                <w:rFonts w:ascii="Arial" w:hAnsi="Arial" w:cs="Arial"/>
              </w:rPr>
              <w:t>ttend and facilitat</w:t>
            </w:r>
            <w:r w:rsidR="00E9508B">
              <w:rPr>
                <w:rFonts w:ascii="Arial" w:hAnsi="Arial" w:cs="Arial"/>
              </w:rPr>
              <w:t>e</w:t>
            </w:r>
            <w:r w:rsidR="000B689E" w:rsidRPr="00625C16">
              <w:rPr>
                <w:rFonts w:ascii="Arial" w:hAnsi="Arial" w:cs="Arial"/>
              </w:rPr>
              <w:t xml:space="preserve"> events where required, whilst improving the </w:t>
            </w:r>
            <w:r w:rsidR="006D3942">
              <w:rPr>
                <w:rFonts w:ascii="Arial" w:hAnsi="Arial" w:cs="Arial"/>
              </w:rPr>
              <w:t>B</w:t>
            </w:r>
            <w:r w:rsidR="000B689E" w:rsidRPr="00625C16">
              <w:rPr>
                <w:rFonts w:ascii="Arial" w:hAnsi="Arial" w:cs="Arial"/>
              </w:rPr>
              <w:t>ank’s brand awareness and customer advocacy</w:t>
            </w:r>
          </w:p>
          <w:p w14:paraId="73184724" w14:textId="7C484520" w:rsidR="000B689E" w:rsidRPr="00625C16" w:rsidRDefault="000B689E" w:rsidP="000B689E">
            <w:pPr>
              <w:pStyle w:val="ListParagraph"/>
              <w:numPr>
                <w:ilvl w:val="0"/>
                <w:numId w:val="13"/>
              </w:numPr>
              <w:rPr>
                <w:rFonts w:ascii="Arial" w:hAnsi="Arial" w:cs="Arial"/>
              </w:rPr>
            </w:pPr>
            <w:r w:rsidRPr="00625C16">
              <w:rPr>
                <w:rFonts w:ascii="Arial" w:hAnsi="Arial" w:cs="Arial"/>
              </w:rPr>
              <w:t>Identify new opportunities to provide banking solutions</w:t>
            </w:r>
            <w:r w:rsidR="006D3942">
              <w:rPr>
                <w:rFonts w:ascii="Arial" w:hAnsi="Arial" w:cs="Arial"/>
              </w:rPr>
              <w:t xml:space="preserve"> from </w:t>
            </w:r>
            <w:r w:rsidRPr="00625C16">
              <w:rPr>
                <w:rFonts w:ascii="Arial" w:hAnsi="Arial" w:cs="Arial"/>
              </w:rPr>
              <w:t>the connections built throughout the execution of the new experiences</w:t>
            </w:r>
          </w:p>
        </w:tc>
      </w:tr>
    </w:tbl>
    <w:p w14:paraId="6BB7049C" w14:textId="77777777" w:rsidR="00992E1C" w:rsidRPr="00734230" w:rsidRDefault="00992E1C" w:rsidP="00E5307F">
      <w:pPr>
        <w:spacing w:after="0"/>
        <w:rPr>
          <w:rFonts w:ascii="Arial" w:hAnsi="Arial" w:cs="Arial"/>
          <w:sz w:val="10"/>
          <w:szCs w:val="10"/>
        </w:rPr>
      </w:pPr>
    </w:p>
    <w:p w14:paraId="6738D698"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721653F9" w14:textId="77777777" w:rsidTr="00734230">
        <w:tc>
          <w:tcPr>
            <w:tcW w:w="10485" w:type="dxa"/>
            <w:gridSpan w:val="2"/>
            <w:shd w:val="clear" w:color="auto" w:fill="50003A"/>
          </w:tcPr>
          <w:p w14:paraId="0A8D843A"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480219D6" w14:textId="77777777" w:rsidTr="00A32B31">
        <w:trPr>
          <w:trHeight w:val="1531"/>
        </w:trPr>
        <w:tc>
          <w:tcPr>
            <w:tcW w:w="2689" w:type="dxa"/>
          </w:tcPr>
          <w:p w14:paraId="5DA06C6B"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3CCD0F4E" w14:textId="7B90D734" w:rsidR="00625C16" w:rsidRPr="00625C16" w:rsidRDefault="00625C16" w:rsidP="00625C16">
            <w:pPr>
              <w:rPr>
                <w:rFonts w:ascii="Arial" w:hAnsi="Arial" w:cs="Arial"/>
              </w:rPr>
            </w:pPr>
            <w:r w:rsidRPr="00625C16">
              <w:rPr>
                <w:rFonts w:ascii="Arial" w:hAnsi="Arial" w:cs="Arial"/>
              </w:rPr>
              <w:t>Good understanding of the Bank’s lending products,</w:t>
            </w:r>
            <w:r w:rsidR="0061434F">
              <w:rPr>
                <w:rFonts w:ascii="Arial" w:hAnsi="Arial" w:cs="Arial"/>
              </w:rPr>
              <w:t xml:space="preserve"> digital and self-service offerings,</w:t>
            </w:r>
            <w:r w:rsidRPr="00625C16">
              <w:rPr>
                <w:rFonts w:ascii="Arial" w:hAnsi="Arial" w:cs="Arial"/>
              </w:rPr>
              <w:t xml:space="preserve"> policies and regulations</w:t>
            </w:r>
          </w:p>
          <w:p w14:paraId="6A878DC4" w14:textId="06ABC99D" w:rsidR="00625C16" w:rsidRDefault="00625C16" w:rsidP="00625C16">
            <w:pPr>
              <w:rPr>
                <w:rFonts w:ascii="Arial" w:hAnsi="Arial" w:cs="Arial"/>
              </w:rPr>
            </w:pPr>
            <w:r w:rsidRPr="00625C16">
              <w:rPr>
                <w:rFonts w:ascii="Arial" w:hAnsi="Arial" w:cs="Arial"/>
              </w:rPr>
              <w:t>Extensive customer service experience</w:t>
            </w:r>
          </w:p>
          <w:p w14:paraId="07623D57" w14:textId="41F2FBA4" w:rsidR="0066329B" w:rsidRPr="00625C16" w:rsidRDefault="0066329B" w:rsidP="00625C16">
            <w:pPr>
              <w:rPr>
                <w:rFonts w:ascii="Arial" w:hAnsi="Arial" w:cs="Arial"/>
              </w:rPr>
            </w:pPr>
            <w:r>
              <w:rPr>
                <w:rFonts w:ascii="Arial" w:hAnsi="Arial" w:cs="Arial"/>
              </w:rPr>
              <w:t xml:space="preserve">Advanced technology and digital capabilities </w:t>
            </w:r>
          </w:p>
          <w:p w14:paraId="1ED6DF29" w14:textId="65879137" w:rsidR="00877900" w:rsidRPr="00625C16" w:rsidRDefault="00625C16" w:rsidP="00625C16">
            <w:pPr>
              <w:rPr>
                <w:rFonts w:ascii="Arial" w:hAnsi="Arial" w:cs="Arial"/>
              </w:rPr>
            </w:pPr>
            <w:r w:rsidRPr="00625C16">
              <w:rPr>
                <w:rFonts w:ascii="Arial" w:hAnsi="Arial" w:cs="Arial"/>
              </w:rPr>
              <w:t xml:space="preserve">Ability to </w:t>
            </w:r>
            <w:r w:rsidR="00877900">
              <w:rPr>
                <w:rFonts w:ascii="Arial" w:hAnsi="Arial" w:cs="Arial"/>
              </w:rPr>
              <w:t xml:space="preserve">work in a team environment </w:t>
            </w:r>
          </w:p>
          <w:p w14:paraId="2C13971F" w14:textId="78C84F47" w:rsidR="00625C16" w:rsidRPr="00625C16" w:rsidRDefault="00625C16" w:rsidP="00625C16">
            <w:pPr>
              <w:rPr>
                <w:rFonts w:ascii="Arial" w:hAnsi="Arial" w:cs="Arial"/>
              </w:rPr>
            </w:pPr>
            <w:r w:rsidRPr="00625C16">
              <w:rPr>
                <w:rFonts w:ascii="Arial" w:hAnsi="Arial" w:cs="Arial"/>
              </w:rPr>
              <w:t>Strong communication skills, both written and verbal</w:t>
            </w:r>
          </w:p>
          <w:p w14:paraId="06994C9E" w14:textId="1E018179" w:rsidR="00625C16" w:rsidRPr="00625C16" w:rsidRDefault="00625C16" w:rsidP="00625C16">
            <w:pPr>
              <w:rPr>
                <w:rFonts w:ascii="Arial" w:hAnsi="Arial" w:cs="Arial"/>
              </w:rPr>
            </w:pPr>
            <w:r w:rsidRPr="00625C16">
              <w:rPr>
                <w:rFonts w:ascii="Arial" w:hAnsi="Arial" w:cs="Arial"/>
              </w:rPr>
              <w:t xml:space="preserve">Ability to build relationships and rapport with key community stakeholders </w:t>
            </w:r>
          </w:p>
          <w:p w14:paraId="6E6C338A" w14:textId="681A6EDB" w:rsidR="00625C16" w:rsidRPr="00734230" w:rsidRDefault="00877900" w:rsidP="00625C16">
            <w:pPr>
              <w:spacing w:line="259" w:lineRule="auto"/>
              <w:rPr>
                <w:rFonts w:ascii="Arial" w:hAnsi="Arial" w:cs="Arial"/>
              </w:rPr>
            </w:pPr>
            <w:r>
              <w:rPr>
                <w:rFonts w:ascii="Arial" w:hAnsi="Arial" w:cs="Arial"/>
              </w:rPr>
              <w:t>Ability to adapt to, and accept change</w:t>
            </w:r>
          </w:p>
        </w:tc>
      </w:tr>
      <w:tr w:rsidR="00FD2046" w:rsidRPr="00734230" w14:paraId="3B5E7BDD" w14:textId="77777777" w:rsidTr="00A32B31">
        <w:trPr>
          <w:trHeight w:val="1531"/>
        </w:trPr>
        <w:tc>
          <w:tcPr>
            <w:tcW w:w="2689" w:type="dxa"/>
          </w:tcPr>
          <w:p w14:paraId="13A60561"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2DF075E0" w14:textId="77777777" w:rsidR="00877900" w:rsidRDefault="00877900" w:rsidP="00FD2046">
            <w:pPr>
              <w:spacing w:line="259" w:lineRule="auto"/>
              <w:rPr>
                <w:rFonts w:ascii="Arial" w:hAnsi="Arial" w:cs="Arial"/>
              </w:rPr>
            </w:pPr>
            <w:r w:rsidRPr="00877900">
              <w:rPr>
                <w:rFonts w:ascii="Arial" w:hAnsi="Arial" w:cs="Arial"/>
              </w:rPr>
              <w:t xml:space="preserve">Proven relationship building skills to achieve financial outcomes </w:t>
            </w:r>
          </w:p>
          <w:p w14:paraId="436AD0F1" w14:textId="385397A7" w:rsidR="00877900" w:rsidRDefault="00877900" w:rsidP="00FD2046">
            <w:pPr>
              <w:spacing w:line="259" w:lineRule="auto"/>
              <w:rPr>
                <w:rFonts w:ascii="Arial" w:hAnsi="Arial" w:cs="Arial"/>
              </w:rPr>
            </w:pPr>
            <w:r w:rsidRPr="00877900">
              <w:rPr>
                <w:rFonts w:ascii="Arial" w:hAnsi="Arial" w:cs="Arial"/>
              </w:rPr>
              <w:t>Understand financials and performance of the business</w:t>
            </w:r>
          </w:p>
          <w:p w14:paraId="63291D86" w14:textId="47207665" w:rsidR="00CC02CB" w:rsidRPr="00734230" w:rsidRDefault="00877900" w:rsidP="00FD2046">
            <w:pPr>
              <w:spacing w:line="259" w:lineRule="auto"/>
              <w:rPr>
                <w:rFonts w:ascii="Arial" w:hAnsi="Arial" w:cs="Arial"/>
              </w:rPr>
            </w:pPr>
            <w:r w:rsidRPr="00625C16">
              <w:rPr>
                <w:rFonts w:ascii="Arial" w:hAnsi="Arial" w:cs="Arial"/>
              </w:rPr>
              <w:t>Lending experience is preferable</w:t>
            </w:r>
          </w:p>
        </w:tc>
      </w:tr>
    </w:tbl>
    <w:p w14:paraId="32C2B37D" w14:textId="77777777" w:rsidR="00BA33DC" w:rsidRPr="00734230" w:rsidRDefault="00BA33DC" w:rsidP="00E5307F">
      <w:pPr>
        <w:spacing w:after="0"/>
        <w:rPr>
          <w:rFonts w:ascii="Arial" w:hAnsi="Arial" w:cs="Arial"/>
          <w:sz w:val="10"/>
          <w:szCs w:val="10"/>
        </w:rPr>
      </w:pPr>
    </w:p>
    <w:p w14:paraId="726C92F5"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p w14:paraId="127F8CB6" w14:textId="4DB8C9A7" w:rsidR="00D17257" w:rsidRDefault="00D17257"/>
    <w:tbl>
      <w:tblPr>
        <w:tblStyle w:val="TableGrid"/>
        <w:tblW w:w="0" w:type="auto"/>
        <w:tblLook w:val="04A0" w:firstRow="1" w:lastRow="0" w:firstColumn="1" w:lastColumn="0" w:noHBand="0" w:noVBand="1"/>
      </w:tblPr>
      <w:tblGrid>
        <w:gridCol w:w="10456"/>
      </w:tblGrid>
      <w:tr w:rsidR="00F84334" w:rsidRPr="00734230" w14:paraId="461B30D5" w14:textId="77777777" w:rsidTr="00734230">
        <w:trPr>
          <w:trHeight w:val="272"/>
        </w:trPr>
        <w:tc>
          <w:tcPr>
            <w:tcW w:w="10456" w:type="dxa"/>
            <w:shd w:val="clear" w:color="auto" w:fill="50003A"/>
          </w:tcPr>
          <w:p w14:paraId="4A4EA4F5" w14:textId="3EF68600"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0C8220FA" w14:textId="77777777" w:rsidTr="00FE326C">
        <w:trPr>
          <w:trHeight w:val="905"/>
        </w:trPr>
        <w:tc>
          <w:tcPr>
            <w:tcW w:w="10456" w:type="dxa"/>
          </w:tcPr>
          <w:p w14:paraId="1C2D2F73" w14:textId="18FDF7C2" w:rsidR="006B5A4A" w:rsidRPr="00734230" w:rsidRDefault="006B5A4A" w:rsidP="00F84334">
            <w:pPr>
              <w:spacing w:line="259" w:lineRule="auto"/>
              <w:rPr>
                <w:rFonts w:ascii="Arial" w:hAnsi="Arial" w:cs="Arial"/>
              </w:rPr>
            </w:pPr>
            <w:r>
              <w:rPr>
                <w:rFonts w:ascii="Arial" w:hAnsi="Arial" w:cs="Arial"/>
              </w:rPr>
              <w:t>FSRA</w:t>
            </w:r>
            <w:r>
              <w:t xml:space="preserve"> </w:t>
            </w:r>
            <w:r w:rsidRPr="006B5A4A">
              <w:rPr>
                <w:rFonts w:ascii="Arial" w:hAnsi="Arial" w:cs="Arial"/>
              </w:rPr>
              <w:t>Accreditation T</w:t>
            </w:r>
            <w:r w:rsidR="00AC4981">
              <w:rPr>
                <w:rFonts w:ascii="Arial" w:hAnsi="Arial" w:cs="Arial"/>
              </w:rPr>
              <w:t>2</w:t>
            </w:r>
            <w:r w:rsidRPr="006B5A4A">
              <w:rPr>
                <w:rFonts w:ascii="Arial" w:hAnsi="Arial" w:cs="Arial"/>
              </w:rPr>
              <w:t xml:space="preserve"> – Deposit Taking &amp; </w:t>
            </w:r>
            <w:proofErr w:type="gramStart"/>
            <w:r w:rsidRPr="006B5A4A">
              <w:rPr>
                <w:rFonts w:ascii="Arial" w:hAnsi="Arial" w:cs="Arial"/>
              </w:rPr>
              <w:t>Non Cash</w:t>
            </w:r>
            <w:proofErr w:type="gramEnd"/>
            <w:r w:rsidRPr="006B5A4A">
              <w:rPr>
                <w:rFonts w:ascii="Arial" w:hAnsi="Arial" w:cs="Arial"/>
              </w:rPr>
              <w:t xml:space="preserve"> Payment Facilities &amp; General Insurance </w:t>
            </w:r>
          </w:p>
        </w:tc>
      </w:tr>
    </w:tbl>
    <w:p w14:paraId="7737D442" w14:textId="77777777" w:rsidR="00E85291" w:rsidRPr="00734230" w:rsidRDefault="00E85291" w:rsidP="00FC1548">
      <w:pPr>
        <w:spacing w:after="0"/>
        <w:rPr>
          <w:rFonts w:ascii="Arial" w:hAnsi="Arial" w:cs="Arial"/>
          <w:sz w:val="10"/>
          <w:szCs w:val="10"/>
        </w:rPr>
      </w:pPr>
    </w:p>
    <w:p w14:paraId="33D6E61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439C19EC" w14:textId="77777777" w:rsidTr="00734230">
        <w:trPr>
          <w:trHeight w:val="272"/>
        </w:trPr>
        <w:tc>
          <w:tcPr>
            <w:tcW w:w="10456" w:type="dxa"/>
            <w:shd w:val="clear" w:color="auto" w:fill="50003A"/>
          </w:tcPr>
          <w:p w14:paraId="56458214"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20A72020" w14:textId="77777777" w:rsidTr="00F728B1">
        <w:trPr>
          <w:trHeight w:val="905"/>
        </w:trPr>
        <w:tc>
          <w:tcPr>
            <w:tcW w:w="10456" w:type="dxa"/>
          </w:tcPr>
          <w:p w14:paraId="569B58B6"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6883594"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727C535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46FE2403" w14:textId="77777777" w:rsidTr="00852BF6">
        <w:trPr>
          <w:trHeight w:val="275"/>
        </w:trPr>
        <w:tc>
          <w:tcPr>
            <w:tcW w:w="10457" w:type="dxa"/>
            <w:shd w:val="clear" w:color="auto" w:fill="F04E58"/>
          </w:tcPr>
          <w:p w14:paraId="2695417D"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1EB86B7F"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7C4F5A4" wp14:editId="1A106A26">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2400A9E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58B33CD6" w14:textId="77777777" w:rsidTr="00734230">
        <w:tc>
          <w:tcPr>
            <w:tcW w:w="10485" w:type="dxa"/>
            <w:gridSpan w:val="2"/>
            <w:shd w:val="clear" w:color="auto" w:fill="50003A"/>
          </w:tcPr>
          <w:p w14:paraId="4882B053"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48A9B557" w14:textId="77777777" w:rsidTr="00F728B1">
        <w:trPr>
          <w:trHeight w:val="425"/>
        </w:trPr>
        <w:tc>
          <w:tcPr>
            <w:tcW w:w="5242" w:type="dxa"/>
            <w:vAlign w:val="center"/>
          </w:tcPr>
          <w:p w14:paraId="6F31D207" w14:textId="04117B0C" w:rsidR="00825E92" w:rsidRPr="00734230" w:rsidRDefault="00091DF4" w:rsidP="00F728B1">
            <w:pPr>
              <w:jc w:val="center"/>
              <w:rPr>
                <w:rFonts w:ascii="Arial" w:hAnsi="Arial" w:cs="Arial"/>
                <w:b/>
                <w:bCs/>
              </w:rPr>
            </w:pPr>
            <w:r>
              <w:rPr>
                <w:rFonts w:ascii="Arial" w:hAnsi="Arial" w:cs="Arial"/>
                <w:b/>
                <w:bCs/>
              </w:rPr>
              <w:t>Relationships</w:t>
            </w:r>
          </w:p>
        </w:tc>
        <w:tc>
          <w:tcPr>
            <w:tcW w:w="5243" w:type="dxa"/>
            <w:vAlign w:val="center"/>
          </w:tcPr>
          <w:p w14:paraId="65535326" w14:textId="08F89C85" w:rsidR="00825E92" w:rsidRPr="00734230" w:rsidRDefault="00091DF4" w:rsidP="00F728B1">
            <w:pPr>
              <w:jc w:val="center"/>
              <w:rPr>
                <w:rFonts w:ascii="Arial" w:hAnsi="Arial" w:cs="Arial"/>
                <w:b/>
                <w:bCs/>
              </w:rPr>
            </w:pPr>
            <w:r>
              <w:rPr>
                <w:rFonts w:ascii="Arial" w:hAnsi="Arial" w:cs="Arial"/>
                <w:b/>
                <w:bCs/>
              </w:rPr>
              <w:t>Grow Self</w:t>
            </w:r>
          </w:p>
        </w:tc>
      </w:tr>
      <w:tr w:rsidR="00825E92" w:rsidRPr="00734230" w14:paraId="45C8E81F" w14:textId="77777777" w:rsidTr="00F728B1">
        <w:trPr>
          <w:trHeight w:val="425"/>
        </w:trPr>
        <w:tc>
          <w:tcPr>
            <w:tcW w:w="5242" w:type="dxa"/>
            <w:vAlign w:val="center"/>
          </w:tcPr>
          <w:p w14:paraId="319EB0F5" w14:textId="187E2C37" w:rsidR="00825E92" w:rsidRPr="00734230" w:rsidRDefault="00FC5E4C" w:rsidP="00F728B1">
            <w:pPr>
              <w:jc w:val="center"/>
              <w:rPr>
                <w:rFonts w:ascii="Arial" w:hAnsi="Arial" w:cs="Arial"/>
                <w:b/>
                <w:bCs/>
              </w:rPr>
            </w:pPr>
            <w:r>
              <w:rPr>
                <w:rFonts w:ascii="Arial" w:hAnsi="Arial" w:cs="Arial"/>
                <w:b/>
                <w:bCs/>
              </w:rPr>
              <w:t>Execution</w:t>
            </w:r>
          </w:p>
        </w:tc>
        <w:tc>
          <w:tcPr>
            <w:tcW w:w="5243" w:type="dxa"/>
            <w:vAlign w:val="center"/>
          </w:tcPr>
          <w:p w14:paraId="2FF7857D" w14:textId="5E171517" w:rsidR="00825E92" w:rsidRPr="00734230" w:rsidRDefault="00091DF4" w:rsidP="00F728B1">
            <w:pPr>
              <w:jc w:val="center"/>
              <w:rPr>
                <w:rFonts w:ascii="Arial" w:hAnsi="Arial" w:cs="Arial"/>
                <w:b/>
                <w:bCs/>
              </w:rPr>
            </w:pPr>
            <w:r>
              <w:rPr>
                <w:rFonts w:ascii="Arial" w:hAnsi="Arial" w:cs="Arial"/>
                <w:b/>
                <w:bCs/>
              </w:rPr>
              <w:t>Customer Focus</w:t>
            </w:r>
          </w:p>
        </w:tc>
      </w:tr>
    </w:tbl>
    <w:p w14:paraId="477DD3B0" w14:textId="77777777" w:rsidR="00825E92" w:rsidRPr="00734230" w:rsidRDefault="00825E92" w:rsidP="00FC1548">
      <w:pPr>
        <w:spacing w:after="0"/>
        <w:rPr>
          <w:rFonts w:ascii="Arial" w:hAnsi="Arial" w:cs="Arial"/>
          <w:sz w:val="10"/>
          <w:szCs w:val="10"/>
        </w:rPr>
      </w:pPr>
    </w:p>
    <w:p w14:paraId="412EEC64"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7BB1112B" w14:textId="77777777" w:rsidTr="005C6160">
        <w:trPr>
          <w:trHeight w:val="272"/>
        </w:trPr>
        <w:tc>
          <w:tcPr>
            <w:tcW w:w="10485" w:type="dxa"/>
            <w:gridSpan w:val="4"/>
            <w:shd w:val="clear" w:color="auto" w:fill="50003A"/>
          </w:tcPr>
          <w:p w14:paraId="402F8FEB"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2700A03" w14:textId="77777777" w:rsidTr="005C6160">
        <w:trPr>
          <w:trHeight w:val="283"/>
        </w:trPr>
        <w:tc>
          <w:tcPr>
            <w:tcW w:w="2621" w:type="dxa"/>
            <w:tcBorders>
              <w:bottom w:val="nil"/>
            </w:tcBorders>
            <w:shd w:val="clear" w:color="auto" w:fill="auto"/>
          </w:tcPr>
          <w:p w14:paraId="52ECA6EA" w14:textId="77777777" w:rsidR="005F14E1" w:rsidRPr="00734230" w:rsidRDefault="005F14E1" w:rsidP="00295CB2">
            <w:pPr>
              <w:jc w:val="center"/>
              <w:rPr>
                <w:rFonts w:ascii="Arial" w:hAnsi="Arial" w:cs="Arial"/>
                <w:b/>
                <w:bCs/>
                <w:color w:val="50003A"/>
              </w:rPr>
            </w:pPr>
            <w:r w:rsidRPr="00091DF4">
              <w:rPr>
                <w:rFonts w:ascii="Arial" w:hAnsi="Arial" w:cs="Arial"/>
                <w:b/>
                <w:bCs/>
                <w:color w:val="50003A"/>
              </w:rPr>
              <w:t>Relationships</w:t>
            </w:r>
          </w:p>
        </w:tc>
        <w:tc>
          <w:tcPr>
            <w:tcW w:w="2621" w:type="dxa"/>
            <w:tcBorders>
              <w:bottom w:val="nil"/>
            </w:tcBorders>
            <w:shd w:val="clear" w:color="auto" w:fill="auto"/>
          </w:tcPr>
          <w:p w14:paraId="5BCC486E" w14:textId="77777777" w:rsidR="005F14E1" w:rsidRPr="00091DF4" w:rsidRDefault="005F14E1" w:rsidP="00295CB2">
            <w:pPr>
              <w:jc w:val="center"/>
              <w:rPr>
                <w:rFonts w:ascii="Arial" w:hAnsi="Arial" w:cs="Arial"/>
                <w:b/>
                <w:bCs/>
                <w:color w:val="50003A"/>
              </w:rPr>
            </w:pPr>
            <w:r w:rsidRPr="00091DF4">
              <w:rPr>
                <w:rFonts w:ascii="Arial" w:hAnsi="Arial" w:cs="Arial"/>
                <w:b/>
                <w:bCs/>
                <w:color w:val="50003A"/>
              </w:rPr>
              <w:t>Results Focus</w:t>
            </w:r>
          </w:p>
        </w:tc>
        <w:tc>
          <w:tcPr>
            <w:tcW w:w="2621" w:type="dxa"/>
            <w:tcBorders>
              <w:bottom w:val="nil"/>
            </w:tcBorders>
            <w:shd w:val="clear" w:color="auto" w:fill="auto"/>
          </w:tcPr>
          <w:p w14:paraId="4703939B" w14:textId="77777777" w:rsidR="005F14E1" w:rsidRPr="00091DF4" w:rsidRDefault="005F14E1" w:rsidP="00295CB2">
            <w:pPr>
              <w:jc w:val="center"/>
              <w:rPr>
                <w:rFonts w:ascii="Arial" w:hAnsi="Arial" w:cs="Arial"/>
                <w:b/>
                <w:bCs/>
                <w:color w:val="50003A"/>
              </w:rPr>
            </w:pPr>
            <w:r w:rsidRPr="00091DF4">
              <w:rPr>
                <w:rFonts w:ascii="Arial" w:hAnsi="Arial" w:cs="Arial"/>
                <w:b/>
                <w:bCs/>
                <w:color w:val="50003A"/>
              </w:rPr>
              <w:t>Grow Self</w:t>
            </w:r>
          </w:p>
        </w:tc>
        <w:tc>
          <w:tcPr>
            <w:tcW w:w="2622" w:type="dxa"/>
            <w:tcBorders>
              <w:bottom w:val="nil"/>
            </w:tcBorders>
            <w:shd w:val="clear" w:color="auto" w:fill="auto"/>
          </w:tcPr>
          <w:p w14:paraId="6F426D82"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2BEA26A1" w14:textId="77777777" w:rsidTr="005C6160">
        <w:trPr>
          <w:trHeight w:val="1814"/>
        </w:trPr>
        <w:tc>
          <w:tcPr>
            <w:tcW w:w="2621" w:type="dxa"/>
            <w:tcBorders>
              <w:top w:val="nil"/>
            </w:tcBorders>
            <w:shd w:val="clear" w:color="auto" w:fill="auto"/>
          </w:tcPr>
          <w:p w14:paraId="7F3D039B"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2C04E70"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068E05B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117E0DF5"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308E1BF3" w14:textId="77777777" w:rsidTr="005C6160">
        <w:trPr>
          <w:trHeight w:val="215"/>
        </w:trPr>
        <w:tc>
          <w:tcPr>
            <w:tcW w:w="2621" w:type="dxa"/>
            <w:shd w:val="clear" w:color="auto" w:fill="595959" w:themeFill="text1" w:themeFillTint="A6"/>
          </w:tcPr>
          <w:p w14:paraId="50D8B1EC" w14:textId="784DB731"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242E96DC" w14:textId="1EFE4703" w:rsidR="00F6766A" w:rsidRPr="00734230" w:rsidRDefault="000634AD"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2A5E2D85" w14:textId="65CA873B"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7A05189C" w14:textId="2B6E9F3A"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tr w:rsidR="005F14E1" w:rsidRPr="00734230" w14:paraId="0BD1136B" w14:textId="77777777" w:rsidTr="005C6160">
        <w:trPr>
          <w:trHeight w:val="283"/>
        </w:trPr>
        <w:tc>
          <w:tcPr>
            <w:tcW w:w="2621" w:type="dxa"/>
            <w:tcBorders>
              <w:bottom w:val="nil"/>
            </w:tcBorders>
            <w:shd w:val="clear" w:color="auto" w:fill="auto"/>
          </w:tcPr>
          <w:p w14:paraId="56D2F5B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62A6A4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543B904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C1B3BC8" w14:textId="77777777" w:rsidR="005F14E1" w:rsidRPr="00091DF4" w:rsidRDefault="005F14E1" w:rsidP="005F14E1">
            <w:pPr>
              <w:jc w:val="center"/>
              <w:rPr>
                <w:rFonts w:ascii="Arial" w:hAnsi="Arial" w:cs="Arial"/>
                <w:b/>
                <w:bCs/>
                <w:color w:val="50003A"/>
              </w:rPr>
            </w:pPr>
            <w:r w:rsidRPr="00091DF4">
              <w:rPr>
                <w:rFonts w:ascii="Arial" w:hAnsi="Arial" w:cs="Arial"/>
                <w:b/>
                <w:bCs/>
                <w:color w:val="50003A"/>
              </w:rPr>
              <w:t>Customer Focus</w:t>
            </w:r>
          </w:p>
        </w:tc>
      </w:tr>
      <w:tr w:rsidR="005F14E1" w:rsidRPr="00734230" w14:paraId="2C62F3E7" w14:textId="77777777" w:rsidTr="005C6160">
        <w:trPr>
          <w:trHeight w:val="1814"/>
        </w:trPr>
        <w:tc>
          <w:tcPr>
            <w:tcW w:w="2621" w:type="dxa"/>
            <w:tcBorders>
              <w:top w:val="nil"/>
            </w:tcBorders>
            <w:shd w:val="clear" w:color="auto" w:fill="auto"/>
          </w:tcPr>
          <w:p w14:paraId="6EE2A65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081459D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0FC70E8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62853C3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5B15A5E3" w14:textId="77777777" w:rsidTr="005C6160">
        <w:trPr>
          <w:trHeight w:val="215"/>
        </w:trPr>
        <w:tc>
          <w:tcPr>
            <w:tcW w:w="2621" w:type="dxa"/>
            <w:shd w:val="clear" w:color="auto" w:fill="595959" w:themeFill="text1" w:themeFillTint="A6"/>
          </w:tcPr>
          <w:p w14:paraId="6B339F0F" w14:textId="48484C1A" w:rsidR="005F14E1" w:rsidRPr="00734230" w:rsidRDefault="00282F9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366A00DB" w14:textId="5FBF28CB" w:rsidR="005F14E1" w:rsidRPr="00734230" w:rsidRDefault="00493155"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1BAF9585" w14:textId="28B47BDF"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A07DF7E" w14:textId="54066F0A"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405C793A" w14:textId="77777777" w:rsidTr="005C6160">
        <w:trPr>
          <w:trHeight w:val="283"/>
        </w:trPr>
        <w:tc>
          <w:tcPr>
            <w:tcW w:w="2621" w:type="dxa"/>
            <w:tcBorders>
              <w:bottom w:val="nil"/>
            </w:tcBorders>
            <w:shd w:val="clear" w:color="auto" w:fill="auto"/>
          </w:tcPr>
          <w:p w14:paraId="6889C96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8FF9F3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518C39C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0B90781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3C84C434" w14:textId="77777777" w:rsidTr="005C6160">
        <w:trPr>
          <w:trHeight w:val="1814"/>
        </w:trPr>
        <w:tc>
          <w:tcPr>
            <w:tcW w:w="2621" w:type="dxa"/>
            <w:tcBorders>
              <w:top w:val="nil"/>
            </w:tcBorders>
            <w:shd w:val="clear" w:color="auto" w:fill="auto"/>
          </w:tcPr>
          <w:p w14:paraId="36A3829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39D65AA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6F60E3E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73130A7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5032B9EE" w14:textId="77777777" w:rsidTr="005C6160">
        <w:trPr>
          <w:trHeight w:val="215"/>
        </w:trPr>
        <w:tc>
          <w:tcPr>
            <w:tcW w:w="2621" w:type="dxa"/>
            <w:shd w:val="clear" w:color="auto" w:fill="595959" w:themeFill="text1" w:themeFillTint="A6"/>
          </w:tcPr>
          <w:p w14:paraId="4C67E46B" w14:textId="4A3106C8"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48B2BB6E" w14:textId="516FB130"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0BCD4DA5" w14:textId="60AE09F9"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5E286EE2" w14:textId="0B58E277"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bookmarkEnd w:id="2"/>
    </w:tbl>
    <w:p w14:paraId="4513B388" w14:textId="77777777" w:rsidR="00F6766A" w:rsidRPr="00734230" w:rsidRDefault="00F6766A" w:rsidP="00FC1548">
      <w:pPr>
        <w:spacing w:after="0"/>
        <w:rPr>
          <w:rFonts w:ascii="Arial" w:hAnsi="Arial" w:cs="Arial"/>
          <w:sz w:val="10"/>
          <w:szCs w:val="10"/>
        </w:rPr>
      </w:pPr>
    </w:p>
    <w:p w14:paraId="1FDB3A9B"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70D6E27D" w14:textId="77777777" w:rsidTr="00734230">
        <w:tc>
          <w:tcPr>
            <w:tcW w:w="10485" w:type="dxa"/>
            <w:gridSpan w:val="2"/>
            <w:shd w:val="clear" w:color="auto" w:fill="50003A"/>
          </w:tcPr>
          <w:p w14:paraId="386409C0"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0D17A4B1" w14:textId="77777777" w:rsidTr="00091DF4">
        <w:trPr>
          <w:trHeight w:val="556"/>
        </w:trPr>
        <w:tc>
          <w:tcPr>
            <w:tcW w:w="2689" w:type="dxa"/>
            <w:vAlign w:val="center"/>
          </w:tcPr>
          <w:p w14:paraId="7EBBCA25" w14:textId="17D9ECE7" w:rsidR="00F07158" w:rsidRPr="00734230" w:rsidRDefault="00091DF4" w:rsidP="00091DF4">
            <w:pPr>
              <w:rPr>
                <w:rFonts w:ascii="Arial" w:hAnsi="Arial" w:cs="Arial"/>
                <w:b/>
                <w:bCs/>
              </w:rPr>
            </w:pPr>
            <w:r>
              <w:rPr>
                <w:rFonts w:ascii="Arial" w:hAnsi="Arial" w:cs="Arial"/>
                <w:b/>
                <w:bCs/>
              </w:rPr>
              <w:t xml:space="preserve">Achievement </w:t>
            </w:r>
          </w:p>
        </w:tc>
        <w:tc>
          <w:tcPr>
            <w:tcW w:w="7796" w:type="dxa"/>
            <w:vAlign w:val="center"/>
          </w:tcPr>
          <w:p w14:paraId="0546EDA6" w14:textId="526B86DF" w:rsidR="0030682C" w:rsidRPr="00734230" w:rsidRDefault="00091DF4" w:rsidP="00091DF4">
            <w:pPr>
              <w:rPr>
                <w:rFonts w:ascii="Arial" w:hAnsi="Arial" w:cs="Arial"/>
              </w:rPr>
            </w:pPr>
            <w:r w:rsidRPr="00091DF4">
              <w:rPr>
                <w:rFonts w:ascii="Arial" w:hAnsi="Arial" w:cs="Arial"/>
              </w:rPr>
              <w:t>Gaining a sense of achievement, closure; seeing something through to completion; working towards attainable goals.</w:t>
            </w:r>
          </w:p>
        </w:tc>
      </w:tr>
      <w:tr w:rsidR="005616C8" w:rsidRPr="00734230" w14:paraId="7B46059B" w14:textId="77777777" w:rsidTr="00091DF4">
        <w:trPr>
          <w:trHeight w:val="556"/>
        </w:trPr>
        <w:tc>
          <w:tcPr>
            <w:tcW w:w="2689" w:type="dxa"/>
            <w:vAlign w:val="center"/>
          </w:tcPr>
          <w:p w14:paraId="5F15D44B" w14:textId="7085EA77" w:rsidR="005616C8" w:rsidRPr="00734230" w:rsidRDefault="00091DF4" w:rsidP="00091DF4">
            <w:pPr>
              <w:rPr>
                <w:rFonts w:ascii="Arial" w:hAnsi="Arial" w:cs="Arial"/>
                <w:b/>
                <w:bCs/>
              </w:rPr>
            </w:pPr>
            <w:r>
              <w:rPr>
                <w:rFonts w:ascii="Arial" w:hAnsi="Arial" w:cs="Arial"/>
                <w:b/>
                <w:bCs/>
              </w:rPr>
              <w:t>Belonging</w:t>
            </w:r>
          </w:p>
        </w:tc>
        <w:tc>
          <w:tcPr>
            <w:tcW w:w="7796" w:type="dxa"/>
            <w:vAlign w:val="center"/>
          </w:tcPr>
          <w:p w14:paraId="637E31B6" w14:textId="44F310BC" w:rsidR="005616C8" w:rsidRPr="00734230" w:rsidRDefault="00091DF4" w:rsidP="00091DF4">
            <w:pPr>
              <w:rPr>
                <w:rFonts w:ascii="Arial" w:hAnsi="Arial" w:cs="Arial"/>
              </w:rPr>
            </w:pPr>
            <w:r w:rsidRPr="00091DF4">
              <w:rPr>
                <w:rFonts w:ascii="Arial" w:hAnsi="Arial" w:cs="Arial"/>
              </w:rPr>
              <w:t>Being able to relate to and identify with others, building meaningful connections; working in a supportive environment.</w:t>
            </w:r>
          </w:p>
        </w:tc>
      </w:tr>
      <w:tr w:rsidR="005616C8" w:rsidRPr="00734230" w14:paraId="66AF36F7" w14:textId="77777777" w:rsidTr="00091DF4">
        <w:trPr>
          <w:trHeight w:val="556"/>
        </w:trPr>
        <w:tc>
          <w:tcPr>
            <w:tcW w:w="2689" w:type="dxa"/>
            <w:vAlign w:val="center"/>
          </w:tcPr>
          <w:p w14:paraId="4851FA21" w14:textId="625DB5EB" w:rsidR="005616C8" w:rsidRPr="00734230" w:rsidRDefault="00091DF4" w:rsidP="00091DF4">
            <w:pPr>
              <w:rPr>
                <w:rFonts w:ascii="Arial" w:hAnsi="Arial" w:cs="Arial"/>
                <w:b/>
                <w:bCs/>
              </w:rPr>
            </w:pPr>
            <w:r>
              <w:rPr>
                <w:rFonts w:ascii="Arial" w:hAnsi="Arial" w:cs="Arial"/>
                <w:b/>
                <w:bCs/>
              </w:rPr>
              <w:t>Variety</w:t>
            </w:r>
          </w:p>
        </w:tc>
        <w:tc>
          <w:tcPr>
            <w:tcW w:w="7796" w:type="dxa"/>
            <w:vAlign w:val="center"/>
          </w:tcPr>
          <w:p w14:paraId="0BF59058" w14:textId="061DD005" w:rsidR="005616C8" w:rsidRPr="00734230" w:rsidRDefault="00091DF4" w:rsidP="00091DF4">
            <w:pPr>
              <w:rPr>
                <w:rFonts w:ascii="Arial" w:hAnsi="Arial" w:cs="Arial"/>
              </w:rPr>
            </w:pPr>
            <w:r w:rsidRPr="00091DF4">
              <w:rPr>
                <w:rFonts w:ascii="Arial" w:hAnsi="Arial" w:cs="Arial"/>
              </w:rPr>
              <w:t xml:space="preserve">Performing a variety of tasks and activities on a regular basis.   </w:t>
            </w:r>
          </w:p>
        </w:tc>
      </w:tr>
    </w:tbl>
    <w:p w14:paraId="6ADC8801"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4334" w14:textId="77777777" w:rsidR="00CD19B5" w:rsidRDefault="00CD19B5" w:rsidP="00E5307F">
      <w:pPr>
        <w:spacing w:after="0" w:line="240" w:lineRule="auto"/>
      </w:pPr>
      <w:r>
        <w:separator/>
      </w:r>
    </w:p>
  </w:endnote>
  <w:endnote w:type="continuationSeparator" w:id="0">
    <w:p w14:paraId="49426902" w14:textId="77777777" w:rsidR="00CD19B5" w:rsidRDefault="00CD19B5"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CE48" w14:textId="7741178D"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384A2C">
      <w:rPr>
        <w:rFonts w:ascii="Arial" w:hAnsi="Arial" w:cs="Arial"/>
        <w:noProof/>
        <w:sz w:val="18"/>
        <w:szCs w:val="18"/>
      </w:rPr>
      <w:t>18-Feb-21</w:t>
    </w:r>
    <w:r>
      <w:rPr>
        <w:rFonts w:ascii="Arial" w:hAnsi="Arial" w:cs="Arial"/>
        <w:sz w:val="18"/>
        <w:szCs w:val="18"/>
      </w:rPr>
      <w:fldChar w:fldCharType="end"/>
    </w:r>
  </w:p>
  <w:p w14:paraId="3F515E0C"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09E2" w14:textId="77777777" w:rsidR="00CD19B5" w:rsidRDefault="00CD19B5" w:rsidP="00E5307F">
      <w:pPr>
        <w:spacing w:after="0" w:line="240" w:lineRule="auto"/>
      </w:pPr>
      <w:r>
        <w:separator/>
      </w:r>
    </w:p>
  </w:footnote>
  <w:footnote w:type="continuationSeparator" w:id="0">
    <w:p w14:paraId="423F4770" w14:textId="77777777" w:rsidR="00CD19B5" w:rsidRDefault="00CD19B5"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5378"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6D0FF9F2" wp14:editId="18F4B440">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7EB3AE1F" wp14:editId="4E2BE847">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1" w15:restartNumberingAfterBreak="0">
    <w:nsid w:val="00000405"/>
    <w:multiLevelType w:val="multilevel"/>
    <w:tmpl w:val="00000888"/>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2" w15:restartNumberingAfterBreak="0">
    <w:nsid w:val="00000406"/>
    <w:multiLevelType w:val="multilevel"/>
    <w:tmpl w:val="00000889"/>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3" w15:restartNumberingAfterBreak="0">
    <w:nsid w:val="001007D7"/>
    <w:multiLevelType w:val="hybridMultilevel"/>
    <w:tmpl w:val="FC503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D34A7"/>
    <w:multiLevelType w:val="hybridMultilevel"/>
    <w:tmpl w:val="006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E54E3"/>
    <w:multiLevelType w:val="hybridMultilevel"/>
    <w:tmpl w:val="B4383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85D01"/>
    <w:multiLevelType w:val="hybridMultilevel"/>
    <w:tmpl w:val="51220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D3AA5"/>
    <w:multiLevelType w:val="hybridMultilevel"/>
    <w:tmpl w:val="0AFE3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1"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4E3216"/>
    <w:multiLevelType w:val="hybridMultilevel"/>
    <w:tmpl w:val="53766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11"/>
  </w:num>
  <w:num w:numId="6">
    <w:abstractNumId w:val="0"/>
  </w:num>
  <w:num w:numId="7">
    <w:abstractNumId w:val="3"/>
  </w:num>
  <w:num w:numId="8">
    <w:abstractNumId w:val="9"/>
  </w:num>
  <w:num w:numId="9">
    <w:abstractNumId w:val="1"/>
  </w:num>
  <w:num w:numId="10">
    <w:abstractNumId w:val="2"/>
  </w:num>
  <w:num w:numId="11">
    <w:abstractNumId w:val="7"/>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E1"/>
    <w:rsid w:val="00000EF4"/>
    <w:rsid w:val="00004D57"/>
    <w:rsid w:val="00011610"/>
    <w:rsid w:val="00040C97"/>
    <w:rsid w:val="00045F7F"/>
    <w:rsid w:val="00051E1B"/>
    <w:rsid w:val="000570D5"/>
    <w:rsid w:val="000634AD"/>
    <w:rsid w:val="0006596E"/>
    <w:rsid w:val="000719BA"/>
    <w:rsid w:val="000840FF"/>
    <w:rsid w:val="00084843"/>
    <w:rsid w:val="000854FE"/>
    <w:rsid w:val="00091DF4"/>
    <w:rsid w:val="000A2B3D"/>
    <w:rsid w:val="000A3CFC"/>
    <w:rsid w:val="000B689E"/>
    <w:rsid w:val="000D5796"/>
    <w:rsid w:val="000F6A5A"/>
    <w:rsid w:val="0010623F"/>
    <w:rsid w:val="00134050"/>
    <w:rsid w:val="001600ED"/>
    <w:rsid w:val="00162400"/>
    <w:rsid w:val="00164C36"/>
    <w:rsid w:val="0019040A"/>
    <w:rsid w:val="00196B80"/>
    <w:rsid w:val="001E2072"/>
    <w:rsid w:val="001E7650"/>
    <w:rsid w:val="00204AE3"/>
    <w:rsid w:val="00210BB5"/>
    <w:rsid w:val="00265AA0"/>
    <w:rsid w:val="00282F94"/>
    <w:rsid w:val="00292A0A"/>
    <w:rsid w:val="00296665"/>
    <w:rsid w:val="002C385D"/>
    <w:rsid w:val="002D2772"/>
    <w:rsid w:val="002D2FCD"/>
    <w:rsid w:val="002E432E"/>
    <w:rsid w:val="002F7D40"/>
    <w:rsid w:val="003038F5"/>
    <w:rsid w:val="0030682C"/>
    <w:rsid w:val="00330B2E"/>
    <w:rsid w:val="003407B2"/>
    <w:rsid w:val="00352FAD"/>
    <w:rsid w:val="00357E60"/>
    <w:rsid w:val="003606E4"/>
    <w:rsid w:val="003655FC"/>
    <w:rsid w:val="00371F27"/>
    <w:rsid w:val="00381FD5"/>
    <w:rsid w:val="00384A2C"/>
    <w:rsid w:val="0038784A"/>
    <w:rsid w:val="00392EDC"/>
    <w:rsid w:val="00393621"/>
    <w:rsid w:val="003A307E"/>
    <w:rsid w:val="003F1456"/>
    <w:rsid w:val="003F4817"/>
    <w:rsid w:val="003F6D7A"/>
    <w:rsid w:val="00407B3C"/>
    <w:rsid w:val="00415A87"/>
    <w:rsid w:val="004418FD"/>
    <w:rsid w:val="00447F22"/>
    <w:rsid w:val="00470C09"/>
    <w:rsid w:val="00474DBF"/>
    <w:rsid w:val="00483295"/>
    <w:rsid w:val="004833F4"/>
    <w:rsid w:val="00487E76"/>
    <w:rsid w:val="00493155"/>
    <w:rsid w:val="004C79E1"/>
    <w:rsid w:val="004E1DD7"/>
    <w:rsid w:val="004E28B3"/>
    <w:rsid w:val="004F1A38"/>
    <w:rsid w:val="004F315F"/>
    <w:rsid w:val="004F4ABF"/>
    <w:rsid w:val="00500498"/>
    <w:rsid w:val="005047A8"/>
    <w:rsid w:val="005322A8"/>
    <w:rsid w:val="005439F9"/>
    <w:rsid w:val="00557C6A"/>
    <w:rsid w:val="005616C8"/>
    <w:rsid w:val="00564307"/>
    <w:rsid w:val="00570758"/>
    <w:rsid w:val="00573C5A"/>
    <w:rsid w:val="00584321"/>
    <w:rsid w:val="00590CA4"/>
    <w:rsid w:val="005B3B8F"/>
    <w:rsid w:val="005C1978"/>
    <w:rsid w:val="005C6160"/>
    <w:rsid w:val="005F14E1"/>
    <w:rsid w:val="0061434F"/>
    <w:rsid w:val="00623949"/>
    <w:rsid w:val="00625C16"/>
    <w:rsid w:val="0063273F"/>
    <w:rsid w:val="00632D39"/>
    <w:rsid w:val="00643232"/>
    <w:rsid w:val="00644E71"/>
    <w:rsid w:val="00654709"/>
    <w:rsid w:val="0066329B"/>
    <w:rsid w:val="006641DC"/>
    <w:rsid w:val="00670967"/>
    <w:rsid w:val="006746E1"/>
    <w:rsid w:val="00691606"/>
    <w:rsid w:val="006A1EFD"/>
    <w:rsid w:val="006B1E9D"/>
    <w:rsid w:val="006B4CCC"/>
    <w:rsid w:val="006B5A4A"/>
    <w:rsid w:val="006D3942"/>
    <w:rsid w:val="006F7CBF"/>
    <w:rsid w:val="00702AAC"/>
    <w:rsid w:val="007061A1"/>
    <w:rsid w:val="00706F36"/>
    <w:rsid w:val="00706FC9"/>
    <w:rsid w:val="00734230"/>
    <w:rsid w:val="00756E94"/>
    <w:rsid w:val="00771821"/>
    <w:rsid w:val="007841E2"/>
    <w:rsid w:val="007868F4"/>
    <w:rsid w:val="007A1B52"/>
    <w:rsid w:val="007A7B60"/>
    <w:rsid w:val="007C1DD5"/>
    <w:rsid w:val="007C3105"/>
    <w:rsid w:val="007C3D71"/>
    <w:rsid w:val="007C4634"/>
    <w:rsid w:val="007E7566"/>
    <w:rsid w:val="00801FE3"/>
    <w:rsid w:val="008174E8"/>
    <w:rsid w:val="0082246F"/>
    <w:rsid w:val="00824664"/>
    <w:rsid w:val="00824FA1"/>
    <w:rsid w:val="00825E92"/>
    <w:rsid w:val="00852BF6"/>
    <w:rsid w:val="00854736"/>
    <w:rsid w:val="00854905"/>
    <w:rsid w:val="00877900"/>
    <w:rsid w:val="008819F5"/>
    <w:rsid w:val="00893C7D"/>
    <w:rsid w:val="0089720F"/>
    <w:rsid w:val="008A204A"/>
    <w:rsid w:val="008A31CA"/>
    <w:rsid w:val="008B6203"/>
    <w:rsid w:val="00910AAE"/>
    <w:rsid w:val="00960FAF"/>
    <w:rsid w:val="0096421D"/>
    <w:rsid w:val="009651F7"/>
    <w:rsid w:val="00971552"/>
    <w:rsid w:val="009743EF"/>
    <w:rsid w:val="0097468A"/>
    <w:rsid w:val="00982D33"/>
    <w:rsid w:val="00990AEA"/>
    <w:rsid w:val="00992496"/>
    <w:rsid w:val="0099292E"/>
    <w:rsid w:val="00992E1C"/>
    <w:rsid w:val="009B16C4"/>
    <w:rsid w:val="009B21D1"/>
    <w:rsid w:val="009D5053"/>
    <w:rsid w:val="009E5E9A"/>
    <w:rsid w:val="009F2D04"/>
    <w:rsid w:val="00A05A2D"/>
    <w:rsid w:val="00A32B31"/>
    <w:rsid w:val="00A37A67"/>
    <w:rsid w:val="00A51E68"/>
    <w:rsid w:val="00A52505"/>
    <w:rsid w:val="00A55F17"/>
    <w:rsid w:val="00A60441"/>
    <w:rsid w:val="00A640D5"/>
    <w:rsid w:val="00A72F5E"/>
    <w:rsid w:val="00A76C18"/>
    <w:rsid w:val="00A812DE"/>
    <w:rsid w:val="00A815C9"/>
    <w:rsid w:val="00AA08F3"/>
    <w:rsid w:val="00AA7DCA"/>
    <w:rsid w:val="00AB3139"/>
    <w:rsid w:val="00AB7B14"/>
    <w:rsid w:val="00AC4981"/>
    <w:rsid w:val="00AC714F"/>
    <w:rsid w:val="00AD4836"/>
    <w:rsid w:val="00AD4A1E"/>
    <w:rsid w:val="00AF2FDB"/>
    <w:rsid w:val="00B13A69"/>
    <w:rsid w:val="00B14C4E"/>
    <w:rsid w:val="00B21934"/>
    <w:rsid w:val="00B32C11"/>
    <w:rsid w:val="00B37014"/>
    <w:rsid w:val="00B426EF"/>
    <w:rsid w:val="00B43922"/>
    <w:rsid w:val="00B45AD9"/>
    <w:rsid w:val="00B45E92"/>
    <w:rsid w:val="00B4725D"/>
    <w:rsid w:val="00B65F0A"/>
    <w:rsid w:val="00BA33DC"/>
    <w:rsid w:val="00BA3FD5"/>
    <w:rsid w:val="00BA411D"/>
    <w:rsid w:val="00BA7D75"/>
    <w:rsid w:val="00BB53B1"/>
    <w:rsid w:val="00BD53DA"/>
    <w:rsid w:val="00C00DA9"/>
    <w:rsid w:val="00C04245"/>
    <w:rsid w:val="00C13C09"/>
    <w:rsid w:val="00C150EE"/>
    <w:rsid w:val="00C25267"/>
    <w:rsid w:val="00C60FA3"/>
    <w:rsid w:val="00C725E0"/>
    <w:rsid w:val="00C91386"/>
    <w:rsid w:val="00CA49B2"/>
    <w:rsid w:val="00CB17DE"/>
    <w:rsid w:val="00CB7427"/>
    <w:rsid w:val="00CC02CB"/>
    <w:rsid w:val="00CD19B5"/>
    <w:rsid w:val="00CF49A6"/>
    <w:rsid w:val="00CF5F20"/>
    <w:rsid w:val="00CF7D6D"/>
    <w:rsid w:val="00CF7F5E"/>
    <w:rsid w:val="00D1026C"/>
    <w:rsid w:val="00D158DD"/>
    <w:rsid w:val="00D17257"/>
    <w:rsid w:val="00D309E1"/>
    <w:rsid w:val="00D87DC7"/>
    <w:rsid w:val="00D97444"/>
    <w:rsid w:val="00DA4918"/>
    <w:rsid w:val="00DB4FD5"/>
    <w:rsid w:val="00DD6D85"/>
    <w:rsid w:val="00DE5C28"/>
    <w:rsid w:val="00E01768"/>
    <w:rsid w:val="00E0306F"/>
    <w:rsid w:val="00E04EB4"/>
    <w:rsid w:val="00E42ADC"/>
    <w:rsid w:val="00E5307F"/>
    <w:rsid w:val="00E5779B"/>
    <w:rsid w:val="00E706D0"/>
    <w:rsid w:val="00E813E6"/>
    <w:rsid w:val="00E85291"/>
    <w:rsid w:val="00E9508B"/>
    <w:rsid w:val="00EB1BFA"/>
    <w:rsid w:val="00EB3B7A"/>
    <w:rsid w:val="00ED0F5D"/>
    <w:rsid w:val="00ED379A"/>
    <w:rsid w:val="00EE04F0"/>
    <w:rsid w:val="00EE48A1"/>
    <w:rsid w:val="00F02BAC"/>
    <w:rsid w:val="00F07158"/>
    <w:rsid w:val="00F42B4D"/>
    <w:rsid w:val="00F567ED"/>
    <w:rsid w:val="00F6766A"/>
    <w:rsid w:val="00F73A30"/>
    <w:rsid w:val="00F84334"/>
    <w:rsid w:val="00FA5F33"/>
    <w:rsid w:val="00FC10D2"/>
    <w:rsid w:val="00FC1548"/>
    <w:rsid w:val="00FC5E4C"/>
    <w:rsid w:val="00FD2046"/>
    <w:rsid w:val="00FD55ED"/>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335A"/>
  <w15:chartTrackingRefBased/>
  <w15:docId w15:val="{23A9F46C-354F-41D2-B36C-4D2CED9C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1"/>
    <w:qFormat/>
    <w:rsid w:val="00625C16"/>
    <w:pPr>
      <w:widowControl w:val="0"/>
      <w:autoSpaceDE w:val="0"/>
      <w:autoSpaceDN w:val="0"/>
      <w:adjustRightInd w:val="0"/>
      <w:spacing w:after="0" w:line="240" w:lineRule="auto"/>
      <w:ind w:left="560" w:hanging="288"/>
    </w:pPr>
    <w:rPr>
      <w:rFonts w:ascii="Arial" w:eastAsia="Times New Roman" w:hAnsi="Arial" w:cs="Arial"/>
      <w:sz w:val="20"/>
      <w:szCs w:val="20"/>
      <w:lang w:eastAsia="en-AU"/>
    </w:rPr>
  </w:style>
  <w:style w:type="character" w:customStyle="1" w:styleId="BodyTextChar">
    <w:name w:val="Body Text Char"/>
    <w:basedOn w:val="DefaultParagraphFont"/>
    <w:link w:val="BodyText"/>
    <w:uiPriority w:val="1"/>
    <w:rsid w:val="00625C16"/>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2930\Desktop\Position%20Description%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NEW</Template>
  <TotalTime>12</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Taig</dc:creator>
  <cp:keywords/>
  <dc:description/>
  <cp:lastModifiedBy>Ellen Randell</cp:lastModifiedBy>
  <cp:revision>3</cp:revision>
  <cp:lastPrinted>2021-01-13T05:48:00Z</cp:lastPrinted>
  <dcterms:created xsi:type="dcterms:W3CDTF">2021-02-17T06:10:00Z</dcterms:created>
  <dcterms:modified xsi:type="dcterms:W3CDTF">2021-02-17T06:10:00Z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