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56" w:rsidRDefault="003B6856" w:rsidP="00E42ADC">
      <w:pPr>
        <w:spacing w:line="259" w:lineRule="exact"/>
        <w:rPr>
          <w:rFonts w:ascii="Arial" w:hAnsi="Arial" w:cs="Arial"/>
          <w:sz w:val="20"/>
        </w:rPr>
      </w:pPr>
    </w:p>
    <w:p w:rsidR="0020415A" w:rsidRPr="0020415A" w:rsidRDefault="00142297" w:rsidP="00E42ADC">
      <w:pPr>
        <w:spacing w:line="259" w:lineRule="exact"/>
        <w:rPr>
          <w:rFonts w:ascii="Arial" w:hAnsi="Arial" w:cs="Arial"/>
          <w:sz w:val="20"/>
        </w:rPr>
      </w:pPr>
      <w:r w:rsidRPr="00142297">
        <w:rPr>
          <w:rFonts w:ascii="Arial" w:hAnsi="Arial" w:cs="Arial"/>
          <w:noProof/>
          <w:sz w:val="20"/>
          <w:lang w:val="en-AU" w:eastAsia="en-AU"/>
        </w:rPr>
        <w:drawing>
          <wp:anchor distT="0" distB="0" distL="114300" distR="114300" simplePos="0" relativeHeight="251660288" behindDoc="0" locked="0" layoutInCell="1" allowOverlap="0" wp14:anchorId="2FAF76D8" wp14:editId="796EFACF">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Pr="003B0155" w:rsidRDefault="00142297" w:rsidP="00E42ADC">
      <w:pPr>
        <w:spacing w:line="259" w:lineRule="exact"/>
        <w:rPr>
          <w:rFonts w:ascii="Calibri" w:hAnsi="Calibri" w:cs="Arial"/>
          <w:sz w:val="16"/>
          <w:szCs w:val="16"/>
        </w:rPr>
      </w:pPr>
    </w:p>
    <w:p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rsidTr="00D665B1">
        <w:tc>
          <w:tcPr>
            <w:tcW w:w="9242" w:type="dxa"/>
            <w:shd w:val="clear" w:color="auto" w:fill="CCCCCC"/>
          </w:tcPr>
          <w:p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rsidTr="00D665B1">
        <w:tc>
          <w:tcPr>
            <w:tcW w:w="9242" w:type="dxa"/>
            <w:gridSpan w:val="2"/>
            <w:tcBorders>
              <w:bottom w:val="single" w:sz="4" w:space="0" w:color="auto"/>
            </w:tcBorders>
          </w:tcPr>
          <w:p w:rsidR="00E42ADC" w:rsidRPr="003B0155" w:rsidRDefault="000E1FBA" w:rsidP="00B0746F">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 </w:t>
            </w:r>
            <w:r w:rsidR="008E21F8">
              <w:rPr>
                <w:rFonts w:ascii="Calibri" w:hAnsi="Calibri" w:cs="Arial"/>
                <w:b/>
                <w:color w:val="000000"/>
                <w:sz w:val="28"/>
                <w:szCs w:val="28"/>
                <w:lang w:val="en-AU"/>
              </w:rPr>
              <w:t>Lecturer</w:t>
            </w:r>
            <w:r w:rsidR="0029254B">
              <w:rPr>
                <w:rFonts w:ascii="Calibri" w:hAnsi="Calibri" w:cs="Arial"/>
                <w:b/>
                <w:color w:val="000000"/>
                <w:sz w:val="28"/>
                <w:szCs w:val="28"/>
                <w:lang w:val="en-AU"/>
              </w:rPr>
              <w:t xml:space="preserve"> in Hydraulics and Water Resources Engineering</w:t>
            </w:r>
          </w:p>
        </w:tc>
      </w:tr>
      <w:tr w:rsidR="00E42ADC" w:rsidRPr="003B0155" w:rsidTr="00D665B1">
        <w:tc>
          <w:tcPr>
            <w:tcW w:w="3085" w:type="dxa"/>
            <w:tcBorders>
              <w:top w:val="single" w:sz="4" w:space="0" w:color="auto"/>
              <w:bottom w:val="nil"/>
              <w:right w:val="nil"/>
            </w:tcBorders>
          </w:tcPr>
          <w:p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rsidR="00E42ADC" w:rsidRPr="003B0155" w:rsidRDefault="00E42ADC" w:rsidP="007011D4">
            <w:pPr>
              <w:rPr>
                <w:rFonts w:asciiTheme="minorHAnsi" w:hAnsiTheme="minorHAnsi" w:cs="Arial"/>
                <w:color w:val="000000"/>
                <w:sz w:val="22"/>
                <w:szCs w:val="22"/>
                <w:lang w:val="en-AU"/>
              </w:rPr>
            </w:pPr>
          </w:p>
        </w:tc>
      </w:tr>
      <w:tr w:rsidR="00E42ADC" w:rsidRPr="003B0155" w:rsidTr="00D665B1">
        <w:tc>
          <w:tcPr>
            <w:tcW w:w="3085" w:type="dxa"/>
            <w:tcBorders>
              <w:top w:val="nil"/>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rsidR="00E42ADC" w:rsidRPr="003B0155" w:rsidRDefault="0029254B"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50001702</w:t>
            </w:r>
          </w:p>
        </w:tc>
      </w:tr>
      <w:tr w:rsidR="00E42ADC" w:rsidRPr="003B0155" w:rsidTr="00D665B1">
        <w:tc>
          <w:tcPr>
            <w:tcW w:w="3085" w:type="dxa"/>
            <w:tcBorders>
              <w:right w:val="nil"/>
            </w:tcBorders>
          </w:tcPr>
          <w:p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AD2B25" w:rsidP="000C2BA3">
            <w:pPr>
              <w:rPr>
                <w:rFonts w:asciiTheme="minorHAnsi" w:hAnsiTheme="minorHAnsi" w:cs="Arial"/>
                <w:color w:val="000000"/>
                <w:sz w:val="22"/>
                <w:szCs w:val="22"/>
                <w:lang w:val="en-AU"/>
              </w:rPr>
            </w:pPr>
            <w:r>
              <w:rPr>
                <w:rFonts w:asciiTheme="minorHAnsi" w:hAnsiTheme="minorHAnsi" w:cs="Arial"/>
                <w:color w:val="000000"/>
                <w:sz w:val="22"/>
                <w:szCs w:val="22"/>
                <w:lang w:val="en-AU"/>
              </w:rPr>
              <w:t>Engineering</w:t>
            </w:r>
          </w:p>
        </w:tc>
      </w:tr>
      <w:tr w:rsidR="00E42ADC" w:rsidRPr="003B0155" w:rsidTr="00D665B1">
        <w:tc>
          <w:tcPr>
            <w:tcW w:w="3085" w:type="dxa"/>
            <w:tcBorders>
              <w:right w:val="nil"/>
            </w:tcBorders>
          </w:tcPr>
          <w:p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AD2B25" w:rsidP="006C1C8E">
            <w:pPr>
              <w:rPr>
                <w:rFonts w:asciiTheme="minorHAnsi" w:hAnsiTheme="minorHAnsi" w:cs="Arial"/>
                <w:color w:val="000000"/>
                <w:sz w:val="22"/>
                <w:szCs w:val="22"/>
                <w:lang w:val="en-AU"/>
              </w:rPr>
            </w:pPr>
            <w:r>
              <w:rPr>
                <w:rFonts w:asciiTheme="minorHAnsi" w:hAnsiTheme="minorHAnsi" w:cs="Arial"/>
                <w:color w:val="000000"/>
                <w:sz w:val="22"/>
                <w:szCs w:val="22"/>
                <w:lang w:val="en-AU"/>
              </w:rPr>
              <w:t>S</w:t>
            </w:r>
            <w:r w:rsidR="006C1C8E">
              <w:rPr>
                <w:rFonts w:asciiTheme="minorHAnsi" w:hAnsiTheme="minorHAnsi" w:cs="Arial"/>
                <w:color w:val="000000"/>
                <w:sz w:val="22"/>
                <w:szCs w:val="22"/>
                <w:lang w:val="en-AU"/>
              </w:rPr>
              <w:t>chool of Engineering and Mathematical Sciences</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5655CB" w:rsidP="00E120E7">
            <w:pPr>
              <w:rPr>
                <w:rFonts w:asciiTheme="minorHAnsi" w:hAnsiTheme="minorHAnsi" w:cs="Arial"/>
                <w:color w:val="000000"/>
                <w:sz w:val="22"/>
                <w:szCs w:val="22"/>
                <w:lang w:val="en-AU"/>
              </w:rPr>
            </w:pPr>
            <w:r>
              <w:rPr>
                <w:rFonts w:asciiTheme="minorHAnsi" w:hAnsiTheme="minorHAnsi" w:cs="Arial"/>
                <w:color w:val="000000"/>
                <w:sz w:val="22"/>
                <w:szCs w:val="22"/>
                <w:lang w:val="en-AU"/>
              </w:rPr>
              <w:t>Bendigo</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8E21F8" w:rsidP="005655CB">
            <w:pPr>
              <w:rPr>
                <w:rFonts w:asciiTheme="minorHAnsi" w:hAnsiTheme="minorHAnsi" w:cs="Arial"/>
                <w:color w:val="000000"/>
                <w:sz w:val="22"/>
                <w:szCs w:val="22"/>
                <w:lang w:val="en-AU"/>
              </w:rPr>
            </w:pPr>
            <w:r>
              <w:rPr>
                <w:rFonts w:asciiTheme="minorHAnsi" w:hAnsiTheme="minorHAnsi" w:cs="Arial"/>
                <w:color w:val="000000"/>
                <w:sz w:val="22"/>
                <w:szCs w:val="22"/>
                <w:lang w:val="en-AU"/>
              </w:rPr>
              <w:t>Lecturer (Level B)</w:t>
            </w: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8E21F8"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 Continuing</w:t>
            </w:r>
          </w:p>
        </w:tc>
      </w:tr>
      <w:tr w:rsidR="00E42ADC" w:rsidRPr="003B0155" w:rsidTr="00D665B1">
        <w:trPr>
          <w:trHeight w:val="594"/>
        </w:trPr>
        <w:tc>
          <w:tcPr>
            <w:tcW w:w="3085" w:type="dxa"/>
            <w:tcBorders>
              <w:right w:val="nil"/>
            </w:tcBorders>
          </w:tcPr>
          <w:p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rsidR="00A64A18" w:rsidRDefault="008E21F8" w:rsidP="005026E1">
            <w:pPr>
              <w:rPr>
                <w:rFonts w:asciiTheme="minorHAnsi" w:hAnsiTheme="minorHAnsi" w:cs="Arial"/>
                <w:color w:val="000000"/>
                <w:sz w:val="22"/>
                <w:szCs w:val="22"/>
                <w:lang w:val="en-AU"/>
              </w:rPr>
            </w:pPr>
            <w:r>
              <w:rPr>
                <w:rFonts w:asciiTheme="minorHAnsi" w:hAnsiTheme="minorHAnsi" w:cs="Arial"/>
                <w:color w:val="000000"/>
                <w:sz w:val="22"/>
                <w:szCs w:val="22"/>
                <w:lang w:val="en-AU"/>
              </w:rPr>
              <w:t>H</w:t>
            </w:r>
            <w:r w:rsidR="005026E1">
              <w:rPr>
                <w:rFonts w:asciiTheme="minorHAnsi" w:hAnsiTheme="minorHAnsi" w:cs="Arial"/>
                <w:color w:val="000000"/>
                <w:sz w:val="22"/>
                <w:szCs w:val="22"/>
                <w:lang w:val="en-AU"/>
              </w:rPr>
              <w:t>ead of Department Engineering</w:t>
            </w:r>
          </w:p>
          <w:p w:rsidR="005026E1" w:rsidRDefault="005026E1" w:rsidP="005026E1">
            <w:pPr>
              <w:rPr>
                <w:rFonts w:asciiTheme="minorHAnsi" w:hAnsiTheme="minorHAnsi" w:cs="Arial"/>
                <w:color w:val="000000"/>
                <w:sz w:val="22"/>
                <w:szCs w:val="22"/>
                <w:lang w:val="en-AU"/>
              </w:rPr>
            </w:pPr>
            <w:r>
              <w:rPr>
                <w:rFonts w:asciiTheme="minorHAnsi" w:hAnsiTheme="minorHAnsi" w:cs="Arial"/>
                <w:color w:val="000000"/>
                <w:sz w:val="22"/>
                <w:szCs w:val="22"/>
                <w:lang w:val="en-AU"/>
              </w:rPr>
              <w:t>50004654</w:t>
            </w:r>
          </w:p>
          <w:p w:rsidR="005026E1" w:rsidRPr="003B0155" w:rsidRDefault="005026E1" w:rsidP="005026E1">
            <w:pPr>
              <w:rPr>
                <w:rFonts w:asciiTheme="minorHAnsi" w:hAnsiTheme="minorHAnsi" w:cs="Arial"/>
                <w:color w:val="000000"/>
                <w:sz w:val="22"/>
                <w:szCs w:val="22"/>
                <w:lang w:val="en-AU"/>
              </w:rPr>
            </w:pPr>
          </w:p>
        </w:tc>
      </w:tr>
      <w:tr w:rsidR="00E42ADC" w:rsidRPr="003B0155" w:rsidTr="00D665B1">
        <w:tc>
          <w:tcPr>
            <w:tcW w:w="3085" w:type="dxa"/>
            <w:tcBorders>
              <w:right w:val="nil"/>
            </w:tcBorders>
          </w:tcPr>
          <w:p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rsidR="00E42ADC" w:rsidRPr="003B0155" w:rsidRDefault="00E40692" w:rsidP="007011D4">
            <w:pPr>
              <w:rPr>
                <w:rFonts w:asciiTheme="minorHAnsi" w:hAnsiTheme="minorHAnsi" w:cs="Arial"/>
                <w:color w:val="000000"/>
                <w:sz w:val="22"/>
                <w:szCs w:val="22"/>
                <w:lang w:val="en-AU"/>
              </w:rPr>
            </w:pPr>
            <w:hyperlink r:id="rId9"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rsidR="00E42ADC" w:rsidRPr="003B0155" w:rsidRDefault="00E42ADC" w:rsidP="00E42ADC">
      <w:pPr>
        <w:rPr>
          <w:rFonts w:asciiTheme="minorHAnsi" w:hAnsiTheme="minorHAnsi"/>
          <w:sz w:val="22"/>
          <w:szCs w:val="22"/>
        </w:rPr>
      </w:pPr>
    </w:p>
    <w:p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La Trobe University -</w:t>
      </w:r>
      <w:r w:rsidR="008E21F8">
        <w:rPr>
          <w:rFonts w:asciiTheme="minorHAnsi" w:hAnsiTheme="minorHAnsi"/>
          <w:sz w:val="22"/>
          <w:szCs w:val="22"/>
          <w:lang w:val="en-AU"/>
        </w:rPr>
        <w:tab/>
      </w:r>
      <w:r w:rsidR="008E21F8">
        <w:rPr>
          <w:rFonts w:asciiTheme="minorHAnsi" w:hAnsiTheme="minorHAnsi"/>
          <w:sz w:val="22"/>
          <w:szCs w:val="22"/>
          <w:lang w:val="en-AU"/>
        </w:rPr>
        <w:tab/>
        <w:t xml:space="preserve">   </w:t>
      </w:r>
      <w:r w:rsidRPr="003B0155">
        <w:rPr>
          <w:rFonts w:asciiTheme="minorHAnsi" w:hAnsiTheme="minorHAnsi"/>
          <w:sz w:val="22"/>
          <w:szCs w:val="22"/>
          <w:lang w:val="en-AU"/>
        </w:rPr>
        <w:t xml:space="preserve"> </w:t>
      </w:r>
      <w:hyperlink r:id="rId10"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rsidR="00E42ADC" w:rsidRPr="003B0155" w:rsidRDefault="00E42ADC" w:rsidP="00E42ADC">
      <w:pPr>
        <w:rPr>
          <w:rFonts w:asciiTheme="minorHAnsi" w:hAnsiTheme="minorHAnsi" w:cs="Arial"/>
          <w:sz w:val="22"/>
          <w:szCs w:val="22"/>
          <w:lang w:val="en-AU"/>
        </w:rPr>
      </w:pPr>
    </w:p>
    <w:p w:rsidR="00E42ADC" w:rsidRPr="003B0155" w:rsidRDefault="006C1C8E" w:rsidP="00A60F34">
      <w:pPr>
        <w:outlineLvl w:val="0"/>
        <w:rPr>
          <w:rFonts w:asciiTheme="minorHAnsi" w:hAnsiTheme="minorHAnsi" w:cs="Arial"/>
          <w:sz w:val="22"/>
          <w:szCs w:val="22"/>
        </w:rPr>
      </w:pPr>
      <w:r>
        <w:rPr>
          <w:rFonts w:asciiTheme="minorHAnsi" w:hAnsiTheme="minorHAnsi" w:cs="Arial"/>
          <w:sz w:val="22"/>
          <w:szCs w:val="22"/>
        </w:rPr>
        <w:t xml:space="preserve">College </w:t>
      </w:r>
      <w:r w:rsidR="00823B6A" w:rsidRPr="003B0155">
        <w:rPr>
          <w:rFonts w:asciiTheme="minorHAnsi" w:hAnsiTheme="minorHAnsi" w:cs="Arial"/>
          <w:sz w:val="22"/>
          <w:szCs w:val="22"/>
        </w:rPr>
        <w:t xml:space="preserve">of </w:t>
      </w:r>
      <w:r>
        <w:rPr>
          <w:rFonts w:asciiTheme="minorHAnsi" w:hAnsiTheme="minorHAnsi" w:cs="Arial"/>
          <w:sz w:val="22"/>
          <w:szCs w:val="22"/>
        </w:rPr>
        <w:t>Science, Health and Engineering</w:t>
      </w:r>
      <w:r w:rsidR="007B150B">
        <w:rPr>
          <w:rFonts w:asciiTheme="minorHAnsi" w:hAnsiTheme="minorHAnsi" w:cs="Arial"/>
          <w:sz w:val="22"/>
          <w:szCs w:val="22"/>
        </w:rPr>
        <w:br/>
        <w:t>www.</w:t>
      </w:r>
      <w:r w:rsidR="00823B6A" w:rsidRPr="003B0155">
        <w:rPr>
          <w:rFonts w:asciiTheme="minorHAnsi" w:hAnsiTheme="minorHAnsi" w:cs="Arial"/>
          <w:sz w:val="22"/>
          <w:szCs w:val="22"/>
        </w:rPr>
        <w:t>latrobe.edu.au/</w:t>
      </w:r>
      <w:r w:rsidR="008E21F8">
        <w:rPr>
          <w:rFonts w:asciiTheme="minorHAnsi" w:hAnsiTheme="minorHAnsi" w:cs="Arial"/>
          <w:sz w:val="22"/>
          <w:szCs w:val="22"/>
        </w:rPr>
        <w:fldChar w:fldCharType="begin">
          <w:ffData>
            <w:name w:val="Text11"/>
            <w:enabled/>
            <w:calcOnExit w:val="0"/>
            <w:textInput>
              <w:default w:val="school-engineering-and-mathematical-sciences "/>
            </w:textInput>
          </w:ffData>
        </w:fldChar>
      </w:r>
      <w:bookmarkStart w:id="0" w:name="Text11"/>
      <w:r w:rsidR="008E21F8">
        <w:rPr>
          <w:rFonts w:asciiTheme="minorHAnsi" w:hAnsiTheme="minorHAnsi" w:cs="Arial"/>
          <w:sz w:val="22"/>
          <w:szCs w:val="22"/>
        </w:rPr>
        <w:instrText xml:space="preserve"> FORMTEXT </w:instrText>
      </w:r>
      <w:r w:rsidR="008E21F8">
        <w:rPr>
          <w:rFonts w:asciiTheme="minorHAnsi" w:hAnsiTheme="minorHAnsi" w:cs="Arial"/>
          <w:sz w:val="22"/>
          <w:szCs w:val="22"/>
        </w:rPr>
      </w:r>
      <w:r w:rsidR="008E21F8">
        <w:rPr>
          <w:rFonts w:asciiTheme="minorHAnsi" w:hAnsiTheme="minorHAnsi" w:cs="Arial"/>
          <w:sz w:val="22"/>
          <w:szCs w:val="22"/>
        </w:rPr>
        <w:fldChar w:fldCharType="separate"/>
      </w:r>
      <w:r w:rsidR="008E21F8">
        <w:rPr>
          <w:rFonts w:asciiTheme="minorHAnsi" w:hAnsiTheme="minorHAnsi" w:cs="Arial"/>
          <w:noProof/>
          <w:sz w:val="22"/>
          <w:szCs w:val="22"/>
        </w:rPr>
        <w:t xml:space="preserve">school-engineering-and-mathematical-sciences </w:t>
      </w:r>
      <w:r w:rsidR="008E21F8">
        <w:rPr>
          <w:rFonts w:asciiTheme="minorHAnsi" w:hAnsiTheme="minorHAnsi" w:cs="Arial"/>
          <w:sz w:val="22"/>
          <w:szCs w:val="22"/>
        </w:rPr>
        <w:fldChar w:fldCharType="end"/>
      </w:r>
      <w:bookmarkEnd w:id="0"/>
      <w:r w:rsidR="00E42ADC" w:rsidRPr="003B0155">
        <w:rPr>
          <w:rFonts w:asciiTheme="minorHAnsi" w:hAnsiTheme="minorHAnsi" w:cs="Arial"/>
          <w:sz w:val="22"/>
          <w:szCs w:val="22"/>
        </w:rPr>
        <w:t xml:space="preserve"> </w:t>
      </w:r>
    </w:p>
    <w:p w:rsidR="00E42ADC" w:rsidRPr="003B0155" w:rsidRDefault="00E42ADC" w:rsidP="00E42ADC">
      <w:pPr>
        <w:rPr>
          <w:rFonts w:asciiTheme="minorHAnsi" w:hAnsiTheme="minorHAnsi" w:cs="Arial"/>
          <w:sz w:val="22"/>
          <w:szCs w:val="22"/>
        </w:rPr>
      </w:pPr>
    </w:p>
    <w:p w:rsidR="00E42ADC" w:rsidRPr="003B0155" w:rsidRDefault="009F777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F9BB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3B0155" w:rsidRDefault="00E42ADC" w:rsidP="00E42ADC">
      <w:pPr>
        <w:rPr>
          <w:rFonts w:asciiTheme="minorHAnsi" w:hAnsiTheme="minorHAnsi"/>
          <w:sz w:val="22"/>
          <w:szCs w:val="22"/>
        </w:rPr>
      </w:pPr>
    </w:p>
    <w:p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rsidR="00E42ADC" w:rsidRPr="003B0155" w:rsidRDefault="00E42ADC" w:rsidP="00E42ADC">
      <w:pPr>
        <w:rPr>
          <w:rFonts w:asciiTheme="minorHAnsi" w:hAnsiTheme="minorHAnsi" w:cs="Arial"/>
          <w:b/>
          <w:sz w:val="22"/>
          <w:szCs w:val="22"/>
        </w:rPr>
      </w:pPr>
    </w:p>
    <w:p w:rsidR="00E10820" w:rsidRPr="003B0155" w:rsidRDefault="00A627A7" w:rsidP="00C51B53">
      <w:pPr>
        <w:rPr>
          <w:rFonts w:asciiTheme="minorHAnsi" w:hAnsiTheme="minorHAnsi" w:cs="Arial"/>
          <w:sz w:val="22"/>
          <w:szCs w:val="22"/>
        </w:rPr>
      </w:pPr>
      <w:r>
        <w:rPr>
          <w:rFonts w:asciiTheme="minorHAnsi" w:hAnsiTheme="minorHAnsi" w:cs="Arial"/>
          <w:sz w:val="22"/>
          <w:szCs w:val="22"/>
        </w:rPr>
        <w:t xml:space="preserve">Assoc </w:t>
      </w:r>
      <w:r>
        <w:rPr>
          <w:rFonts w:asciiTheme="minorHAnsi" w:hAnsiTheme="minorHAnsi" w:cs="Arial"/>
          <w:sz w:val="22"/>
          <w:szCs w:val="22"/>
        </w:rPr>
        <w:fldChar w:fldCharType="begin">
          <w:ffData>
            <w:name w:val="Text12"/>
            <w:enabled/>
            <w:calcOnExit w:val="0"/>
            <w:textInput>
              <w:default w:val="Prof. Hossam Abuel-Naga"/>
            </w:textInput>
          </w:ffData>
        </w:fldChar>
      </w:r>
      <w:bookmarkStart w:id="1"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Prof. Hossam Abuel-Naga</w:t>
      </w:r>
      <w:r>
        <w:rPr>
          <w:rFonts w:asciiTheme="minorHAnsi" w:hAnsiTheme="minorHAnsi" w:cs="Arial"/>
          <w:sz w:val="22"/>
          <w:szCs w:val="22"/>
        </w:rPr>
        <w:fldChar w:fldCharType="end"/>
      </w:r>
      <w:bookmarkEnd w:id="1"/>
      <w:r w:rsidR="00E42ADC" w:rsidRPr="003B0155">
        <w:rPr>
          <w:rFonts w:asciiTheme="minorHAnsi" w:hAnsiTheme="minorHAnsi" w:cs="Arial"/>
          <w:sz w:val="22"/>
          <w:szCs w:val="22"/>
        </w:rPr>
        <w:t xml:space="preserve">, </w:t>
      </w:r>
      <w:r w:rsidR="0091410B" w:rsidRPr="003B0155">
        <w:rPr>
          <w:rFonts w:asciiTheme="minorHAnsi" w:hAnsiTheme="minorHAnsi" w:cs="Arial"/>
          <w:sz w:val="22"/>
          <w:szCs w:val="22"/>
        </w:rPr>
        <w:t xml:space="preserve">TEL: </w:t>
      </w:r>
      <w:r>
        <w:rPr>
          <w:rFonts w:asciiTheme="minorHAnsi" w:hAnsiTheme="minorHAnsi" w:cs="Arial"/>
          <w:sz w:val="22"/>
          <w:szCs w:val="22"/>
        </w:rPr>
        <w:fldChar w:fldCharType="begin">
          <w:ffData>
            <w:name w:val="Text13"/>
            <w:enabled/>
            <w:calcOnExit w:val="0"/>
            <w:textInput>
              <w:default w:val="+61 3 94791181"/>
            </w:textInput>
          </w:ffData>
        </w:fldChar>
      </w:r>
      <w:bookmarkStart w:id="2" w:name="Text1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+61 3 94791181</w:t>
      </w:r>
      <w:r>
        <w:rPr>
          <w:rFonts w:asciiTheme="minorHAnsi" w:hAnsiTheme="minorHAnsi" w:cs="Arial"/>
          <w:sz w:val="22"/>
          <w:szCs w:val="22"/>
        </w:rPr>
        <w:fldChar w:fldCharType="end"/>
      </w:r>
      <w:bookmarkEnd w:id="2"/>
      <w:r w:rsidR="009A498E">
        <w:rPr>
          <w:rFonts w:asciiTheme="minorHAnsi" w:hAnsiTheme="minorHAnsi" w:cs="Arial"/>
          <w:sz w:val="22"/>
          <w:szCs w:val="22"/>
        </w:rPr>
        <w:t xml:space="preserve">  </w:t>
      </w:r>
      <w:r w:rsidR="00C51B53" w:rsidRPr="003B0155">
        <w:rPr>
          <w:rFonts w:asciiTheme="minorHAnsi" w:hAnsiTheme="minorHAnsi" w:cs="Arial"/>
          <w:sz w:val="22"/>
          <w:szCs w:val="22"/>
        </w:rPr>
        <w:t xml:space="preserve">Email: </w:t>
      </w:r>
      <w:hyperlink r:id="rId11" w:history="1">
        <w:r w:rsidR="00E40692" w:rsidRPr="0063392D">
          <w:rPr>
            <w:rStyle w:val="Hyperlink"/>
            <w:rFonts w:asciiTheme="minorHAnsi" w:hAnsiTheme="minorHAnsi" w:cs="Arial"/>
            <w:sz w:val="22"/>
            <w:szCs w:val="22"/>
          </w:rPr>
          <w:t>H.AboEl-Naga@latrobe.edu.au</w:t>
        </w:r>
      </w:hyperlink>
      <w:r w:rsidR="00E40692">
        <w:rPr>
          <w:rFonts w:asciiTheme="minorHAnsi" w:hAnsiTheme="minorHAnsi" w:cs="Arial"/>
          <w:sz w:val="22"/>
          <w:szCs w:val="22"/>
        </w:rPr>
        <w:t xml:space="preserve"> </w:t>
      </w:r>
      <w:bookmarkStart w:id="3" w:name="_GoBack"/>
      <w:bookmarkEnd w:id="3"/>
    </w:p>
    <w:p w:rsidR="00092B73" w:rsidRPr="003B0155" w:rsidRDefault="00092B73" w:rsidP="00834BB6">
      <w:pPr>
        <w:rPr>
          <w:rFonts w:asciiTheme="minorHAnsi" w:hAnsiTheme="minorHAnsi"/>
          <w:sz w:val="22"/>
          <w:szCs w:val="22"/>
        </w:rPr>
      </w:pPr>
    </w:p>
    <w:p w:rsidR="00834BB6" w:rsidRPr="003B0155" w:rsidRDefault="00834BB6" w:rsidP="00834BB6">
      <w:pPr>
        <w:rPr>
          <w:rFonts w:asciiTheme="minorHAnsi" w:hAnsiTheme="minorHAnsi"/>
          <w:sz w:val="22"/>
          <w:szCs w:val="22"/>
        </w:rPr>
      </w:pPr>
    </w:p>
    <w:p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rsidTr="00D665B1">
        <w:tc>
          <w:tcPr>
            <w:tcW w:w="9242" w:type="dxa"/>
            <w:shd w:val="clear" w:color="auto" w:fill="CCCCCC"/>
          </w:tcPr>
          <w:p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rsidR="000D7DE6" w:rsidRPr="003B0155" w:rsidRDefault="000D7DE6" w:rsidP="000E282C">
      <w:pPr>
        <w:rPr>
          <w:rFonts w:ascii="Calibri" w:hAnsi="Calibri" w:cs="Arial"/>
          <w:i/>
          <w:sz w:val="18"/>
          <w:szCs w:val="18"/>
          <w:lang w:val="en-AU"/>
        </w:rPr>
      </w:pPr>
    </w:p>
    <w:p w:rsidR="008A5260" w:rsidRPr="003B0155" w:rsidRDefault="008A5260" w:rsidP="008A5260">
      <w:pPr>
        <w:pStyle w:val="Default"/>
        <w:rPr>
          <w:b/>
          <w:bCs/>
          <w:sz w:val="22"/>
          <w:szCs w:val="22"/>
        </w:rPr>
      </w:pPr>
      <w:r w:rsidRPr="003B0155">
        <w:rPr>
          <w:b/>
          <w:bCs/>
          <w:sz w:val="22"/>
          <w:szCs w:val="22"/>
        </w:rPr>
        <w:t xml:space="preserve">Position Context </w:t>
      </w:r>
    </w:p>
    <w:p w:rsidR="008A5260" w:rsidRDefault="008C07B2" w:rsidP="00B0746F">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nships with industry partners.</w:t>
      </w:r>
    </w:p>
    <w:p w:rsidR="008E21F8" w:rsidRDefault="008E21F8" w:rsidP="008A5260">
      <w:pPr>
        <w:pStyle w:val="Default"/>
        <w:rPr>
          <w:sz w:val="22"/>
          <w:szCs w:val="22"/>
        </w:rPr>
      </w:pPr>
    </w:p>
    <w:p w:rsidR="00A82E4B" w:rsidRPr="00B26551" w:rsidRDefault="008E21F8" w:rsidP="00A82E4B">
      <w:pPr>
        <w:jc w:val="both"/>
        <w:rPr>
          <w:rFonts w:asciiTheme="minorHAnsi" w:hAnsiTheme="minorHAnsi"/>
          <w:sz w:val="22"/>
          <w:szCs w:val="22"/>
        </w:rPr>
      </w:pPr>
      <w:r w:rsidRPr="00A82E4B">
        <w:rPr>
          <w:rFonts w:asciiTheme="minorHAnsi" w:hAnsiTheme="minorHAnsi" w:cstheme="minorHAnsi"/>
          <w:sz w:val="22"/>
          <w:szCs w:val="22"/>
        </w:rPr>
        <w:t>The School of Engineering and Mathematical Sciences (SEMS) has over 70 academic staff and a budget of $40 million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Graduates are valued for the high technical skills they develop during their course and for their ability to adapt to new developments based on sound theoretical and conceptual foundations.</w:t>
      </w:r>
      <w:r w:rsidR="00A82E4B" w:rsidRPr="00A82E4B">
        <w:rPr>
          <w:rFonts w:asciiTheme="minorHAnsi" w:hAnsiTheme="minorHAnsi" w:cstheme="minorHAnsi"/>
          <w:sz w:val="22"/>
          <w:szCs w:val="22"/>
        </w:rPr>
        <w:br/>
      </w:r>
      <w:r w:rsidR="00A82E4B" w:rsidRPr="00B26551">
        <w:rPr>
          <w:rFonts w:asciiTheme="minorHAnsi" w:hAnsiTheme="minorHAnsi"/>
          <w:color w:val="000000"/>
          <w:sz w:val="22"/>
          <w:szCs w:val="22"/>
          <w:shd w:val="clear" w:color="auto" w:fill="FFFFFF"/>
        </w:rPr>
        <w:t xml:space="preserve">La Trobe is </w:t>
      </w:r>
      <w:r w:rsidR="00A82E4B">
        <w:rPr>
          <w:rFonts w:asciiTheme="minorHAnsi" w:hAnsiTheme="minorHAnsi"/>
          <w:color w:val="000000"/>
          <w:sz w:val="22"/>
          <w:szCs w:val="22"/>
          <w:shd w:val="clear" w:color="auto" w:fill="FFFFFF"/>
        </w:rPr>
        <w:t>a participant</w:t>
      </w:r>
      <w:r w:rsidR="00A82E4B" w:rsidRPr="00B26551">
        <w:rPr>
          <w:rFonts w:asciiTheme="minorHAnsi" w:hAnsiTheme="minorHAnsi"/>
          <w:color w:val="000000"/>
          <w:sz w:val="22"/>
          <w:szCs w:val="22"/>
          <w:shd w:val="clear" w:color="auto" w:fill="FFFFFF"/>
        </w:rPr>
        <w:t xml:space="preserve"> in the</w:t>
      </w:r>
      <w:r w:rsidR="00A82E4B" w:rsidRPr="00B26551">
        <w:rPr>
          <w:rStyle w:val="apple-converted-space"/>
          <w:rFonts w:asciiTheme="minorHAnsi" w:hAnsiTheme="minorHAnsi"/>
          <w:color w:val="000000"/>
          <w:sz w:val="22"/>
          <w:szCs w:val="22"/>
          <w:shd w:val="clear" w:color="auto" w:fill="FFFFFF"/>
        </w:rPr>
        <w:t> </w:t>
      </w:r>
      <w:r w:rsidR="00A82E4B">
        <w:rPr>
          <w:rStyle w:val="apple-converted-space"/>
          <w:rFonts w:asciiTheme="minorHAnsi" w:hAnsiTheme="minorHAnsi"/>
          <w:color w:val="000000"/>
          <w:sz w:val="22"/>
          <w:szCs w:val="22"/>
          <w:shd w:val="clear" w:color="auto" w:fill="FFFFFF"/>
        </w:rPr>
        <w:t xml:space="preserve">Athena SWAN Charter </w:t>
      </w:r>
      <w:r w:rsidR="00A82E4B" w:rsidRPr="00B26551">
        <w:rPr>
          <w:rFonts w:asciiTheme="minorHAnsi" w:hAnsiTheme="minorHAnsi"/>
          <w:color w:val="000000"/>
          <w:sz w:val="22"/>
          <w:szCs w:val="22"/>
          <w:shd w:val="clear" w:color="auto" w:fill="FFFFFF"/>
        </w:rPr>
        <w:t xml:space="preserve">to enhance gender equality in Science, Technology, Engineering, </w:t>
      </w:r>
      <w:r w:rsidR="00A82E4B">
        <w:rPr>
          <w:rFonts w:asciiTheme="minorHAnsi" w:hAnsiTheme="minorHAnsi"/>
          <w:color w:val="000000"/>
          <w:sz w:val="22"/>
          <w:szCs w:val="22"/>
          <w:shd w:val="clear" w:color="auto" w:fill="FFFFFF"/>
        </w:rPr>
        <w:t xml:space="preserve">and </w:t>
      </w:r>
      <w:r w:rsidR="00A82E4B" w:rsidRPr="00B26551">
        <w:rPr>
          <w:rFonts w:asciiTheme="minorHAnsi" w:hAnsiTheme="minorHAnsi"/>
          <w:color w:val="000000"/>
          <w:sz w:val="22"/>
          <w:szCs w:val="22"/>
          <w:shd w:val="clear" w:color="auto" w:fill="FFFFFF"/>
        </w:rPr>
        <w:t xml:space="preserve">Mathematics disciplines. As such, </w:t>
      </w:r>
      <w:r w:rsidR="00A82E4B" w:rsidRPr="00B26551">
        <w:rPr>
          <w:rFonts w:asciiTheme="minorHAnsi" w:hAnsiTheme="minorHAnsi"/>
          <w:sz w:val="22"/>
          <w:szCs w:val="22"/>
        </w:rPr>
        <w:t>we especially encourage female applicants to apply.</w:t>
      </w:r>
    </w:p>
    <w:p w:rsidR="00A82E4B" w:rsidRPr="00D83BE3" w:rsidRDefault="00A82E4B" w:rsidP="00A82E4B">
      <w:pPr>
        <w:pStyle w:val="Default"/>
        <w:jc w:val="both"/>
        <w:rPr>
          <w:sz w:val="22"/>
          <w:szCs w:val="22"/>
          <w:lang w:val="en-US"/>
        </w:rPr>
      </w:pPr>
    </w:p>
    <w:p w:rsidR="008E21F8" w:rsidRPr="001D5ADF" w:rsidRDefault="008E21F8" w:rsidP="008E21F8">
      <w:pPr>
        <w:pStyle w:val="Default"/>
        <w:jc w:val="both"/>
        <w:rPr>
          <w:sz w:val="22"/>
          <w:szCs w:val="22"/>
        </w:rPr>
      </w:pPr>
      <w:r w:rsidRPr="001D5ADF">
        <w:rPr>
          <w:sz w:val="22"/>
          <w:szCs w:val="22"/>
        </w:rPr>
        <w:t>The Department of Engineering has a total of 2</w:t>
      </w:r>
      <w:r w:rsidR="00D139FF">
        <w:rPr>
          <w:sz w:val="22"/>
          <w:szCs w:val="22"/>
        </w:rPr>
        <w:t>2</w:t>
      </w:r>
      <w:r w:rsidRPr="001D5ADF">
        <w:rPr>
          <w:sz w:val="22"/>
          <w:szCs w:val="22"/>
        </w:rPr>
        <w:t xml:space="preserve"> staff and around 600 undergraduate and postgraduate students located in Melbourne and Bendigo campuses.  The Engineering discipline at La Trobe continues to expand and revitalise its programs with an innovative curriculum that incorporates strong industry engagement.  The department leads various industry sponsored multi-disciplinary research projects with national and international linkages.   </w:t>
      </w:r>
    </w:p>
    <w:p w:rsidR="008E21F8" w:rsidRPr="003B0155" w:rsidRDefault="008E21F8" w:rsidP="008A5260">
      <w:pPr>
        <w:pStyle w:val="Default"/>
        <w:rPr>
          <w:sz w:val="22"/>
          <w:szCs w:val="22"/>
        </w:rPr>
      </w:pPr>
    </w:p>
    <w:p w:rsidR="008E21F8" w:rsidRPr="00CD0793" w:rsidRDefault="008E21F8" w:rsidP="008E21F8">
      <w:pPr>
        <w:pStyle w:val="Default"/>
        <w:rPr>
          <w:b/>
          <w:sz w:val="22"/>
          <w:szCs w:val="22"/>
        </w:rPr>
      </w:pPr>
      <w:r w:rsidRPr="00CD0793">
        <w:rPr>
          <w:rFonts w:asciiTheme="minorHAnsi" w:hAnsiTheme="minorHAnsi" w:cs="Arial"/>
          <w:b/>
          <w:sz w:val="22"/>
          <w:szCs w:val="22"/>
        </w:rPr>
        <w:t>Lecturer (Level B)</w:t>
      </w:r>
    </w:p>
    <w:p w:rsidR="008E21F8" w:rsidRPr="003B0155" w:rsidRDefault="008E21F8" w:rsidP="008E21F8">
      <w:pPr>
        <w:pStyle w:val="Default"/>
        <w:rPr>
          <w:b/>
          <w:bCs/>
          <w:sz w:val="22"/>
          <w:szCs w:val="22"/>
        </w:rPr>
      </w:pPr>
    </w:p>
    <w:p w:rsidR="008E21F8" w:rsidRPr="00AB5CBF" w:rsidRDefault="008E21F8" w:rsidP="008E21F8">
      <w:pPr>
        <w:pStyle w:val="Default"/>
        <w:jc w:val="both"/>
        <w:rPr>
          <w:rFonts w:asciiTheme="minorHAnsi" w:hAnsiTheme="minorHAnsi"/>
          <w:sz w:val="22"/>
          <w:szCs w:val="22"/>
        </w:rPr>
      </w:pPr>
      <w:r w:rsidRPr="003B0155">
        <w:rPr>
          <w:sz w:val="22"/>
          <w:szCs w:val="22"/>
        </w:rPr>
        <w:t xml:space="preserve">A Level </w:t>
      </w:r>
      <w:r>
        <w:rPr>
          <w:sz w:val="22"/>
          <w:szCs w:val="22"/>
        </w:rPr>
        <w:t>B teaching and research</w:t>
      </w:r>
      <w:r w:rsidRPr="003B0155">
        <w:rPr>
          <w:sz w:val="22"/>
          <w:szCs w:val="22"/>
        </w:rPr>
        <w:t xml:space="preserve"> academic is expected to </w:t>
      </w:r>
      <w:r w:rsidRPr="00AB5CBF">
        <w:rPr>
          <w:rFonts w:asciiTheme="minorHAnsi" w:hAnsiTheme="minorHAnsi"/>
          <w:sz w:val="22"/>
          <w:szCs w:val="22"/>
        </w:rPr>
        <w:t>make a contribution to the discipline at the national level</w:t>
      </w:r>
      <w:r>
        <w:rPr>
          <w:sz w:val="22"/>
          <w:szCs w:val="22"/>
        </w:rPr>
        <w:t xml:space="preserve">. They will </w:t>
      </w:r>
      <w:r w:rsidRPr="003B0155">
        <w:rPr>
          <w:sz w:val="22"/>
          <w:szCs w:val="22"/>
        </w:rPr>
        <w:t>develop curriculum, teach and undertake research or other scholarly work relevant to the development of their di</w:t>
      </w:r>
      <w:r>
        <w:rPr>
          <w:sz w:val="22"/>
          <w:szCs w:val="22"/>
        </w:rPr>
        <w:t xml:space="preserve">scipline or professional field. </w:t>
      </w:r>
    </w:p>
    <w:p w:rsidR="008E21F8" w:rsidRPr="003B0155" w:rsidRDefault="008E21F8" w:rsidP="008E21F8">
      <w:pPr>
        <w:pStyle w:val="Default"/>
        <w:rPr>
          <w:sz w:val="22"/>
          <w:szCs w:val="22"/>
        </w:rPr>
      </w:pPr>
    </w:p>
    <w:p w:rsidR="008E21F8" w:rsidRPr="00DD4712" w:rsidRDefault="008E21F8" w:rsidP="008E21F8">
      <w:pPr>
        <w:pStyle w:val="Default"/>
        <w:rPr>
          <w:b/>
          <w:bCs/>
          <w:sz w:val="22"/>
          <w:szCs w:val="22"/>
        </w:rPr>
      </w:pPr>
      <w:r w:rsidRPr="00DD4712">
        <w:rPr>
          <w:b/>
          <w:bCs/>
          <w:sz w:val="22"/>
          <w:szCs w:val="22"/>
        </w:rPr>
        <w:t xml:space="preserve">Duties at this level may include: </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Conduct innovative and high impact research and produce high quality publications resulting from that research.</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Obtain research funding from grants, contracts, and consultancies, individually or as part of a team.</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Contribute to a robust and ambitious research culture.</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 xml:space="preserve">Supervise Higher Degree by Research (HDR), honours and postgraduate students. </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Design, coordinate and teach subjects and courses which provide a high quality learning experience that engages undergraduate, honours and postgraduate students.</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 xml:space="preserve">Participate in innovative subject level curriculum design, development and review. </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Contribute to La Trobe’s Scholarship of Teaching (SoLT) and disciplinary teaching pedagogy and research.</w:t>
      </w:r>
    </w:p>
    <w:p w:rsidR="008E21F8" w:rsidRPr="00DC7C3E" w:rsidRDefault="008E21F8" w:rsidP="008E21F8">
      <w:pPr>
        <w:pStyle w:val="Default"/>
        <w:numPr>
          <w:ilvl w:val="0"/>
          <w:numId w:val="35"/>
        </w:numPr>
        <w:adjustRightInd/>
        <w:spacing w:after="70"/>
        <w:rPr>
          <w:color w:val="auto"/>
          <w:sz w:val="22"/>
          <w:szCs w:val="22"/>
        </w:rPr>
      </w:pPr>
      <w:r w:rsidRPr="00DC7C3E">
        <w:rPr>
          <w:color w:val="auto"/>
          <w:sz w:val="22"/>
          <w:szCs w:val="22"/>
        </w:rPr>
        <w:t>Contribute to knowledge and knowledge transfer, at a local and/or nationally significant level.</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 xml:space="preserve">Represent the discipline/program or school at external events. </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Contribute to building relationships at local and national level.</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Perform allocated administrative functions effectively and efficiently.</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lastRenderedPageBreak/>
        <w:t>Serve on committees at the school or program level and contribute to committees at the Department/School or College level as required.</w:t>
      </w:r>
    </w:p>
    <w:p w:rsidR="008E21F8" w:rsidRPr="00DC7C3E" w:rsidRDefault="008E21F8" w:rsidP="008E21F8">
      <w:pPr>
        <w:pStyle w:val="Default"/>
        <w:numPr>
          <w:ilvl w:val="0"/>
          <w:numId w:val="26"/>
        </w:numPr>
        <w:adjustRightInd/>
        <w:spacing w:after="70"/>
        <w:rPr>
          <w:color w:val="auto"/>
          <w:sz w:val="22"/>
          <w:szCs w:val="22"/>
        </w:rPr>
      </w:pPr>
      <w:r w:rsidRPr="00DC7C3E">
        <w:rPr>
          <w:color w:val="auto"/>
          <w:sz w:val="22"/>
          <w:szCs w:val="22"/>
        </w:rPr>
        <w:t>Undertake other duties commensurate with the classification and scope of the position as required by the Head of Department or Head of School.</w:t>
      </w:r>
    </w:p>
    <w:p w:rsidR="008E21F8" w:rsidRDefault="008E21F8" w:rsidP="008E21F8">
      <w:pPr>
        <w:rPr>
          <w:b/>
          <w:bCs/>
          <w:sz w:val="22"/>
          <w:szCs w:val="22"/>
        </w:rPr>
      </w:pPr>
    </w:p>
    <w:p w:rsidR="008E21F8" w:rsidRDefault="008E21F8" w:rsidP="008E21F8">
      <w:pPr>
        <w:rPr>
          <w:b/>
          <w:bCs/>
          <w:sz w:val="22"/>
          <w:szCs w:val="22"/>
        </w:rPr>
      </w:pPr>
    </w:p>
    <w:p w:rsidR="008E21F8" w:rsidRPr="00DC7C3E" w:rsidRDefault="008E21F8" w:rsidP="008E21F8">
      <w:pPr>
        <w:rPr>
          <w:b/>
          <w:bCs/>
          <w:sz w:val="22"/>
          <w:szCs w:val="22"/>
        </w:rPr>
      </w:pPr>
      <w:r w:rsidRPr="00DC7C3E">
        <w:rPr>
          <w:b/>
          <w:bCs/>
          <w:sz w:val="22"/>
          <w:szCs w:val="22"/>
        </w:rPr>
        <w:t xml:space="preserve">Key Selection Criteria </w:t>
      </w:r>
    </w:p>
    <w:p w:rsidR="008E21F8" w:rsidRPr="00DC7C3E" w:rsidRDefault="008E21F8" w:rsidP="008E21F8">
      <w:pPr>
        <w:pStyle w:val="Default"/>
        <w:rPr>
          <w:color w:val="auto"/>
          <w:sz w:val="22"/>
          <w:szCs w:val="22"/>
        </w:rPr>
      </w:pPr>
    </w:p>
    <w:p w:rsidR="008E21F8" w:rsidRPr="00DC7C3E" w:rsidRDefault="008E21F8" w:rsidP="008E21F8">
      <w:pPr>
        <w:pStyle w:val="Default"/>
        <w:rPr>
          <w:b/>
          <w:bCs/>
          <w:color w:val="auto"/>
          <w:sz w:val="22"/>
          <w:szCs w:val="22"/>
        </w:rPr>
      </w:pPr>
      <w:r w:rsidRPr="00DC7C3E">
        <w:rPr>
          <w:b/>
          <w:bCs/>
          <w:color w:val="auto"/>
          <w:sz w:val="22"/>
          <w:szCs w:val="22"/>
        </w:rPr>
        <w:t xml:space="preserve">ESSENTIAL: </w:t>
      </w:r>
    </w:p>
    <w:p w:rsidR="008E21F8" w:rsidRPr="00DC7C3E" w:rsidRDefault="008E21F8" w:rsidP="008E21F8">
      <w:pPr>
        <w:pStyle w:val="Default"/>
        <w:rPr>
          <w:color w:val="auto"/>
          <w:sz w:val="22"/>
          <w:szCs w:val="22"/>
        </w:rPr>
      </w:pPr>
    </w:p>
    <w:p w:rsidR="00280243" w:rsidRPr="00280243" w:rsidRDefault="00280243" w:rsidP="00B0746F">
      <w:pPr>
        <w:pStyle w:val="Default"/>
        <w:numPr>
          <w:ilvl w:val="0"/>
          <w:numId w:val="24"/>
        </w:numPr>
        <w:adjustRightInd/>
        <w:spacing w:after="68"/>
        <w:rPr>
          <w:rFonts w:asciiTheme="minorHAnsi" w:hAnsiTheme="minorHAnsi"/>
          <w:sz w:val="22"/>
          <w:szCs w:val="22"/>
        </w:rPr>
      </w:pPr>
      <w:r w:rsidRPr="00DD4712">
        <w:rPr>
          <w:sz w:val="22"/>
          <w:szCs w:val="22"/>
        </w:rPr>
        <w:t>PhD or equivalent accreditation and standing recognised by the University/profession as appropriate fo</w:t>
      </w:r>
      <w:r>
        <w:rPr>
          <w:sz w:val="22"/>
          <w:szCs w:val="22"/>
        </w:rPr>
        <w:t>r the relevant discipline areas.</w:t>
      </w:r>
    </w:p>
    <w:p w:rsidR="008E21F8" w:rsidRPr="000B0A7D" w:rsidRDefault="008E21F8" w:rsidP="00B0746F">
      <w:pPr>
        <w:pStyle w:val="Default"/>
        <w:numPr>
          <w:ilvl w:val="0"/>
          <w:numId w:val="24"/>
        </w:numPr>
        <w:adjustRightInd/>
        <w:spacing w:after="68"/>
        <w:rPr>
          <w:rFonts w:asciiTheme="minorHAnsi" w:hAnsiTheme="minorHAnsi"/>
          <w:sz w:val="22"/>
          <w:szCs w:val="22"/>
        </w:rPr>
      </w:pPr>
      <w:r w:rsidRPr="000B0A7D">
        <w:rPr>
          <w:rFonts w:asciiTheme="minorHAnsi" w:hAnsiTheme="minorHAnsi"/>
          <w:sz w:val="22"/>
          <w:szCs w:val="22"/>
        </w:rPr>
        <w:t xml:space="preserve">Research </w:t>
      </w:r>
      <w:r w:rsidR="00A627A7">
        <w:rPr>
          <w:rFonts w:asciiTheme="minorHAnsi" w:hAnsiTheme="minorHAnsi"/>
          <w:sz w:val="22"/>
          <w:szCs w:val="22"/>
        </w:rPr>
        <w:t>interest in the field of</w:t>
      </w:r>
      <w:r w:rsidRPr="000B0A7D">
        <w:rPr>
          <w:rFonts w:asciiTheme="minorHAnsi" w:hAnsiTheme="minorHAnsi"/>
          <w:sz w:val="22"/>
          <w:szCs w:val="22"/>
        </w:rPr>
        <w:t xml:space="preserve"> </w:t>
      </w:r>
      <w:r w:rsidR="00B0746F" w:rsidRPr="00B0746F">
        <w:rPr>
          <w:rFonts w:asciiTheme="minorHAnsi" w:hAnsiTheme="minorHAnsi"/>
          <w:sz w:val="22"/>
          <w:szCs w:val="22"/>
        </w:rPr>
        <w:t>hydraulic and water resources engineering</w:t>
      </w:r>
      <w:r w:rsidRPr="000B0A7D">
        <w:rPr>
          <w:rFonts w:asciiTheme="minorHAnsi" w:hAnsiTheme="minorHAnsi"/>
          <w:sz w:val="22"/>
          <w:szCs w:val="22"/>
        </w:rPr>
        <w:t>.</w:t>
      </w:r>
    </w:p>
    <w:p w:rsidR="008E21F8" w:rsidRPr="008E21F8" w:rsidRDefault="008E21F8" w:rsidP="008E21F8">
      <w:pPr>
        <w:pStyle w:val="Default"/>
        <w:numPr>
          <w:ilvl w:val="0"/>
          <w:numId w:val="24"/>
        </w:numPr>
        <w:adjustRightInd/>
        <w:spacing w:after="68"/>
        <w:rPr>
          <w:rFonts w:asciiTheme="minorHAnsi" w:hAnsiTheme="minorHAnsi"/>
          <w:sz w:val="22"/>
          <w:szCs w:val="22"/>
        </w:rPr>
      </w:pPr>
      <w:r w:rsidRPr="008E21F8">
        <w:rPr>
          <w:rFonts w:asciiTheme="minorHAnsi" w:hAnsiTheme="minorHAnsi"/>
          <w:sz w:val="22"/>
          <w:szCs w:val="22"/>
        </w:rPr>
        <w:t>Demonstrate ability to participate/lead industry/government engagement and/or relevant research</w:t>
      </w:r>
    </w:p>
    <w:p w:rsidR="008E21F8" w:rsidRPr="00DC7C3E" w:rsidRDefault="008E21F8" w:rsidP="008E21F8">
      <w:pPr>
        <w:pStyle w:val="Default"/>
        <w:numPr>
          <w:ilvl w:val="0"/>
          <w:numId w:val="24"/>
        </w:numPr>
        <w:adjustRightInd/>
        <w:spacing w:after="68"/>
        <w:rPr>
          <w:color w:val="auto"/>
          <w:sz w:val="22"/>
          <w:szCs w:val="22"/>
        </w:rPr>
      </w:pPr>
      <w:r>
        <w:rPr>
          <w:rFonts w:asciiTheme="minorHAnsi" w:hAnsiTheme="minorHAnsi"/>
          <w:sz w:val="22"/>
          <w:szCs w:val="22"/>
        </w:rPr>
        <w:t xml:space="preserve">Strong </w:t>
      </w:r>
      <w:r w:rsidRPr="000B0A7D">
        <w:rPr>
          <w:rFonts w:asciiTheme="minorHAnsi" w:hAnsiTheme="minorHAnsi"/>
          <w:sz w:val="22"/>
          <w:szCs w:val="22"/>
        </w:rPr>
        <w:t>record of research publication, with evidence of quality and impact, relative to</w:t>
      </w:r>
      <w:r w:rsidRPr="00DC7C3E">
        <w:rPr>
          <w:color w:val="auto"/>
          <w:sz w:val="22"/>
          <w:szCs w:val="22"/>
        </w:rPr>
        <w:t xml:space="preserve"> opportunity.</w:t>
      </w:r>
    </w:p>
    <w:p w:rsidR="008E21F8" w:rsidRPr="00DC7C3E" w:rsidRDefault="008E21F8" w:rsidP="008E21F8">
      <w:pPr>
        <w:pStyle w:val="Default"/>
        <w:numPr>
          <w:ilvl w:val="0"/>
          <w:numId w:val="24"/>
        </w:numPr>
        <w:adjustRightInd/>
        <w:ind w:left="714" w:hanging="357"/>
        <w:rPr>
          <w:color w:val="auto"/>
          <w:sz w:val="22"/>
          <w:szCs w:val="22"/>
        </w:rPr>
      </w:pPr>
      <w:r w:rsidRPr="00DC7C3E">
        <w:rPr>
          <w:color w:val="auto"/>
          <w:sz w:val="22"/>
          <w:szCs w:val="22"/>
        </w:rPr>
        <w:t xml:space="preserve">Experience in the preparation of research proposals submitted to external funding bodies. </w:t>
      </w:r>
    </w:p>
    <w:p w:rsidR="008E21F8" w:rsidRPr="00DC7C3E" w:rsidRDefault="008E21F8" w:rsidP="008E21F8">
      <w:pPr>
        <w:pStyle w:val="Default"/>
        <w:numPr>
          <w:ilvl w:val="0"/>
          <w:numId w:val="24"/>
        </w:numPr>
        <w:adjustRightInd/>
        <w:ind w:left="714" w:hanging="357"/>
        <w:rPr>
          <w:color w:val="auto"/>
          <w:sz w:val="22"/>
          <w:szCs w:val="22"/>
        </w:rPr>
      </w:pPr>
      <w:r w:rsidRPr="00DC7C3E">
        <w:rPr>
          <w:color w:val="auto"/>
          <w:sz w:val="22"/>
          <w:szCs w:val="22"/>
        </w:rPr>
        <w:t xml:space="preserve">Demonstrated effectiveness in teaching. </w:t>
      </w:r>
    </w:p>
    <w:p w:rsidR="008E21F8" w:rsidRPr="00DC7C3E" w:rsidRDefault="008E21F8" w:rsidP="008E21F8">
      <w:pPr>
        <w:pStyle w:val="Default"/>
        <w:numPr>
          <w:ilvl w:val="0"/>
          <w:numId w:val="24"/>
        </w:numPr>
        <w:adjustRightInd/>
        <w:spacing w:after="68"/>
        <w:rPr>
          <w:color w:val="auto"/>
          <w:sz w:val="22"/>
          <w:szCs w:val="22"/>
        </w:rPr>
      </w:pPr>
      <w:r w:rsidRPr="00DC7C3E">
        <w:rPr>
          <w:color w:val="auto"/>
          <w:sz w:val="22"/>
          <w:szCs w:val="22"/>
        </w:rPr>
        <w:t>Ability to mentor and supervise undergraduate, honours and postgraduate students.</w:t>
      </w:r>
    </w:p>
    <w:p w:rsidR="008E21F8" w:rsidRPr="00DC7C3E" w:rsidRDefault="008E21F8" w:rsidP="008E21F8">
      <w:pPr>
        <w:pStyle w:val="Default"/>
        <w:numPr>
          <w:ilvl w:val="0"/>
          <w:numId w:val="24"/>
        </w:numPr>
        <w:adjustRightInd/>
        <w:spacing w:after="60"/>
        <w:ind w:left="714" w:hanging="357"/>
        <w:rPr>
          <w:color w:val="auto"/>
          <w:sz w:val="22"/>
          <w:szCs w:val="22"/>
        </w:rPr>
      </w:pPr>
      <w:r w:rsidRPr="00DC7C3E">
        <w:rPr>
          <w:color w:val="auto"/>
          <w:sz w:val="22"/>
          <w:szCs w:val="22"/>
        </w:rPr>
        <w:t>Demonstrated ability to work collaboratively and productively with staff, students, and external stakeholders from multi-disciplinary domains.</w:t>
      </w:r>
    </w:p>
    <w:p w:rsidR="008E21F8" w:rsidRPr="00DC7C3E" w:rsidRDefault="008E21F8" w:rsidP="008E21F8">
      <w:pPr>
        <w:pStyle w:val="Default"/>
        <w:numPr>
          <w:ilvl w:val="0"/>
          <w:numId w:val="24"/>
        </w:numPr>
        <w:adjustRightInd/>
        <w:spacing w:after="60"/>
        <w:ind w:left="714" w:hanging="357"/>
        <w:rPr>
          <w:color w:val="auto"/>
          <w:sz w:val="22"/>
          <w:szCs w:val="22"/>
        </w:rPr>
      </w:pPr>
      <w:r w:rsidRPr="00DC7C3E">
        <w:rPr>
          <w:color w:val="auto"/>
          <w:sz w:val="22"/>
          <w:szCs w:val="22"/>
        </w:rPr>
        <w:t>Demonstrated ability to work independently.</w:t>
      </w:r>
    </w:p>
    <w:p w:rsidR="003115C0" w:rsidRDefault="003115C0" w:rsidP="001E1E50">
      <w:pPr>
        <w:pStyle w:val="Default"/>
        <w:rPr>
          <w:sz w:val="22"/>
          <w:szCs w:val="22"/>
        </w:rPr>
      </w:pPr>
    </w:p>
    <w:p w:rsidR="005026E1" w:rsidRPr="007972C7" w:rsidRDefault="005026E1" w:rsidP="005026E1">
      <w:pPr>
        <w:widowControl/>
        <w:autoSpaceDE w:val="0"/>
        <w:autoSpaceDN w:val="0"/>
        <w:adjustRightInd w:val="0"/>
        <w:jc w:val="both"/>
        <w:rPr>
          <w:rFonts w:ascii="Calibri" w:hAnsi="Calibri" w:cs="Calibri"/>
          <w:b/>
          <w:bCs/>
          <w:snapToGrid/>
          <w:color w:val="000000"/>
          <w:sz w:val="22"/>
          <w:szCs w:val="22"/>
          <w:lang w:val="en-AU" w:eastAsia="en-AU"/>
        </w:rPr>
      </w:pPr>
      <w:r w:rsidRPr="007972C7">
        <w:rPr>
          <w:rFonts w:ascii="Calibri" w:hAnsi="Calibri" w:cs="Calibri"/>
          <w:b/>
          <w:bCs/>
          <w:snapToGrid/>
          <w:color w:val="000000"/>
          <w:sz w:val="22"/>
          <w:szCs w:val="22"/>
          <w:lang w:val="en-AU" w:eastAsia="en-AU"/>
        </w:rPr>
        <w:t>Essential Compliance Requirements</w:t>
      </w:r>
    </w:p>
    <w:p w:rsidR="005026E1" w:rsidRPr="007972C7" w:rsidRDefault="005026E1" w:rsidP="005026E1">
      <w:pPr>
        <w:widowControl/>
        <w:autoSpaceDE w:val="0"/>
        <w:autoSpaceDN w:val="0"/>
        <w:adjustRightInd w:val="0"/>
        <w:jc w:val="both"/>
        <w:rPr>
          <w:rFonts w:ascii="Calibri" w:hAnsi="Calibri" w:cs="Calibri"/>
          <w:b/>
          <w:bCs/>
          <w:snapToGrid/>
          <w:color w:val="000000"/>
          <w:sz w:val="22"/>
          <w:szCs w:val="22"/>
          <w:lang w:val="en-AU" w:eastAsia="en-AU"/>
        </w:rPr>
      </w:pPr>
    </w:p>
    <w:p w:rsidR="005026E1" w:rsidRPr="007972C7" w:rsidRDefault="005026E1" w:rsidP="005026E1">
      <w:pPr>
        <w:widowControl/>
        <w:autoSpaceDE w:val="0"/>
        <w:autoSpaceDN w:val="0"/>
        <w:adjustRightInd w:val="0"/>
        <w:jc w:val="both"/>
        <w:rPr>
          <w:rFonts w:ascii="Calibri" w:hAnsi="Calibri" w:cs="Calibri"/>
          <w:bCs/>
          <w:snapToGrid/>
          <w:color w:val="000000"/>
          <w:sz w:val="22"/>
          <w:szCs w:val="22"/>
          <w:lang w:val="en-AU" w:eastAsia="en-AU"/>
        </w:rPr>
      </w:pPr>
      <w:r w:rsidRPr="007972C7">
        <w:rPr>
          <w:rFonts w:ascii="Calibri" w:hAnsi="Calibri" w:cs="Calibri"/>
          <w:bCs/>
          <w:snapToGrid/>
          <w:color w:val="000000"/>
          <w:sz w:val="22"/>
          <w:szCs w:val="22"/>
          <w:lang w:val="en-AU" w:eastAsia="en-AU"/>
        </w:rPr>
        <w:t>To hold this La Trobe University position the occupant must:</w:t>
      </w:r>
    </w:p>
    <w:p w:rsidR="005026E1" w:rsidRPr="007972C7" w:rsidRDefault="005026E1" w:rsidP="005026E1">
      <w:pPr>
        <w:widowControl/>
        <w:autoSpaceDE w:val="0"/>
        <w:autoSpaceDN w:val="0"/>
        <w:adjustRightInd w:val="0"/>
        <w:jc w:val="both"/>
        <w:rPr>
          <w:rFonts w:ascii="Calibri" w:hAnsi="Calibri" w:cs="Calibri"/>
          <w:bCs/>
          <w:snapToGrid/>
          <w:color w:val="000000"/>
          <w:sz w:val="22"/>
          <w:szCs w:val="22"/>
          <w:lang w:val="en-AU" w:eastAsia="en-AU"/>
        </w:rPr>
      </w:pPr>
    </w:p>
    <w:p w:rsidR="005026E1" w:rsidRPr="007972C7" w:rsidRDefault="005026E1" w:rsidP="005026E1">
      <w:pPr>
        <w:widowControl/>
        <w:numPr>
          <w:ilvl w:val="0"/>
          <w:numId w:val="37"/>
        </w:numPr>
        <w:autoSpaceDE w:val="0"/>
        <w:autoSpaceDN w:val="0"/>
        <w:adjustRightInd w:val="0"/>
        <w:jc w:val="both"/>
        <w:rPr>
          <w:rFonts w:ascii="Calibri" w:hAnsi="Calibri" w:cs="Calibri"/>
          <w:bCs/>
          <w:snapToGrid/>
          <w:color w:val="000000"/>
          <w:sz w:val="22"/>
          <w:szCs w:val="22"/>
          <w:lang w:val="en-AU" w:eastAsia="en-AU"/>
        </w:rPr>
      </w:pPr>
      <w:r w:rsidRPr="007972C7">
        <w:rPr>
          <w:rFonts w:ascii="Calibri" w:hAnsi="Calibri" w:cs="Calibri"/>
          <w:bCs/>
          <w:snapToGrid/>
          <w:color w:val="000000"/>
          <w:sz w:val="22"/>
          <w:szCs w:val="22"/>
          <w:lang w:val="en-AU" w:eastAsia="en-AU"/>
        </w:rPr>
        <w:t>hold, or be willing to undertake and pass, a Victorian Working With Children Check; AND</w:t>
      </w:r>
    </w:p>
    <w:p w:rsidR="005026E1" w:rsidRPr="007972C7" w:rsidRDefault="005026E1" w:rsidP="005026E1">
      <w:pPr>
        <w:widowControl/>
        <w:numPr>
          <w:ilvl w:val="0"/>
          <w:numId w:val="37"/>
        </w:numPr>
        <w:autoSpaceDE w:val="0"/>
        <w:autoSpaceDN w:val="0"/>
        <w:adjustRightInd w:val="0"/>
        <w:jc w:val="both"/>
        <w:rPr>
          <w:rFonts w:ascii="Calibri" w:hAnsi="Calibri" w:cs="Calibri"/>
          <w:bCs/>
          <w:snapToGrid/>
          <w:color w:val="000000"/>
          <w:sz w:val="22"/>
          <w:szCs w:val="22"/>
          <w:lang w:val="en-AU" w:eastAsia="en-AU"/>
        </w:rPr>
      </w:pPr>
      <w:r w:rsidRPr="007972C7">
        <w:rPr>
          <w:rFonts w:ascii="Calibri" w:hAnsi="Calibri" w:cs="Calibri"/>
          <w:bCs/>
          <w:snapToGrid/>
          <w:color w:val="000000"/>
          <w:sz w:val="22"/>
          <w:szCs w:val="22"/>
          <w:lang w:val="en-AU" w:eastAsia="en-AU"/>
        </w:rPr>
        <w:t xml:space="preserve">take personal accountability to comply with all University policies, procedures and legislative or regulatory obligations; including but not limited to TEQSA and the Higher Education Threshold Standards.  </w:t>
      </w:r>
    </w:p>
    <w:p w:rsidR="005026E1" w:rsidRPr="007972C7" w:rsidRDefault="005026E1" w:rsidP="005026E1">
      <w:pPr>
        <w:widowControl/>
        <w:autoSpaceDE w:val="0"/>
        <w:autoSpaceDN w:val="0"/>
        <w:adjustRightInd w:val="0"/>
        <w:spacing w:after="68"/>
        <w:rPr>
          <w:rFonts w:ascii="Calibri" w:hAnsi="Calibri" w:cs="Calibri"/>
          <w:snapToGrid/>
          <w:color w:val="000000"/>
          <w:sz w:val="22"/>
          <w:szCs w:val="22"/>
          <w:lang w:val="en-AU" w:eastAsia="en-AU"/>
        </w:rPr>
      </w:pPr>
    </w:p>
    <w:p w:rsidR="005026E1" w:rsidRPr="007972C7" w:rsidRDefault="005026E1" w:rsidP="005026E1">
      <w:pPr>
        <w:widowControl/>
        <w:autoSpaceDE w:val="0"/>
        <w:autoSpaceDN w:val="0"/>
        <w:adjustRightInd w:val="0"/>
        <w:jc w:val="both"/>
        <w:rPr>
          <w:rFonts w:ascii="Calibri" w:hAnsi="Calibri" w:cs="Calibri"/>
          <w:b/>
          <w:bCs/>
          <w:snapToGrid/>
          <w:color w:val="000000"/>
          <w:sz w:val="22"/>
          <w:szCs w:val="22"/>
          <w:lang w:val="en-AU" w:eastAsia="en-AU"/>
        </w:rPr>
      </w:pPr>
      <w:r w:rsidRPr="007972C7">
        <w:rPr>
          <w:rFonts w:ascii="Calibri" w:hAnsi="Calibri" w:cs="Calibri"/>
          <w:b/>
          <w:bCs/>
          <w:snapToGrid/>
          <w:color w:val="000000"/>
          <w:sz w:val="22"/>
          <w:szCs w:val="22"/>
          <w:lang w:val="en-AU" w:eastAsia="en-AU"/>
        </w:rPr>
        <w:t>La Trobe Cultural Qualities</w:t>
      </w:r>
    </w:p>
    <w:p w:rsidR="005026E1" w:rsidRPr="007972C7" w:rsidRDefault="005026E1" w:rsidP="005026E1">
      <w:pPr>
        <w:widowControl/>
        <w:autoSpaceDE w:val="0"/>
        <w:autoSpaceDN w:val="0"/>
        <w:adjustRightInd w:val="0"/>
        <w:jc w:val="both"/>
        <w:rPr>
          <w:rFonts w:ascii="Calibri" w:hAnsi="Calibri" w:cs="Calibri"/>
          <w:snapToGrid/>
          <w:color w:val="000000"/>
          <w:sz w:val="22"/>
          <w:szCs w:val="22"/>
          <w:lang w:val="en-AU" w:eastAsia="en-AU"/>
        </w:rPr>
      </w:pPr>
    </w:p>
    <w:p w:rsidR="005026E1" w:rsidRPr="007972C7" w:rsidRDefault="005026E1" w:rsidP="005026E1">
      <w:pPr>
        <w:widowControl/>
        <w:autoSpaceDE w:val="0"/>
        <w:autoSpaceDN w:val="0"/>
        <w:adjustRightInd w:val="0"/>
        <w:jc w:val="both"/>
        <w:rPr>
          <w:rFonts w:ascii="Calibri" w:hAnsi="Calibri" w:cs="Calibri"/>
          <w:snapToGrid/>
          <w:color w:val="000000"/>
          <w:sz w:val="22"/>
          <w:szCs w:val="22"/>
          <w:lang w:val="en-AU" w:eastAsia="en-AU"/>
        </w:rPr>
      </w:pPr>
      <w:r w:rsidRPr="007972C7">
        <w:rPr>
          <w:rFonts w:ascii="Calibri" w:hAnsi="Calibri" w:cs="Calibri"/>
          <w:snapToGrid/>
          <w:color w:val="000000"/>
          <w:sz w:val="22"/>
          <w:szCs w:val="22"/>
          <w:lang w:val="en-AU" w:eastAsia="en-AU"/>
        </w:rPr>
        <w:t>Our cultural qualities underpin everything we do. As we work towards realising the strategic goals of the University we strive to work in a way which is aligned to our four cultural qualities:</w:t>
      </w:r>
    </w:p>
    <w:p w:rsidR="005026E1" w:rsidRPr="007972C7" w:rsidRDefault="005026E1" w:rsidP="005026E1">
      <w:pPr>
        <w:widowControl/>
        <w:autoSpaceDE w:val="0"/>
        <w:autoSpaceDN w:val="0"/>
        <w:adjustRightInd w:val="0"/>
        <w:jc w:val="both"/>
        <w:rPr>
          <w:rFonts w:ascii="Calibri" w:hAnsi="Calibri" w:cs="Calibri"/>
          <w:snapToGrid/>
          <w:color w:val="000000"/>
          <w:sz w:val="22"/>
          <w:szCs w:val="22"/>
          <w:lang w:val="en-AU" w:eastAsia="en-AU"/>
        </w:rPr>
      </w:pPr>
      <w:r w:rsidRPr="007972C7">
        <w:rPr>
          <w:rFonts w:ascii="Calibri" w:hAnsi="Calibri" w:cs="Calibri"/>
          <w:snapToGrid/>
          <w:color w:val="595959"/>
          <w:sz w:val="22"/>
          <w:szCs w:val="22"/>
          <w:lang w:val="en-AU" w:eastAsia="en-AU"/>
        </w:rPr>
        <w:t> </w:t>
      </w:r>
    </w:p>
    <w:p w:rsidR="005026E1" w:rsidRPr="007972C7" w:rsidRDefault="005026E1" w:rsidP="005026E1">
      <w:pPr>
        <w:widowControl/>
        <w:numPr>
          <w:ilvl w:val="0"/>
          <w:numId w:val="36"/>
        </w:numPr>
        <w:autoSpaceDE w:val="0"/>
        <w:autoSpaceDN w:val="0"/>
        <w:spacing w:after="200"/>
        <w:contextualSpacing/>
        <w:jc w:val="both"/>
        <w:rPr>
          <w:rFonts w:ascii="Calibri" w:eastAsia="Cambria" w:hAnsi="Calibri" w:cs="Calibri"/>
          <w:snapToGrid/>
          <w:color w:val="000000"/>
          <w:sz w:val="22"/>
          <w:szCs w:val="22"/>
        </w:rPr>
      </w:pPr>
      <w:r w:rsidRPr="007972C7">
        <w:rPr>
          <w:rFonts w:ascii="Calibri" w:eastAsia="Cambria" w:hAnsi="Calibri" w:cs="Calibri"/>
          <w:snapToGrid/>
          <w:color w:val="000000"/>
          <w:sz w:val="22"/>
          <w:szCs w:val="22"/>
          <w:lang w:eastAsia="en-AU"/>
        </w:rPr>
        <w:t>We are</w:t>
      </w:r>
      <w:r w:rsidRPr="007972C7">
        <w:rPr>
          <w:rFonts w:ascii="Calibri" w:eastAsia="Cambria" w:hAnsi="Calibri" w:cs="Calibri"/>
          <w:i/>
          <w:iCs/>
          <w:snapToGrid/>
          <w:color w:val="000000"/>
          <w:sz w:val="22"/>
          <w:szCs w:val="22"/>
          <w:lang w:eastAsia="en-AU"/>
        </w:rPr>
        <w:t xml:space="preserve"> </w:t>
      </w:r>
      <w:r w:rsidRPr="007972C7">
        <w:rPr>
          <w:rFonts w:ascii="Calibri" w:eastAsia="Cambria" w:hAnsi="Calibri" w:cs="Calibri"/>
          <w:b/>
          <w:bCs/>
          <w:i/>
          <w:iCs/>
          <w:snapToGrid/>
          <w:color w:val="000000"/>
          <w:sz w:val="22"/>
          <w:szCs w:val="22"/>
          <w:lang w:eastAsia="en-AU"/>
        </w:rPr>
        <w:t>Connected</w:t>
      </w:r>
      <w:r w:rsidRPr="007972C7">
        <w:rPr>
          <w:rFonts w:ascii="Calibri" w:eastAsia="Cambria" w:hAnsi="Calibri" w:cs="Calibri"/>
          <w:i/>
          <w:iCs/>
          <w:snapToGrid/>
          <w:color w:val="000000"/>
          <w:sz w:val="22"/>
          <w:szCs w:val="22"/>
          <w:lang w:eastAsia="en-AU"/>
        </w:rPr>
        <w:t xml:space="preserve">:  </w:t>
      </w:r>
      <w:r w:rsidRPr="007972C7">
        <w:rPr>
          <w:rFonts w:ascii="Calibri" w:eastAsia="Cambria" w:hAnsi="Calibri" w:cs="Calibri"/>
          <w:snapToGrid/>
          <w:color w:val="000000"/>
          <w:sz w:val="22"/>
          <w:szCs w:val="22"/>
          <w:lang w:eastAsia="en-AU"/>
        </w:rPr>
        <w:t>We connect to the world outside — the students and communities we serve, both locally and globally.</w:t>
      </w:r>
    </w:p>
    <w:p w:rsidR="005026E1" w:rsidRPr="007972C7" w:rsidRDefault="005026E1" w:rsidP="005026E1">
      <w:pPr>
        <w:widowControl/>
        <w:numPr>
          <w:ilvl w:val="0"/>
          <w:numId w:val="36"/>
        </w:numPr>
        <w:autoSpaceDE w:val="0"/>
        <w:autoSpaceDN w:val="0"/>
        <w:spacing w:after="240"/>
        <w:contextualSpacing/>
        <w:jc w:val="both"/>
        <w:rPr>
          <w:rFonts w:ascii="Calibri" w:eastAsia="Cambria" w:hAnsi="Calibri" w:cs="Calibri"/>
          <w:snapToGrid/>
          <w:color w:val="000000"/>
          <w:sz w:val="22"/>
          <w:szCs w:val="22"/>
        </w:rPr>
      </w:pPr>
      <w:r w:rsidRPr="007972C7">
        <w:rPr>
          <w:rFonts w:ascii="Calibri" w:eastAsia="Cambria" w:hAnsi="Calibri" w:cs="Calibri"/>
          <w:i/>
          <w:iCs/>
          <w:snapToGrid/>
          <w:color w:val="000000"/>
          <w:sz w:val="22"/>
          <w:szCs w:val="22"/>
          <w:lang w:eastAsia="en-AU"/>
        </w:rPr>
        <w:t xml:space="preserve">We are </w:t>
      </w:r>
      <w:r w:rsidRPr="007972C7">
        <w:rPr>
          <w:rFonts w:ascii="Calibri" w:eastAsia="Cambria" w:hAnsi="Calibri" w:cs="Calibri"/>
          <w:b/>
          <w:bCs/>
          <w:i/>
          <w:iCs/>
          <w:snapToGrid/>
          <w:color w:val="000000"/>
          <w:sz w:val="22"/>
          <w:szCs w:val="22"/>
          <w:lang w:eastAsia="en-AU"/>
        </w:rPr>
        <w:t>Innovative</w:t>
      </w:r>
      <w:r w:rsidRPr="007972C7">
        <w:rPr>
          <w:rFonts w:ascii="Calibri" w:eastAsia="Cambria" w:hAnsi="Calibri" w:cs="Calibri"/>
          <w:i/>
          <w:iCs/>
          <w:snapToGrid/>
          <w:color w:val="000000"/>
          <w:sz w:val="22"/>
          <w:szCs w:val="22"/>
          <w:lang w:eastAsia="en-AU"/>
        </w:rPr>
        <w:t xml:space="preserve">:  </w:t>
      </w:r>
      <w:r w:rsidRPr="007972C7">
        <w:rPr>
          <w:rFonts w:ascii="Calibri" w:eastAsia="Cambria" w:hAnsi="Calibri" w:cs="Calibri"/>
          <w:snapToGrid/>
          <w:color w:val="000000"/>
          <w:sz w:val="22"/>
          <w:szCs w:val="22"/>
          <w:lang w:eastAsia="en-AU"/>
        </w:rPr>
        <w:t>We tackle the big issues of our time to transform the lives of our students and society.</w:t>
      </w:r>
      <w:r w:rsidRPr="007972C7">
        <w:rPr>
          <w:rFonts w:ascii="Calibri" w:eastAsia="Cambria" w:hAnsi="Calibri" w:cs="Calibri"/>
          <w:i/>
          <w:iCs/>
          <w:snapToGrid/>
          <w:color w:val="000000"/>
          <w:sz w:val="22"/>
          <w:szCs w:val="22"/>
          <w:lang w:eastAsia="en-AU"/>
        </w:rPr>
        <w:t xml:space="preserve"> </w:t>
      </w:r>
    </w:p>
    <w:p w:rsidR="005026E1" w:rsidRPr="007972C7" w:rsidRDefault="005026E1" w:rsidP="005026E1">
      <w:pPr>
        <w:widowControl/>
        <w:numPr>
          <w:ilvl w:val="0"/>
          <w:numId w:val="36"/>
        </w:numPr>
        <w:autoSpaceDE w:val="0"/>
        <w:autoSpaceDN w:val="0"/>
        <w:spacing w:after="240"/>
        <w:contextualSpacing/>
        <w:jc w:val="both"/>
        <w:rPr>
          <w:rFonts w:ascii="Calibri" w:eastAsia="Cambria" w:hAnsi="Calibri" w:cs="Calibri"/>
          <w:snapToGrid/>
          <w:color w:val="000000"/>
          <w:sz w:val="22"/>
          <w:szCs w:val="22"/>
        </w:rPr>
      </w:pPr>
      <w:r w:rsidRPr="007972C7">
        <w:rPr>
          <w:rFonts w:ascii="Calibri" w:eastAsia="Cambria" w:hAnsi="Calibri" w:cs="Calibri"/>
          <w:i/>
          <w:iCs/>
          <w:snapToGrid/>
          <w:color w:val="000000"/>
          <w:sz w:val="22"/>
          <w:szCs w:val="22"/>
          <w:lang w:eastAsia="en-AU"/>
        </w:rPr>
        <w:t xml:space="preserve">We are </w:t>
      </w:r>
      <w:r w:rsidRPr="007972C7">
        <w:rPr>
          <w:rFonts w:ascii="Calibri" w:eastAsia="Cambria" w:hAnsi="Calibri" w:cs="Calibri"/>
          <w:b/>
          <w:bCs/>
          <w:i/>
          <w:iCs/>
          <w:snapToGrid/>
          <w:color w:val="000000"/>
          <w:sz w:val="22"/>
          <w:szCs w:val="22"/>
          <w:lang w:eastAsia="en-AU"/>
        </w:rPr>
        <w:t xml:space="preserve">Accountable:  </w:t>
      </w:r>
      <w:r w:rsidRPr="007972C7">
        <w:rPr>
          <w:rFonts w:ascii="Calibri" w:eastAsia="Cambria" w:hAnsi="Calibri" w:cs="Calibri"/>
          <w:snapToGrid/>
          <w:color w:val="000000"/>
          <w:sz w:val="22"/>
          <w:szCs w:val="22"/>
          <w:lang w:eastAsia="en-AU"/>
        </w:rPr>
        <w:t>We strive for excellence in everything we do. We hold each other and ourselves to account, and work to the highest standard.</w:t>
      </w:r>
    </w:p>
    <w:p w:rsidR="005026E1" w:rsidRPr="007972C7" w:rsidRDefault="005026E1" w:rsidP="005026E1">
      <w:pPr>
        <w:widowControl/>
        <w:numPr>
          <w:ilvl w:val="0"/>
          <w:numId w:val="36"/>
        </w:numPr>
        <w:autoSpaceDE w:val="0"/>
        <w:autoSpaceDN w:val="0"/>
        <w:spacing w:after="240"/>
        <w:contextualSpacing/>
        <w:jc w:val="both"/>
        <w:rPr>
          <w:rFonts w:ascii="Calibri" w:eastAsia="Cambria" w:hAnsi="Calibri" w:cs="Calibri"/>
          <w:snapToGrid/>
          <w:color w:val="000000"/>
          <w:sz w:val="22"/>
          <w:szCs w:val="22"/>
        </w:rPr>
      </w:pPr>
      <w:r w:rsidRPr="007972C7">
        <w:rPr>
          <w:rFonts w:ascii="Calibri" w:eastAsia="Cambria" w:hAnsi="Calibri" w:cs="Calibri"/>
          <w:i/>
          <w:iCs/>
          <w:snapToGrid/>
          <w:color w:val="000000"/>
          <w:sz w:val="22"/>
          <w:szCs w:val="22"/>
          <w:lang w:eastAsia="en-AU"/>
        </w:rPr>
        <w:t xml:space="preserve">We </w:t>
      </w:r>
      <w:r w:rsidRPr="007972C7">
        <w:rPr>
          <w:rFonts w:ascii="Calibri" w:eastAsia="Cambria" w:hAnsi="Calibri" w:cs="Calibri"/>
          <w:b/>
          <w:bCs/>
          <w:i/>
          <w:iCs/>
          <w:snapToGrid/>
          <w:color w:val="000000"/>
          <w:sz w:val="22"/>
          <w:szCs w:val="22"/>
          <w:lang w:eastAsia="en-AU"/>
        </w:rPr>
        <w:t xml:space="preserve">Care:  </w:t>
      </w:r>
      <w:r w:rsidRPr="007972C7">
        <w:rPr>
          <w:rFonts w:ascii="Calibri" w:eastAsia="Cambria" w:hAnsi="Calibri" w:cs="Calibri"/>
          <w:snapToGrid/>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1E1E50" w:rsidRDefault="001E1E50" w:rsidP="001E1E50">
      <w:pPr>
        <w:pStyle w:val="Default"/>
        <w:rPr>
          <w:sz w:val="22"/>
          <w:szCs w:val="22"/>
        </w:rPr>
      </w:pPr>
    </w:p>
    <w:p w:rsidR="003B0155" w:rsidRPr="003B0155" w:rsidRDefault="003B0155" w:rsidP="003B0155">
      <w:pPr>
        <w:pStyle w:val="Default"/>
        <w:rPr>
          <w:sz w:val="22"/>
          <w:szCs w:val="22"/>
        </w:rPr>
      </w:pPr>
    </w:p>
    <w:p w:rsidR="001E1E50" w:rsidRPr="00CA2FF4" w:rsidRDefault="001E1E50" w:rsidP="001E1E5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1E1E50" w:rsidRDefault="001E1E50" w:rsidP="001E1E50">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1E1E50"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0B" w:rsidRDefault="0041440B">
      <w:r>
        <w:separator/>
      </w:r>
    </w:p>
  </w:endnote>
  <w:endnote w:type="continuationSeparator" w:id="0">
    <w:p w:rsidR="0041440B" w:rsidRDefault="004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0B" w:rsidRDefault="0041440B">
      <w:r>
        <w:separator/>
      </w:r>
    </w:p>
  </w:footnote>
  <w:footnote w:type="continuationSeparator" w:id="0">
    <w:p w:rsidR="0041440B" w:rsidRDefault="0041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E40692">
    <w:pPr>
      <w:pStyle w:val="Header"/>
    </w:pPr>
    <w:r>
      <w:rPr>
        <w:noProof/>
      </w:rPr>
      <w:pict w14:anchorId="236C1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E40692">
    <w:pPr>
      <w:pStyle w:val="Header"/>
    </w:pPr>
    <w:r>
      <w:rPr>
        <w:noProof/>
      </w:rPr>
      <w:pict w14:anchorId="46275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2"/>
  </w:num>
  <w:num w:numId="3">
    <w:abstractNumId w:val="25"/>
  </w:num>
  <w:num w:numId="4">
    <w:abstractNumId w:val="14"/>
  </w:num>
  <w:num w:numId="5">
    <w:abstractNumId w:val="21"/>
  </w:num>
  <w:num w:numId="6">
    <w:abstractNumId w:val="23"/>
  </w:num>
  <w:num w:numId="7">
    <w:abstractNumId w:val="9"/>
  </w:num>
  <w:num w:numId="8">
    <w:abstractNumId w:val="2"/>
  </w:num>
  <w:num w:numId="9">
    <w:abstractNumId w:val="24"/>
  </w:num>
  <w:num w:numId="10">
    <w:abstractNumId w:val="26"/>
  </w:num>
  <w:num w:numId="11">
    <w:abstractNumId w:val="13"/>
  </w:num>
  <w:num w:numId="12">
    <w:abstractNumId w:val="7"/>
  </w:num>
  <w:num w:numId="13">
    <w:abstractNumId w:val="31"/>
  </w:num>
  <w:num w:numId="14">
    <w:abstractNumId w:val="29"/>
  </w:num>
  <w:num w:numId="15">
    <w:abstractNumId w:val="18"/>
  </w:num>
  <w:num w:numId="16">
    <w:abstractNumId w:val="17"/>
  </w:num>
  <w:num w:numId="17">
    <w:abstractNumId w:val="30"/>
  </w:num>
  <w:num w:numId="18">
    <w:abstractNumId w:val="33"/>
  </w:num>
  <w:num w:numId="19">
    <w:abstractNumId w:val="3"/>
  </w:num>
  <w:num w:numId="20">
    <w:abstractNumId w:val="10"/>
  </w:num>
  <w:num w:numId="21">
    <w:abstractNumId w:val="27"/>
  </w:num>
  <w:num w:numId="22">
    <w:abstractNumId w:val="8"/>
  </w:num>
  <w:num w:numId="23">
    <w:abstractNumId w:val="0"/>
  </w:num>
  <w:num w:numId="24">
    <w:abstractNumId w:val="15"/>
  </w:num>
  <w:num w:numId="25">
    <w:abstractNumId w:val="6"/>
  </w:num>
  <w:num w:numId="26">
    <w:abstractNumId w:val="12"/>
  </w:num>
  <w:num w:numId="27">
    <w:abstractNumId w:val="11"/>
  </w:num>
  <w:num w:numId="28">
    <w:abstractNumId w:val="16"/>
  </w:num>
  <w:num w:numId="29">
    <w:abstractNumId w:val="5"/>
  </w:num>
  <w:num w:numId="30">
    <w:abstractNumId w:val="20"/>
  </w:num>
  <w:num w:numId="31">
    <w:abstractNumId w:val="22"/>
  </w:num>
  <w:num w:numId="32">
    <w:abstractNumId w:val="28"/>
  </w:num>
  <w:num w:numId="33">
    <w:abstractNumId w:val="12"/>
  </w:num>
  <w:num w:numId="34">
    <w:abstractNumId w:val="11"/>
  </w:num>
  <w:num w:numId="35">
    <w:abstractNumId w:val="19"/>
  </w:num>
  <w:num w:numId="36">
    <w:abstractNumId w:val="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8"/>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B0A7D"/>
    <w:rsid w:val="000C2BA3"/>
    <w:rsid w:val="000D6A8C"/>
    <w:rsid w:val="000D7DE6"/>
    <w:rsid w:val="000E1206"/>
    <w:rsid w:val="000E1FBA"/>
    <w:rsid w:val="000E282C"/>
    <w:rsid w:val="000E72F7"/>
    <w:rsid w:val="00102234"/>
    <w:rsid w:val="00105A71"/>
    <w:rsid w:val="0011381E"/>
    <w:rsid w:val="001216BC"/>
    <w:rsid w:val="00121803"/>
    <w:rsid w:val="001375C6"/>
    <w:rsid w:val="00137E95"/>
    <w:rsid w:val="00140E8C"/>
    <w:rsid w:val="00142297"/>
    <w:rsid w:val="001474AB"/>
    <w:rsid w:val="001550C6"/>
    <w:rsid w:val="00166A9D"/>
    <w:rsid w:val="0018649A"/>
    <w:rsid w:val="001908D2"/>
    <w:rsid w:val="001A0451"/>
    <w:rsid w:val="001A15D3"/>
    <w:rsid w:val="001A6E57"/>
    <w:rsid w:val="001B0CD1"/>
    <w:rsid w:val="001B303F"/>
    <w:rsid w:val="001B38E4"/>
    <w:rsid w:val="001B61DE"/>
    <w:rsid w:val="001D0965"/>
    <w:rsid w:val="001E1E50"/>
    <w:rsid w:val="001E20FB"/>
    <w:rsid w:val="001E496E"/>
    <w:rsid w:val="001E73C0"/>
    <w:rsid w:val="001F3D1D"/>
    <w:rsid w:val="001F6C45"/>
    <w:rsid w:val="001F7CC1"/>
    <w:rsid w:val="00203087"/>
    <w:rsid w:val="0020415A"/>
    <w:rsid w:val="00220596"/>
    <w:rsid w:val="00224DD3"/>
    <w:rsid w:val="00245588"/>
    <w:rsid w:val="002476A9"/>
    <w:rsid w:val="00253EFE"/>
    <w:rsid w:val="00256FDB"/>
    <w:rsid w:val="00265D6D"/>
    <w:rsid w:val="00265DCF"/>
    <w:rsid w:val="00270013"/>
    <w:rsid w:val="00270F45"/>
    <w:rsid w:val="002744A2"/>
    <w:rsid w:val="002769BA"/>
    <w:rsid w:val="00276FAF"/>
    <w:rsid w:val="00280243"/>
    <w:rsid w:val="00285CA1"/>
    <w:rsid w:val="0029254B"/>
    <w:rsid w:val="002934F4"/>
    <w:rsid w:val="002A1F3A"/>
    <w:rsid w:val="002B6353"/>
    <w:rsid w:val="002C3B27"/>
    <w:rsid w:val="002E5029"/>
    <w:rsid w:val="003109F5"/>
    <w:rsid w:val="003115C0"/>
    <w:rsid w:val="00317DF2"/>
    <w:rsid w:val="00322D91"/>
    <w:rsid w:val="00340895"/>
    <w:rsid w:val="00341F6D"/>
    <w:rsid w:val="00345A34"/>
    <w:rsid w:val="0034773D"/>
    <w:rsid w:val="00347D7E"/>
    <w:rsid w:val="00360E42"/>
    <w:rsid w:val="00361F4F"/>
    <w:rsid w:val="003641BA"/>
    <w:rsid w:val="00365629"/>
    <w:rsid w:val="003B0155"/>
    <w:rsid w:val="003B55DC"/>
    <w:rsid w:val="003B6856"/>
    <w:rsid w:val="003D41DF"/>
    <w:rsid w:val="003E0C6F"/>
    <w:rsid w:val="003E545A"/>
    <w:rsid w:val="003E5956"/>
    <w:rsid w:val="003E691B"/>
    <w:rsid w:val="003F1778"/>
    <w:rsid w:val="003F2F92"/>
    <w:rsid w:val="003F7038"/>
    <w:rsid w:val="003F7F26"/>
    <w:rsid w:val="0040435D"/>
    <w:rsid w:val="0041194F"/>
    <w:rsid w:val="00412293"/>
    <w:rsid w:val="00413873"/>
    <w:rsid w:val="0041440B"/>
    <w:rsid w:val="00415BE3"/>
    <w:rsid w:val="00422D57"/>
    <w:rsid w:val="00431135"/>
    <w:rsid w:val="00437F2C"/>
    <w:rsid w:val="004521AB"/>
    <w:rsid w:val="00452315"/>
    <w:rsid w:val="004639E3"/>
    <w:rsid w:val="004728DB"/>
    <w:rsid w:val="00482BFB"/>
    <w:rsid w:val="00484B2B"/>
    <w:rsid w:val="00485FBD"/>
    <w:rsid w:val="004901BE"/>
    <w:rsid w:val="00492597"/>
    <w:rsid w:val="00492C71"/>
    <w:rsid w:val="004A0539"/>
    <w:rsid w:val="004A6946"/>
    <w:rsid w:val="004C3676"/>
    <w:rsid w:val="004C5B77"/>
    <w:rsid w:val="004D0D05"/>
    <w:rsid w:val="004D2B5D"/>
    <w:rsid w:val="004E0A42"/>
    <w:rsid w:val="004F12B6"/>
    <w:rsid w:val="004F4734"/>
    <w:rsid w:val="005026E1"/>
    <w:rsid w:val="005034AC"/>
    <w:rsid w:val="00522086"/>
    <w:rsid w:val="00524467"/>
    <w:rsid w:val="005274EB"/>
    <w:rsid w:val="005350D7"/>
    <w:rsid w:val="005443DB"/>
    <w:rsid w:val="00545851"/>
    <w:rsid w:val="00560D9F"/>
    <w:rsid w:val="005655CB"/>
    <w:rsid w:val="005855AA"/>
    <w:rsid w:val="00587393"/>
    <w:rsid w:val="005B27C7"/>
    <w:rsid w:val="005C784D"/>
    <w:rsid w:val="005E6919"/>
    <w:rsid w:val="005F3321"/>
    <w:rsid w:val="005F5CF0"/>
    <w:rsid w:val="00611589"/>
    <w:rsid w:val="006374AB"/>
    <w:rsid w:val="00644663"/>
    <w:rsid w:val="00660C71"/>
    <w:rsid w:val="00661C77"/>
    <w:rsid w:val="006629E6"/>
    <w:rsid w:val="00677A7D"/>
    <w:rsid w:val="006811C9"/>
    <w:rsid w:val="00684D0B"/>
    <w:rsid w:val="006864C7"/>
    <w:rsid w:val="006910E5"/>
    <w:rsid w:val="006B5942"/>
    <w:rsid w:val="006B7417"/>
    <w:rsid w:val="006C1C8E"/>
    <w:rsid w:val="006C3AEF"/>
    <w:rsid w:val="006C45D9"/>
    <w:rsid w:val="006D31A5"/>
    <w:rsid w:val="006D6D72"/>
    <w:rsid w:val="006F0613"/>
    <w:rsid w:val="007011D4"/>
    <w:rsid w:val="0070384B"/>
    <w:rsid w:val="007066C3"/>
    <w:rsid w:val="00725112"/>
    <w:rsid w:val="00725B2D"/>
    <w:rsid w:val="00736054"/>
    <w:rsid w:val="00740906"/>
    <w:rsid w:val="00750871"/>
    <w:rsid w:val="007517D1"/>
    <w:rsid w:val="007541EA"/>
    <w:rsid w:val="007643D9"/>
    <w:rsid w:val="00764834"/>
    <w:rsid w:val="00765F33"/>
    <w:rsid w:val="00777517"/>
    <w:rsid w:val="00787F73"/>
    <w:rsid w:val="00795503"/>
    <w:rsid w:val="007A000F"/>
    <w:rsid w:val="007A58EF"/>
    <w:rsid w:val="007B0F5C"/>
    <w:rsid w:val="007B150B"/>
    <w:rsid w:val="007B75FB"/>
    <w:rsid w:val="007C44D9"/>
    <w:rsid w:val="007C6192"/>
    <w:rsid w:val="007E4E5D"/>
    <w:rsid w:val="007F512E"/>
    <w:rsid w:val="007F6575"/>
    <w:rsid w:val="008045CA"/>
    <w:rsid w:val="00823B6A"/>
    <w:rsid w:val="00834BB6"/>
    <w:rsid w:val="00842B6E"/>
    <w:rsid w:val="008458BD"/>
    <w:rsid w:val="00884F4D"/>
    <w:rsid w:val="008A248A"/>
    <w:rsid w:val="008A4B2E"/>
    <w:rsid w:val="008A5260"/>
    <w:rsid w:val="008B0034"/>
    <w:rsid w:val="008B1944"/>
    <w:rsid w:val="008C0614"/>
    <w:rsid w:val="008C07B2"/>
    <w:rsid w:val="008C0868"/>
    <w:rsid w:val="008C2C73"/>
    <w:rsid w:val="008C371B"/>
    <w:rsid w:val="008D1AF6"/>
    <w:rsid w:val="008D7276"/>
    <w:rsid w:val="008E21F8"/>
    <w:rsid w:val="008F1A53"/>
    <w:rsid w:val="008F76F5"/>
    <w:rsid w:val="0091323E"/>
    <w:rsid w:val="0091410B"/>
    <w:rsid w:val="00915AC0"/>
    <w:rsid w:val="00920A96"/>
    <w:rsid w:val="00924773"/>
    <w:rsid w:val="009253AE"/>
    <w:rsid w:val="00932CDD"/>
    <w:rsid w:val="009344DA"/>
    <w:rsid w:val="00950211"/>
    <w:rsid w:val="00954EE6"/>
    <w:rsid w:val="009554D9"/>
    <w:rsid w:val="00966DE0"/>
    <w:rsid w:val="00970F02"/>
    <w:rsid w:val="0098228A"/>
    <w:rsid w:val="0098359C"/>
    <w:rsid w:val="00990932"/>
    <w:rsid w:val="009A15BA"/>
    <w:rsid w:val="009A1ED7"/>
    <w:rsid w:val="009A498E"/>
    <w:rsid w:val="009B2F16"/>
    <w:rsid w:val="009C58B0"/>
    <w:rsid w:val="009D5B18"/>
    <w:rsid w:val="009E0A63"/>
    <w:rsid w:val="009F212E"/>
    <w:rsid w:val="009F777C"/>
    <w:rsid w:val="009F7B57"/>
    <w:rsid w:val="00A02E8F"/>
    <w:rsid w:val="00A1133C"/>
    <w:rsid w:val="00A13BB7"/>
    <w:rsid w:val="00A2623F"/>
    <w:rsid w:val="00A324D2"/>
    <w:rsid w:val="00A345AF"/>
    <w:rsid w:val="00A52E42"/>
    <w:rsid w:val="00A534FE"/>
    <w:rsid w:val="00A55BC3"/>
    <w:rsid w:val="00A60F34"/>
    <w:rsid w:val="00A627A7"/>
    <w:rsid w:val="00A64A18"/>
    <w:rsid w:val="00A67E1E"/>
    <w:rsid w:val="00A7760A"/>
    <w:rsid w:val="00A77FDD"/>
    <w:rsid w:val="00A82E4B"/>
    <w:rsid w:val="00A861C0"/>
    <w:rsid w:val="00A87742"/>
    <w:rsid w:val="00A91018"/>
    <w:rsid w:val="00A928AB"/>
    <w:rsid w:val="00AA134A"/>
    <w:rsid w:val="00AA480C"/>
    <w:rsid w:val="00AA5846"/>
    <w:rsid w:val="00AB02EB"/>
    <w:rsid w:val="00AC23EB"/>
    <w:rsid w:val="00AD2B25"/>
    <w:rsid w:val="00AE25D2"/>
    <w:rsid w:val="00B031C8"/>
    <w:rsid w:val="00B037AE"/>
    <w:rsid w:val="00B0746F"/>
    <w:rsid w:val="00B105FB"/>
    <w:rsid w:val="00B20918"/>
    <w:rsid w:val="00B20CFC"/>
    <w:rsid w:val="00B220E8"/>
    <w:rsid w:val="00B36F35"/>
    <w:rsid w:val="00B4034C"/>
    <w:rsid w:val="00B4513A"/>
    <w:rsid w:val="00B47792"/>
    <w:rsid w:val="00B55AC6"/>
    <w:rsid w:val="00B76A0D"/>
    <w:rsid w:val="00B84945"/>
    <w:rsid w:val="00B97A05"/>
    <w:rsid w:val="00BA19EF"/>
    <w:rsid w:val="00BA3C29"/>
    <w:rsid w:val="00BB3446"/>
    <w:rsid w:val="00BB345E"/>
    <w:rsid w:val="00BB5F6A"/>
    <w:rsid w:val="00BE08F6"/>
    <w:rsid w:val="00BE1D29"/>
    <w:rsid w:val="00BE41E1"/>
    <w:rsid w:val="00BE5C22"/>
    <w:rsid w:val="00C02C2A"/>
    <w:rsid w:val="00C03F22"/>
    <w:rsid w:val="00C04F87"/>
    <w:rsid w:val="00C34C4B"/>
    <w:rsid w:val="00C363A6"/>
    <w:rsid w:val="00C42DA8"/>
    <w:rsid w:val="00C51B53"/>
    <w:rsid w:val="00C56ECF"/>
    <w:rsid w:val="00C60E89"/>
    <w:rsid w:val="00C61BBE"/>
    <w:rsid w:val="00C71833"/>
    <w:rsid w:val="00C77564"/>
    <w:rsid w:val="00C77948"/>
    <w:rsid w:val="00C835A9"/>
    <w:rsid w:val="00C91164"/>
    <w:rsid w:val="00CA55AB"/>
    <w:rsid w:val="00CA7AEA"/>
    <w:rsid w:val="00CB4775"/>
    <w:rsid w:val="00CE360A"/>
    <w:rsid w:val="00CF0177"/>
    <w:rsid w:val="00D1324E"/>
    <w:rsid w:val="00D139FF"/>
    <w:rsid w:val="00D15678"/>
    <w:rsid w:val="00D21542"/>
    <w:rsid w:val="00D23711"/>
    <w:rsid w:val="00D32519"/>
    <w:rsid w:val="00D436A2"/>
    <w:rsid w:val="00D4393B"/>
    <w:rsid w:val="00D665B1"/>
    <w:rsid w:val="00D714EB"/>
    <w:rsid w:val="00D731B7"/>
    <w:rsid w:val="00D73715"/>
    <w:rsid w:val="00D8679E"/>
    <w:rsid w:val="00D87F7B"/>
    <w:rsid w:val="00D96063"/>
    <w:rsid w:val="00DA349C"/>
    <w:rsid w:val="00DA42B8"/>
    <w:rsid w:val="00DB0011"/>
    <w:rsid w:val="00DC3574"/>
    <w:rsid w:val="00DD7C55"/>
    <w:rsid w:val="00DE2133"/>
    <w:rsid w:val="00DE7D17"/>
    <w:rsid w:val="00DF0C4C"/>
    <w:rsid w:val="00DF3048"/>
    <w:rsid w:val="00DF404A"/>
    <w:rsid w:val="00E005F0"/>
    <w:rsid w:val="00E01B9D"/>
    <w:rsid w:val="00E063D8"/>
    <w:rsid w:val="00E10820"/>
    <w:rsid w:val="00E120E7"/>
    <w:rsid w:val="00E12249"/>
    <w:rsid w:val="00E15D35"/>
    <w:rsid w:val="00E26E0B"/>
    <w:rsid w:val="00E3775C"/>
    <w:rsid w:val="00E37EDD"/>
    <w:rsid w:val="00E40692"/>
    <w:rsid w:val="00E42ADC"/>
    <w:rsid w:val="00E475B4"/>
    <w:rsid w:val="00E51DA3"/>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152EB"/>
    <w:rsid w:val="00F21F64"/>
    <w:rsid w:val="00F23858"/>
    <w:rsid w:val="00F2775A"/>
    <w:rsid w:val="00F32813"/>
    <w:rsid w:val="00F37068"/>
    <w:rsid w:val="00F46467"/>
    <w:rsid w:val="00F5098F"/>
    <w:rsid w:val="00F50D81"/>
    <w:rsid w:val="00F56355"/>
    <w:rsid w:val="00F56ABC"/>
    <w:rsid w:val="00F604B8"/>
    <w:rsid w:val="00F61B21"/>
    <w:rsid w:val="00F632AC"/>
    <w:rsid w:val="00F63A6D"/>
    <w:rsid w:val="00F71882"/>
    <w:rsid w:val="00F73E72"/>
    <w:rsid w:val="00F81ED2"/>
    <w:rsid w:val="00F84C27"/>
    <w:rsid w:val="00F85BEB"/>
    <w:rsid w:val="00F96597"/>
    <w:rsid w:val="00FC64F7"/>
    <w:rsid w:val="00FD32FA"/>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1BFE8A9"/>
  <w15:docId w15:val="{2D552F40-36F7-43ED-9130-1FBE84AA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 w:type="character" w:customStyle="1" w:styleId="apple-converted-space">
    <w:name w:val="apple-converted-space"/>
    <w:basedOn w:val="DefaultParagraphFont"/>
    <w:rsid w:val="00A8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86824370">
      <w:bodyDiv w:val="1"/>
      <w:marLeft w:val="0"/>
      <w:marRight w:val="0"/>
      <w:marTop w:val="0"/>
      <w:marBottom w:val="0"/>
      <w:divBdr>
        <w:top w:val="none" w:sz="0" w:space="0" w:color="auto"/>
        <w:left w:val="none" w:sz="0" w:space="0" w:color="auto"/>
        <w:bottom w:val="none" w:sz="0" w:space="0" w:color="auto"/>
        <w:right w:val="none" w:sz="0" w:space="0" w:color="auto"/>
      </w:divBdr>
    </w:div>
    <w:div w:id="149055555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boEl-Naga@latrobe.edu.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cmullen\Documents\Damian%20Spencer\level-c-teaching-and-researchsenior-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5471-8979-4734-85F1-EF0FC358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level-c-teaching-and-researchsenior-lecturer</Template>
  <TotalTime>101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6801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Ilze McMullen</dc:creator>
  <cp:lastModifiedBy>Deborah Dare</cp:lastModifiedBy>
  <cp:revision>4</cp:revision>
  <cp:lastPrinted>2015-06-30T09:17:00Z</cp:lastPrinted>
  <dcterms:created xsi:type="dcterms:W3CDTF">2018-07-20T02:31:00Z</dcterms:created>
  <dcterms:modified xsi:type="dcterms:W3CDTF">2018-07-20T05:17:00Z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