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57" w:type="dxa"/>
        <w:tblLook w:val="04A0" w:firstRow="1" w:lastRow="0" w:firstColumn="1" w:lastColumn="0" w:noHBand="0" w:noVBand="1"/>
      </w:tblPr>
      <w:tblGrid>
        <w:gridCol w:w="10457"/>
      </w:tblGrid>
      <w:tr w:rsidR="003606E4" w14:paraId="57C51B39" w14:textId="77777777" w:rsidTr="003606E4">
        <w:trPr>
          <w:trHeight w:val="275"/>
        </w:trPr>
        <w:tc>
          <w:tcPr>
            <w:tcW w:w="10457" w:type="dxa"/>
            <w:shd w:val="clear" w:color="auto" w:fill="E56A54"/>
          </w:tcPr>
          <w:p w14:paraId="44F074FE" w14:textId="75145F1F" w:rsidR="003606E4" w:rsidRPr="00A32B31" w:rsidRDefault="00A32B31" w:rsidP="003606E4">
            <w:pPr>
              <w:rPr>
                <w:b/>
                <w:bCs/>
                <w:color w:val="FFFFFF" w:themeColor="background1"/>
              </w:rPr>
            </w:pPr>
            <w:bookmarkStart w:id="0" w:name="_Hlk35444965"/>
            <w:r>
              <w:rPr>
                <w:b/>
                <w:bCs/>
                <w:color w:val="FFFFFF" w:themeColor="background1"/>
              </w:rPr>
              <w:t>POSITION DESCRIPTION</w:t>
            </w:r>
          </w:p>
        </w:tc>
      </w:tr>
      <w:bookmarkEnd w:id="0"/>
    </w:tbl>
    <w:p w14:paraId="7062C7A8" w14:textId="77777777" w:rsidR="003606E4" w:rsidRPr="003606E4" w:rsidRDefault="003606E4" w:rsidP="00E5307F">
      <w:pPr>
        <w:spacing w:after="0"/>
        <w:rPr>
          <w:sz w:val="10"/>
          <w:szCs w:val="10"/>
        </w:rPr>
      </w:pPr>
    </w:p>
    <w:tbl>
      <w:tblPr>
        <w:tblStyle w:val="TableGrid"/>
        <w:tblW w:w="10457" w:type="dxa"/>
        <w:tblLook w:val="04A0" w:firstRow="1" w:lastRow="0" w:firstColumn="1" w:lastColumn="0" w:noHBand="0" w:noVBand="1"/>
      </w:tblPr>
      <w:tblGrid>
        <w:gridCol w:w="2544"/>
        <w:gridCol w:w="7913"/>
      </w:tblGrid>
      <w:tr w:rsidR="00484941" w14:paraId="08669AD8" w14:textId="77777777" w:rsidTr="00484941">
        <w:trPr>
          <w:trHeight w:val="425"/>
        </w:trPr>
        <w:tc>
          <w:tcPr>
            <w:tcW w:w="2544" w:type="dxa"/>
            <w:vAlign w:val="center"/>
          </w:tcPr>
          <w:p w14:paraId="40FE5B6F" w14:textId="6768C2D4" w:rsidR="00484941" w:rsidRPr="0019040A" w:rsidRDefault="00484941" w:rsidP="00C33160">
            <w:pPr>
              <w:rPr>
                <w:b/>
                <w:bCs/>
              </w:rPr>
            </w:pPr>
            <w:r w:rsidRPr="0019040A">
              <w:rPr>
                <w:b/>
                <w:bCs/>
              </w:rPr>
              <w:t>Position title</w:t>
            </w:r>
          </w:p>
        </w:tc>
        <w:tc>
          <w:tcPr>
            <w:tcW w:w="7913" w:type="dxa"/>
            <w:vAlign w:val="center"/>
          </w:tcPr>
          <w:p w14:paraId="71934F5E" w14:textId="322B33EA" w:rsidR="00484941" w:rsidRDefault="005E3BD7" w:rsidP="00C33160">
            <w:r>
              <w:t>Senior Manager RLAC / Healthcare Melbourne</w:t>
            </w:r>
          </w:p>
        </w:tc>
      </w:tr>
      <w:tr w:rsidR="00484941" w14:paraId="5D4F9688" w14:textId="77777777" w:rsidTr="00484941">
        <w:trPr>
          <w:trHeight w:val="425"/>
        </w:trPr>
        <w:tc>
          <w:tcPr>
            <w:tcW w:w="2544" w:type="dxa"/>
            <w:vAlign w:val="center"/>
          </w:tcPr>
          <w:p w14:paraId="1355C893" w14:textId="77777777" w:rsidR="00484941" w:rsidRPr="0019040A" w:rsidRDefault="00484941" w:rsidP="00C33160">
            <w:pPr>
              <w:rPr>
                <w:b/>
                <w:bCs/>
              </w:rPr>
            </w:pPr>
            <w:r w:rsidRPr="0019040A">
              <w:rPr>
                <w:b/>
                <w:bCs/>
              </w:rPr>
              <w:t>Division</w:t>
            </w:r>
          </w:p>
        </w:tc>
        <w:tc>
          <w:tcPr>
            <w:tcW w:w="7913" w:type="dxa"/>
            <w:vAlign w:val="center"/>
          </w:tcPr>
          <w:p w14:paraId="55D5AE99" w14:textId="16673B31" w:rsidR="00484941" w:rsidRDefault="00484941" w:rsidP="00C33160">
            <w:r>
              <w:t xml:space="preserve">Business </w:t>
            </w:r>
            <w:r w:rsidR="005E3BD7">
              <w:t>Banking</w:t>
            </w:r>
          </w:p>
        </w:tc>
      </w:tr>
      <w:tr w:rsidR="00484941" w14:paraId="76CD7C6D" w14:textId="77777777" w:rsidTr="00484941">
        <w:trPr>
          <w:trHeight w:val="425"/>
        </w:trPr>
        <w:tc>
          <w:tcPr>
            <w:tcW w:w="2544" w:type="dxa"/>
            <w:vAlign w:val="center"/>
          </w:tcPr>
          <w:p w14:paraId="514ED498" w14:textId="20AF6FE9" w:rsidR="00484941" w:rsidRPr="0019040A" w:rsidRDefault="00484941" w:rsidP="00C33160">
            <w:pPr>
              <w:rPr>
                <w:b/>
                <w:bCs/>
              </w:rPr>
            </w:pPr>
            <w:r w:rsidRPr="0019040A">
              <w:rPr>
                <w:b/>
                <w:bCs/>
              </w:rPr>
              <w:t>Department</w:t>
            </w:r>
          </w:p>
        </w:tc>
        <w:tc>
          <w:tcPr>
            <w:tcW w:w="7913" w:type="dxa"/>
            <w:vAlign w:val="center"/>
          </w:tcPr>
          <w:p w14:paraId="431219AB" w14:textId="3C9119B0" w:rsidR="00484941" w:rsidRDefault="005E3BD7" w:rsidP="00C33160">
            <w:r>
              <w:t>Corporate and Specialist Banking</w:t>
            </w:r>
          </w:p>
        </w:tc>
      </w:tr>
      <w:tr w:rsidR="00484941" w14:paraId="14E9FD0E" w14:textId="77777777" w:rsidTr="00484941">
        <w:trPr>
          <w:trHeight w:val="425"/>
        </w:trPr>
        <w:tc>
          <w:tcPr>
            <w:tcW w:w="2544" w:type="dxa"/>
            <w:vAlign w:val="center"/>
          </w:tcPr>
          <w:p w14:paraId="442B6BD7" w14:textId="77777777" w:rsidR="00484941" w:rsidRPr="005616C8" w:rsidRDefault="00484941" w:rsidP="00C33160">
            <w:pPr>
              <w:rPr>
                <w:b/>
                <w:bCs/>
              </w:rPr>
            </w:pPr>
            <w:r>
              <w:rPr>
                <w:b/>
                <w:bCs/>
              </w:rPr>
              <w:t>Direct Reports</w:t>
            </w:r>
          </w:p>
        </w:tc>
        <w:tc>
          <w:tcPr>
            <w:tcW w:w="7913" w:type="dxa"/>
            <w:vAlign w:val="center"/>
          </w:tcPr>
          <w:p w14:paraId="5A5675CE" w14:textId="1DDCCA60" w:rsidR="00484941" w:rsidRDefault="00484941" w:rsidP="00C33160">
            <w:r>
              <w:t>No</w:t>
            </w:r>
          </w:p>
        </w:tc>
      </w:tr>
    </w:tbl>
    <w:p w14:paraId="301E4E14" w14:textId="0005D35F" w:rsidR="003606E4" w:rsidRPr="00992E1C" w:rsidRDefault="003606E4" w:rsidP="00E5307F">
      <w:pPr>
        <w:spacing w:after="0"/>
        <w:rPr>
          <w:sz w:val="10"/>
          <w:szCs w:val="10"/>
        </w:rPr>
      </w:pPr>
    </w:p>
    <w:tbl>
      <w:tblPr>
        <w:tblStyle w:val="TableGrid"/>
        <w:tblW w:w="0" w:type="auto"/>
        <w:tblLook w:val="04A0" w:firstRow="1" w:lastRow="0" w:firstColumn="1" w:lastColumn="0" w:noHBand="0" w:noVBand="1"/>
      </w:tblPr>
      <w:tblGrid>
        <w:gridCol w:w="10456"/>
      </w:tblGrid>
      <w:tr w:rsidR="00992E1C" w:rsidRPr="00F84334" w14:paraId="23B9FD97" w14:textId="77777777" w:rsidTr="00F728B1">
        <w:trPr>
          <w:trHeight w:val="272"/>
        </w:trPr>
        <w:tc>
          <w:tcPr>
            <w:tcW w:w="10456" w:type="dxa"/>
            <w:shd w:val="clear" w:color="auto" w:fill="6E273D"/>
          </w:tcPr>
          <w:p w14:paraId="03C12520" w14:textId="77777777" w:rsidR="00992E1C" w:rsidRPr="00F84334" w:rsidRDefault="00992E1C" w:rsidP="00F728B1">
            <w:pPr>
              <w:spacing w:line="259" w:lineRule="auto"/>
              <w:rPr>
                <w:b/>
                <w:bCs/>
              </w:rPr>
            </w:pPr>
            <w:r w:rsidRPr="003606E4">
              <w:rPr>
                <w:b/>
                <w:bCs/>
                <w:color w:val="FFFFFF" w:themeColor="background1"/>
              </w:rPr>
              <w:t>Our culture and values</w:t>
            </w:r>
          </w:p>
        </w:tc>
      </w:tr>
      <w:tr w:rsidR="00992E1C" w:rsidRPr="00F84334" w14:paraId="08EC4864" w14:textId="77777777" w:rsidTr="00F728B1">
        <w:trPr>
          <w:trHeight w:val="905"/>
        </w:trPr>
        <w:tc>
          <w:tcPr>
            <w:tcW w:w="10456" w:type="dxa"/>
          </w:tcPr>
          <w:p w14:paraId="31424FD7" w14:textId="77777777" w:rsidR="00992E1C" w:rsidRDefault="00992E1C" w:rsidP="00F728B1">
            <w:pPr>
              <w:spacing w:line="259" w:lineRule="auto"/>
              <w:jc w:val="both"/>
            </w:pPr>
            <w:r w:rsidRPr="00706FC9">
              <w:t>We have a clear strategy and important work in place to become Australia's bank of choice.</w:t>
            </w:r>
          </w:p>
          <w:p w14:paraId="57FDB79B" w14:textId="77777777" w:rsidR="00992E1C" w:rsidRPr="00706FC9" w:rsidRDefault="00992E1C" w:rsidP="00F728B1">
            <w:pPr>
              <w:spacing w:line="259" w:lineRule="auto"/>
              <w:jc w:val="both"/>
              <w:rPr>
                <w:sz w:val="10"/>
                <w:szCs w:val="10"/>
              </w:rPr>
            </w:pPr>
          </w:p>
          <w:p w14:paraId="3B79A09B" w14:textId="77777777" w:rsidR="00992E1C" w:rsidRDefault="00992E1C" w:rsidP="00F728B1">
            <w:pPr>
              <w:spacing w:line="259" w:lineRule="auto"/>
              <w:jc w:val="both"/>
            </w:pPr>
            <w:r w:rsidRPr="00D64C8E">
              <w:t>Our values of</w:t>
            </w:r>
            <w:r>
              <w:t xml:space="preserve"> </w:t>
            </w:r>
            <w:r w:rsidRPr="00824FA1">
              <w:rPr>
                <w:b/>
                <w:bCs/>
              </w:rPr>
              <w:t>teamwork</w:t>
            </w:r>
            <w:r w:rsidRPr="00D64C8E">
              <w:t xml:space="preserve">, </w:t>
            </w:r>
            <w:r w:rsidRPr="00824FA1">
              <w:rPr>
                <w:b/>
                <w:bCs/>
              </w:rPr>
              <w:t>integrity</w:t>
            </w:r>
            <w:r w:rsidRPr="00D64C8E">
              <w:t xml:space="preserve">, </w:t>
            </w:r>
            <w:r w:rsidRPr="00824FA1">
              <w:rPr>
                <w:b/>
                <w:bCs/>
              </w:rPr>
              <w:t>performance</w:t>
            </w:r>
            <w:r w:rsidRPr="00D64C8E">
              <w:t xml:space="preserve">, </w:t>
            </w:r>
            <w:r w:rsidRPr="00824FA1">
              <w:rPr>
                <w:b/>
                <w:bCs/>
              </w:rPr>
              <w:t>engagement</w:t>
            </w:r>
            <w:r w:rsidRPr="00D64C8E">
              <w:t xml:space="preserve">, </w:t>
            </w:r>
            <w:proofErr w:type="gramStart"/>
            <w:r w:rsidRPr="00824FA1">
              <w:rPr>
                <w:b/>
                <w:bCs/>
              </w:rPr>
              <w:t>leadership</w:t>
            </w:r>
            <w:proofErr w:type="gramEnd"/>
            <w:r w:rsidRPr="00D64C8E">
              <w:t xml:space="preserve"> and </w:t>
            </w:r>
            <w:r w:rsidRPr="00824FA1">
              <w:rPr>
                <w:b/>
                <w:bCs/>
              </w:rPr>
              <w:t>passion</w:t>
            </w:r>
            <w:r w:rsidRPr="00D64C8E">
              <w:t xml:space="preserve"> are at the core of who we are and form the expectation of the behaviours we adopt every day</w:t>
            </w:r>
            <w:r>
              <w:t>.</w:t>
            </w:r>
          </w:p>
          <w:p w14:paraId="44133858" w14:textId="77777777" w:rsidR="00992E1C" w:rsidRPr="00706FC9" w:rsidRDefault="00992E1C" w:rsidP="00F728B1">
            <w:pPr>
              <w:jc w:val="both"/>
              <w:rPr>
                <w:sz w:val="10"/>
                <w:szCs w:val="10"/>
              </w:rPr>
            </w:pPr>
          </w:p>
          <w:p w14:paraId="3065603C" w14:textId="77777777" w:rsidR="00992E1C" w:rsidRDefault="00992E1C" w:rsidP="00F728B1">
            <w:pPr>
              <w:jc w:val="both"/>
            </w:pPr>
            <w: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824FA1">
              <w:rPr>
                <w:b/>
                <w:bCs/>
              </w:rPr>
              <w:t>act commercially</w:t>
            </w:r>
            <w:r>
              <w:t xml:space="preserve">; </w:t>
            </w:r>
            <w:r w:rsidRPr="00824FA1">
              <w:rPr>
                <w:b/>
                <w:bCs/>
              </w:rPr>
              <w:t>move fast to help customers achieve their goals</w:t>
            </w:r>
            <w:r>
              <w:t xml:space="preserve">; </w:t>
            </w:r>
            <w:r w:rsidRPr="00824FA1">
              <w:rPr>
                <w:b/>
                <w:bCs/>
              </w:rPr>
              <w:t>recognise people for their impact</w:t>
            </w:r>
            <w:r>
              <w:t xml:space="preserve">; and </w:t>
            </w:r>
            <w:r w:rsidRPr="00824FA1">
              <w:rPr>
                <w:b/>
                <w:bCs/>
              </w:rPr>
              <w:t>actively challenge the status quo</w:t>
            </w:r>
            <w:r>
              <w:t>.</w:t>
            </w:r>
          </w:p>
          <w:p w14:paraId="3C29B696" w14:textId="77777777" w:rsidR="00992E1C" w:rsidRPr="00706FC9" w:rsidRDefault="00992E1C" w:rsidP="00F728B1">
            <w:pPr>
              <w:jc w:val="both"/>
              <w:rPr>
                <w:sz w:val="10"/>
                <w:szCs w:val="10"/>
              </w:rPr>
            </w:pPr>
          </w:p>
          <w:p w14:paraId="274E7BB3" w14:textId="77777777" w:rsidR="00992E1C" w:rsidRPr="00DD6D85" w:rsidRDefault="00992E1C" w:rsidP="00F728B1">
            <w:pPr>
              <w:jc w:val="both"/>
            </w:pPr>
            <w:r w:rsidRPr="00D64C8E">
              <w:t>Together, we’re creating a culture we can continue to be proud of; one that will help us reach new heights.</w:t>
            </w:r>
          </w:p>
        </w:tc>
      </w:tr>
    </w:tbl>
    <w:p w14:paraId="44FE6A9C" w14:textId="77777777" w:rsidR="00992E1C" w:rsidRPr="00992E1C" w:rsidRDefault="00992E1C" w:rsidP="00E5307F">
      <w:pPr>
        <w:spacing w:after="0"/>
        <w:rPr>
          <w:sz w:val="10"/>
          <w:szCs w:val="10"/>
        </w:rPr>
      </w:pPr>
    </w:p>
    <w:tbl>
      <w:tblPr>
        <w:tblStyle w:val="TableGrid"/>
        <w:tblW w:w="10457" w:type="dxa"/>
        <w:tblLook w:val="04A0" w:firstRow="1" w:lastRow="0" w:firstColumn="1" w:lastColumn="0" w:noHBand="0" w:noVBand="1"/>
      </w:tblPr>
      <w:tblGrid>
        <w:gridCol w:w="10457"/>
      </w:tblGrid>
      <w:tr w:rsidR="003606E4" w14:paraId="191E1F5A" w14:textId="77777777" w:rsidTr="003606E4">
        <w:trPr>
          <w:trHeight w:val="275"/>
        </w:trPr>
        <w:tc>
          <w:tcPr>
            <w:tcW w:w="10457" w:type="dxa"/>
            <w:shd w:val="clear" w:color="auto" w:fill="E56A54"/>
          </w:tcPr>
          <w:p w14:paraId="7DB16289" w14:textId="32F3584D" w:rsidR="003606E4" w:rsidRPr="0019040A" w:rsidRDefault="00A32B31" w:rsidP="005705FF">
            <w:bookmarkStart w:id="1" w:name="_Hlk35444989"/>
            <w:r w:rsidRPr="003606E4">
              <w:rPr>
                <w:b/>
                <w:bCs/>
                <w:color w:val="FFFFFF" w:themeColor="background1"/>
              </w:rPr>
              <w:t xml:space="preserve">ROLE </w:t>
            </w:r>
            <w:r>
              <w:rPr>
                <w:b/>
                <w:bCs/>
                <w:color w:val="FFFFFF" w:themeColor="background1"/>
              </w:rPr>
              <w:t>P</w:t>
            </w:r>
            <w:r w:rsidRPr="003606E4">
              <w:rPr>
                <w:b/>
                <w:bCs/>
                <w:color w:val="FFFFFF" w:themeColor="background1"/>
              </w:rPr>
              <w:t>ROFILE</w:t>
            </w:r>
          </w:p>
        </w:tc>
      </w:tr>
      <w:bookmarkEnd w:id="1"/>
    </w:tbl>
    <w:p w14:paraId="6FA2CBE4" w14:textId="77777777" w:rsidR="003606E4" w:rsidRPr="003606E4" w:rsidRDefault="003606E4" w:rsidP="00E5307F">
      <w:pPr>
        <w:spacing w:after="0"/>
        <w:rPr>
          <w:sz w:val="10"/>
          <w:szCs w:val="10"/>
        </w:rPr>
      </w:pPr>
    </w:p>
    <w:tbl>
      <w:tblPr>
        <w:tblStyle w:val="TableGrid"/>
        <w:tblW w:w="0" w:type="auto"/>
        <w:tblLook w:val="04A0" w:firstRow="1" w:lastRow="0" w:firstColumn="1" w:lastColumn="0" w:noHBand="0" w:noVBand="1"/>
      </w:tblPr>
      <w:tblGrid>
        <w:gridCol w:w="10456"/>
      </w:tblGrid>
      <w:tr w:rsidR="00CC02CB" w14:paraId="715CEBE2" w14:textId="77777777" w:rsidTr="003606E4">
        <w:trPr>
          <w:trHeight w:val="237"/>
        </w:trPr>
        <w:tc>
          <w:tcPr>
            <w:tcW w:w="10456" w:type="dxa"/>
            <w:shd w:val="clear" w:color="auto" w:fill="6E273D"/>
          </w:tcPr>
          <w:p w14:paraId="4994ED35" w14:textId="77777777" w:rsidR="00CC02CB" w:rsidRDefault="0096421D" w:rsidP="00E5307F">
            <w:pPr>
              <w:rPr>
                <w:b/>
                <w:bCs/>
              </w:rPr>
            </w:pPr>
            <w:r w:rsidRPr="003606E4">
              <w:rPr>
                <w:b/>
                <w:bCs/>
                <w:color w:val="FFFFFF" w:themeColor="background1"/>
              </w:rPr>
              <w:t>Your division, your team</w:t>
            </w:r>
          </w:p>
        </w:tc>
      </w:tr>
      <w:tr w:rsidR="00484941" w14:paraId="47F422B6" w14:textId="77777777" w:rsidTr="00ED4CE4">
        <w:trPr>
          <w:trHeight w:val="50"/>
        </w:trPr>
        <w:tc>
          <w:tcPr>
            <w:tcW w:w="10456" w:type="dxa"/>
          </w:tcPr>
          <w:p w14:paraId="78C1C3A8" w14:textId="756A52CE" w:rsidR="005E3BD7" w:rsidRPr="005E3BD7" w:rsidRDefault="005E3BD7" w:rsidP="005E3BD7">
            <w:pPr>
              <w:spacing w:line="276" w:lineRule="auto"/>
              <w:ind w:right="-23"/>
              <w:rPr>
                <w:rFonts w:ascii="Calibri" w:eastAsia="Times New Roman" w:hAnsi="Calibri" w:cs="Calibri"/>
                <w:bCs/>
                <w:iCs/>
                <w:spacing w:val="-5"/>
              </w:rPr>
            </w:pPr>
            <w:r w:rsidRPr="005E3BD7">
              <w:rPr>
                <w:rFonts w:ascii="Calibri" w:eastAsia="Times New Roman" w:hAnsi="Calibri" w:cs="Calibri"/>
                <w:bCs/>
                <w:iCs/>
                <w:spacing w:val="-5"/>
              </w:rPr>
              <w:t xml:space="preserve">Business Banking has accountability for the </w:t>
            </w:r>
            <w:proofErr w:type="gramStart"/>
            <w:r w:rsidRPr="005E3BD7">
              <w:rPr>
                <w:rFonts w:ascii="Calibri" w:eastAsia="Times New Roman" w:hAnsi="Calibri" w:cs="Calibri"/>
                <w:bCs/>
                <w:iCs/>
                <w:spacing w:val="-5"/>
              </w:rPr>
              <w:t>end to end</w:t>
            </w:r>
            <w:proofErr w:type="gramEnd"/>
            <w:r w:rsidRPr="005E3BD7">
              <w:rPr>
                <w:rFonts w:ascii="Calibri" w:eastAsia="Times New Roman" w:hAnsi="Calibri" w:cs="Calibri"/>
                <w:bCs/>
                <w:iCs/>
                <w:spacing w:val="-5"/>
              </w:rPr>
              <w:t xml:space="preserve"> experience for Bendigo &amp; Adelaide Bank’s Business Customers, ensuring we deliver on our value proposition: “To make business personal”.  Business Banking will provide our Business Customers with a dedicated business specialist, provide meaningful insights into their </w:t>
            </w:r>
            <w:proofErr w:type="gramStart"/>
            <w:r w:rsidRPr="005E3BD7">
              <w:rPr>
                <w:rFonts w:ascii="Calibri" w:eastAsia="Times New Roman" w:hAnsi="Calibri" w:cs="Calibri"/>
                <w:bCs/>
                <w:iCs/>
                <w:spacing w:val="-5"/>
              </w:rPr>
              <w:t>business</w:t>
            </w:r>
            <w:r>
              <w:rPr>
                <w:rFonts w:ascii="Calibri" w:eastAsia="Times New Roman" w:hAnsi="Calibri" w:cs="Calibri"/>
                <w:bCs/>
                <w:iCs/>
                <w:spacing w:val="-5"/>
              </w:rPr>
              <w:t>es</w:t>
            </w:r>
            <w:proofErr w:type="gramEnd"/>
            <w:r w:rsidRPr="005E3BD7">
              <w:rPr>
                <w:rFonts w:ascii="Calibri" w:eastAsia="Times New Roman" w:hAnsi="Calibri" w:cs="Calibri"/>
                <w:bCs/>
                <w:iCs/>
                <w:spacing w:val="-5"/>
              </w:rPr>
              <w:t xml:space="preserve"> and enhance the prosperity and sustainability of their businesses.</w:t>
            </w:r>
            <w:r w:rsidRPr="005E3BD7">
              <w:rPr>
                <w:rFonts w:ascii="Calibri" w:eastAsia="Times New Roman" w:hAnsi="Calibri" w:cs="Calibri"/>
                <w:bCs/>
                <w:iCs/>
                <w:spacing w:val="-5"/>
              </w:rPr>
              <w:br/>
            </w:r>
          </w:p>
          <w:p w14:paraId="3C7C0BA7" w14:textId="77777777" w:rsidR="005E3BD7" w:rsidRPr="005E3BD7" w:rsidRDefault="005E3BD7" w:rsidP="005E3BD7">
            <w:pPr>
              <w:tabs>
                <w:tab w:val="left" w:pos="-567"/>
              </w:tabs>
              <w:spacing w:after="200"/>
              <w:rPr>
                <w:rFonts w:ascii="Calibri" w:eastAsia="Times New Roman" w:hAnsi="Calibri" w:cs="Calibri"/>
                <w:bCs/>
                <w:iCs/>
                <w:spacing w:val="-5"/>
              </w:rPr>
            </w:pPr>
            <w:r w:rsidRPr="005E3BD7">
              <w:rPr>
                <w:rFonts w:ascii="Calibri" w:eastAsia="Times New Roman" w:hAnsi="Calibri" w:cs="Calibri"/>
                <w:bCs/>
                <w:iCs/>
                <w:spacing w:val="-5"/>
              </w:rPr>
              <w:t xml:space="preserve">The Retirement Living and Aged Care /Healthcare Team (“RLAC”) sits within the Specialist Lending and Corporate Banking function within Business Customer.  It manages a portfolio of Aged Care and Retirement Living clients and is responsible for identifying, </w:t>
            </w:r>
            <w:proofErr w:type="gramStart"/>
            <w:r w:rsidRPr="005E3BD7">
              <w:rPr>
                <w:rFonts w:ascii="Calibri" w:eastAsia="Times New Roman" w:hAnsi="Calibri" w:cs="Calibri"/>
                <w:bCs/>
                <w:iCs/>
                <w:spacing w:val="-5"/>
              </w:rPr>
              <w:t>establishing</w:t>
            </w:r>
            <w:proofErr w:type="gramEnd"/>
            <w:r w:rsidRPr="005E3BD7">
              <w:rPr>
                <w:rFonts w:ascii="Calibri" w:eastAsia="Times New Roman" w:hAnsi="Calibri" w:cs="Calibri"/>
                <w:bCs/>
                <w:iCs/>
                <w:spacing w:val="-5"/>
              </w:rPr>
              <w:t xml:space="preserve"> and managing lending relationships in the Healthcare Care and Aged Care space with typical exposures over $10m. </w:t>
            </w:r>
          </w:p>
          <w:p w14:paraId="11215CDC" w14:textId="44BEA99E" w:rsidR="00D73FBB" w:rsidRPr="007061A1" w:rsidRDefault="005E3BD7" w:rsidP="00CF758F">
            <w:pPr>
              <w:tabs>
                <w:tab w:val="left" w:pos="-567"/>
              </w:tabs>
              <w:spacing w:after="200"/>
            </w:pPr>
            <w:r w:rsidRPr="005E3BD7">
              <w:rPr>
                <w:rFonts w:ascii="Calibri" w:eastAsia="Times New Roman" w:hAnsi="Calibri" w:cs="Calibri"/>
                <w:bCs/>
                <w:iCs/>
                <w:spacing w:val="-5"/>
              </w:rPr>
              <w:t>The Senior Manager RLAC will be responsible for business development activities predominately in Melbourne and assisting in other locations as discussed with the Head of RLAC.</w:t>
            </w:r>
          </w:p>
        </w:tc>
      </w:tr>
    </w:tbl>
    <w:p w14:paraId="0D0A1DDC" w14:textId="77777777" w:rsidR="003606E4" w:rsidRPr="003606E4" w:rsidRDefault="003606E4" w:rsidP="00E5307F">
      <w:pPr>
        <w:spacing w:after="0"/>
        <w:rPr>
          <w:sz w:val="10"/>
          <w:szCs w:val="10"/>
        </w:rPr>
      </w:pPr>
    </w:p>
    <w:tbl>
      <w:tblPr>
        <w:tblStyle w:val="TableGrid"/>
        <w:tblW w:w="0" w:type="auto"/>
        <w:tblLook w:val="04A0" w:firstRow="1" w:lastRow="0" w:firstColumn="1" w:lastColumn="0" w:noHBand="0" w:noVBand="1"/>
      </w:tblPr>
      <w:tblGrid>
        <w:gridCol w:w="10456"/>
      </w:tblGrid>
      <w:tr w:rsidR="00CC02CB" w14:paraId="2AEE0A23" w14:textId="77777777" w:rsidTr="003606E4">
        <w:trPr>
          <w:trHeight w:val="272"/>
        </w:trPr>
        <w:tc>
          <w:tcPr>
            <w:tcW w:w="10456" w:type="dxa"/>
            <w:shd w:val="clear" w:color="auto" w:fill="6E273D"/>
          </w:tcPr>
          <w:p w14:paraId="005DD62C" w14:textId="6F14DCC4" w:rsidR="00CC02CB" w:rsidRDefault="004F315F" w:rsidP="00196B80">
            <w:pPr>
              <w:rPr>
                <w:b/>
                <w:bCs/>
              </w:rPr>
            </w:pPr>
            <w:r w:rsidRPr="003606E4">
              <w:rPr>
                <w:b/>
                <w:bCs/>
                <w:color w:val="FFFFFF" w:themeColor="background1"/>
              </w:rPr>
              <w:t>The purpose of your role</w:t>
            </w:r>
          </w:p>
        </w:tc>
      </w:tr>
      <w:tr w:rsidR="00BA33DC" w14:paraId="3AC0E12A" w14:textId="77777777" w:rsidTr="003A1DA0">
        <w:trPr>
          <w:trHeight w:val="2345"/>
        </w:trPr>
        <w:tc>
          <w:tcPr>
            <w:tcW w:w="10456" w:type="dxa"/>
          </w:tcPr>
          <w:p w14:paraId="15A764F2" w14:textId="77777777" w:rsidR="005E3BD7" w:rsidRPr="005E3BD7" w:rsidRDefault="005E3BD7" w:rsidP="005E3BD7">
            <w:pPr>
              <w:spacing w:line="276" w:lineRule="auto"/>
              <w:rPr>
                <w:rFonts w:ascii="Calibri" w:eastAsia="Calibri" w:hAnsi="Calibri" w:cs="Calibri"/>
                <w:iCs/>
              </w:rPr>
            </w:pPr>
            <w:r w:rsidRPr="005E3BD7">
              <w:rPr>
                <w:rFonts w:ascii="Calibri" w:eastAsia="Calibri" w:hAnsi="Calibri" w:cs="Calibri"/>
                <w:iCs/>
              </w:rPr>
              <w:t>The role of the Senior Manager RLAC is to deliver against growth targets in line with Business strategy.  With a detailed knowledge of the Healthcare and Aged Care environment, it provides essential links to introduce networks/contacts to achieve the growth strategy. This skilled relationship senior manager develops and manages the relationships and undertake the structure of complex deals and business development opportunities.</w:t>
            </w:r>
          </w:p>
          <w:p w14:paraId="51D859ED" w14:textId="77777777" w:rsidR="005E3BD7" w:rsidRPr="005E3BD7" w:rsidRDefault="005E3BD7" w:rsidP="005E3BD7">
            <w:pPr>
              <w:spacing w:line="276" w:lineRule="auto"/>
              <w:ind w:left="-567" w:right="-23"/>
              <w:rPr>
                <w:rFonts w:ascii="Calibri" w:eastAsia="Calibri" w:hAnsi="Calibri" w:cs="Calibri"/>
              </w:rPr>
            </w:pPr>
          </w:p>
          <w:p w14:paraId="73FEB3E8" w14:textId="77777777" w:rsidR="005E3BD7" w:rsidRPr="005E3BD7" w:rsidRDefault="005E3BD7" w:rsidP="005E3BD7">
            <w:pPr>
              <w:spacing w:line="276" w:lineRule="auto"/>
              <w:ind w:right="-23"/>
              <w:rPr>
                <w:rFonts w:ascii="Calibri" w:eastAsia="Calibri" w:hAnsi="Calibri" w:cs="Calibri"/>
              </w:rPr>
            </w:pPr>
            <w:r w:rsidRPr="005E3BD7">
              <w:rPr>
                <w:rFonts w:ascii="Calibri" w:eastAsia="Calibri" w:hAnsi="Calibri" w:cs="Calibri"/>
              </w:rPr>
              <w:t>This role will leverage off the existing framework and work with your Credit partners to achieve a customer focussed outcome that aligns to the Bank’s Risk Appetite/Risk Culture/ Risk Policies and Procedures.  It supports the team strategy and will assist the Head of RLAC develop initiatives to deliver growth.  This role will champion positive change and contribute to the greater Business Banking leadership objectives through delivering on customer outcomes.</w:t>
            </w:r>
          </w:p>
          <w:p w14:paraId="3C5F9AC2" w14:textId="5BE85B1B" w:rsidR="00602320" w:rsidRPr="007061A1" w:rsidRDefault="00602320" w:rsidP="005E3BD7"/>
        </w:tc>
      </w:tr>
    </w:tbl>
    <w:p w14:paraId="220344A6" w14:textId="053E1B60" w:rsidR="00BA33DC" w:rsidRPr="003606E4" w:rsidRDefault="00BA33DC" w:rsidP="00E5307F">
      <w:pPr>
        <w:spacing w:after="0"/>
        <w:rPr>
          <w:sz w:val="10"/>
          <w:szCs w:val="10"/>
        </w:rPr>
      </w:pPr>
    </w:p>
    <w:p w14:paraId="32E41A77" w14:textId="77777777" w:rsidR="00CF758F" w:rsidRDefault="00CF758F">
      <w:r>
        <w:br w:type="page"/>
      </w:r>
    </w:p>
    <w:tbl>
      <w:tblPr>
        <w:tblStyle w:val="TableGrid"/>
        <w:tblW w:w="0" w:type="auto"/>
        <w:tblLook w:val="04A0" w:firstRow="1" w:lastRow="0" w:firstColumn="1" w:lastColumn="0" w:noHBand="0" w:noVBand="1"/>
      </w:tblPr>
      <w:tblGrid>
        <w:gridCol w:w="10456"/>
      </w:tblGrid>
      <w:tr w:rsidR="00FC1548" w14:paraId="2F8CDB9B" w14:textId="77777777" w:rsidTr="003606E4">
        <w:trPr>
          <w:trHeight w:val="272"/>
        </w:trPr>
        <w:tc>
          <w:tcPr>
            <w:tcW w:w="10456" w:type="dxa"/>
            <w:shd w:val="clear" w:color="auto" w:fill="6E273D"/>
          </w:tcPr>
          <w:p w14:paraId="777DC8CA" w14:textId="5BA06233" w:rsidR="00FC1548" w:rsidRDefault="00B65F0A" w:rsidP="00196B80">
            <w:pPr>
              <w:rPr>
                <w:b/>
                <w:bCs/>
              </w:rPr>
            </w:pPr>
            <w:r w:rsidRPr="003606E4">
              <w:rPr>
                <w:b/>
                <w:bCs/>
                <w:color w:val="FFFFFF" w:themeColor="background1"/>
              </w:rPr>
              <w:lastRenderedPageBreak/>
              <w:t>Your core relationships</w:t>
            </w:r>
          </w:p>
        </w:tc>
      </w:tr>
      <w:tr w:rsidR="00FC1548" w:rsidRPr="00FD2046" w14:paraId="003C07CF" w14:textId="77777777" w:rsidTr="00DE5C28">
        <w:trPr>
          <w:trHeight w:val="1984"/>
        </w:trPr>
        <w:tc>
          <w:tcPr>
            <w:tcW w:w="10456" w:type="dxa"/>
          </w:tcPr>
          <w:p w14:paraId="48BC892A" w14:textId="77777777" w:rsidR="005E3BD7" w:rsidRPr="005E3BD7" w:rsidRDefault="005E3BD7" w:rsidP="005E3BD7">
            <w:pPr>
              <w:spacing w:line="276" w:lineRule="auto"/>
              <w:ind w:right="-765"/>
              <w:rPr>
                <w:rFonts w:ascii="Calibri" w:eastAsia="Calibri" w:hAnsi="Calibri" w:cs="Calibri"/>
                <w:iCs/>
              </w:rPr>
            </w:pPr>
            <w:r w:rsidRPr="005E3BD7">
              <w:rPr>
                <w:rFonts w:ascii="Calibri" w:eastAsia="Calibri" w:hAnsi="Calibri" w:cs="Calibri"/>
                <w:iCs/>
              </w:rPr>
              <w:t>Reporting to the Head of RLAC.  Key stakeholders include:</w:t>
            </w:r>
          </w:p>
          <w:p w14:paraId="03E6FA36" w14:textId="77777777" w:rsidR="005E3BD7" w:rsidRPr="005E3BD7" w:rsidRDefault="005E3BD7" w:rsidP="005E3BD7">
            <w:pPr>
              <w:numPr>
                <w:ilvl w:val="0"/>
                <w:numId w:val="18"/>
              </w:numPr>
              <w:spacing w:line="276" w:lineRule="auto"/>
              <w:ind w:left="720" w:right="-765"/>
              <w:rPr>
                <w:rFonts w:ascii="Calibri" w:eastAsia="Calibri" w:hAnsi="Calibri" w:cs="Times New Roman"/>
                <w:bCs/>
                <w:iCs/>
              </w:rPr>
            </w:pPr>
            <w:r w:rsidRPr="005E3BD7">
              <w:rPr>
                <w:rFonts w:ascii="Calibri" w:eastAsia="Calibri" w:hAnsi="Calibri" w:cs="Times New Roman"/>
                <w:bCs/>
                <w:iCs/>
              </w:rPr>
              <w:t xml:space="preserve">External clients and customers </w:t>
            </w:r>
          </w:p>
          <w:p w14:paraId="4F1996F3" w14:textId="77777777" w:rsidR="005E3BD7" w:rsidRPr="005E3BD7" w:rsidRDefault="005E3BD7" w:rsidP="005E3BD7">
            <w:pPr>
              <w:numPr>
                <w:ilvl w:val="0"/>
                <w:numId w:val="18"/>
              </w:numPr>
              <w:spacing w:line="276" w:lineRule="auto"/>
              <w:ind w:left="720" w:right="-765"/>
              <w:rPr>
                <w:rFonts w:ascii="Calibri" w:eastAsia="Calibri" w:hAnsi="Calibri" w:cs="Times New Roman"/>
                <w:bCs/>
                <w:iCs/>
              </w:rPr>
            </w:pPr>
            <w:r w:rsidRPr="005E3BD7">
              <w:rPr>
                <w:rFonts w:ascii="Calibri" w:eastAsia="Calibri" w:hAnsi="Calibri" w:cs="Times New Roman"/>
                <w:bCs/>
                <w:iCs/>
              </w:rPr>
              <w:t>External partners, including accountants, solicitors, valuers, business advisers</w:t>
            </w:r>
          </w:p>
          <w:p w14:paraId="23C0BDFF" w14:textId="77777777" w:rsidR="005E3BD7" w:rsidRPr="005E3BD7" w:rsidRDefault="005E3BD7" w:rsidP="005E3BD7">
            <w:pPr>
              <w:numPr>
                <w:ilvl w:val="0"/>
                <w:numId w:val="18"/>
              </w:numPr>
              <w:spacing w:line="276" w:lineRule="auto"/>
              <w:ind w:left="720" w:right="-765"/>
              <w:rPr>
                <w:rFonts w:ascii="Calibri" w:eastAsia="Calibri" w:hAnsi="Calibri" w:cs="Times New Roman"/>
                <w:bCs/>
                <w:iCs/>
              </w:rPr>
            </w:pPr>
            <w:r w:rsidRPr="005E3BD7">
              <w:rPr>
                <w:rFonts w:ascii="Calibri" w:eastAsia="Calibri" w:hAnsi="Calibri" w:cs="Times New Roman"/>
                <w:bCs/>
                <w:iCs/>
              </w:rPr>
              <w:t>Leadership team and broader Business Banking leaders and teams</w:t>
            </w:r>
          </w:p>
          <w:p w14:paraId="3445B1AF" w14:textId="77777777" w:rsidR="005E3BD7" w:rsidRPr="005E3BD7" w:rsidRDefault="005E3BD7" w:rsidP="005E3BD7">
            <w:pPr>
              <w:numPr>
                <w:ilvl w:val="0"/>
                <w:numId w:val="18"/>
              </w:numPr>
              <w:spacing w:line="276" w:lineRule="auto"/>
              <w:ind w:left="720" w:right="-765"/>
              <w:rPr>
                <w:rFonts w:ascii="Calibri" w:eastAsia="Calibri" w:hAnsi="Calibri" w:cs="Times New Roman"/>
                <w:bCs/>
                <w:iCs/>
              </w:rPr>
            </w:pPr>
            <w:r w:rsidRPr="005E3BD7">
              <w:rPr>
                <w:rFonts w:ascii="Calibri" w:eastAsia="Calibri" w:hAnsi="Calibri" w:cs="Times New Roman"/>
                <w:bCs/>
                <w:iCs/>
              </w:rPr>
              <w:t>Internal partners including Risk, Legal and Compliance teams</w:t>
            </w:r>
          </w:p>
          <w:p w14:paraId="0EE848C3" w14:textId="6D3C3C0F" w:rsidR="00D73FBB" w:rsidRPr="007061A1" w:rsidRDefault="00D73FBB" w:rsidP="005E3BD7">
            <w:pPr>
              <w:pStyle w:val="ListParagraph"/>
              <w:ind w:left="2160"/>
            </w:pPr>
          </w:p>
        </w:tc>
      </w:tr>
    </w:tbl>
    <w:p w14:paraId="74339F59" w14:textId="2ED28EC5" w:rsidR="00A32B31" w:rsidRDefault="00A32B31" w:rsidP="00E5307F">
      <w:pPr>
        <w:spacing w:after="0"/>
        <w:rPr>
          <w:sz w:val="10"/>
          <w:szCs w:val="10"/>
        </w:rPr>
      </w:pPr>
    </w:p>
    <w:p w14:paraId="62283F55" w14:textId="3D1293F1" w:rsidR="00D73FBB" w:rsidRDefault="00D73FBB" w:rsidP="00E5307F">
      <w:pPr>
        <w:spacing w:after="0"/>
        <w:rPr>
          <w:sz w:val="10"/>
          <w:szCs w:val="10"/>
        </w:rPr>
      </w:pPr>
    </w:p>
    <w:tbl>
      <w:tblPr>
        <w:tblStyle w:val="TableGrid"/>
        <w:tblW w:w="10457" w:type="dxa"/>
        <w:tblLook w:val="04A0" w:firstRow="1" w:lastRow="0" w:firstColumn="1" w:lastColumn="0" w:noHBand="0" w:noVBand="1"/>
      </w:tblPr>
      <w:tblGrid>
        <w:gridCol w:w="10457"/>
      </w:tblGrid>
      <w:tr w:rsidR="00A32B31" w14:paraId="5A5C9F76" w14:textId="77777777" w:rsidTr="00F728B1">
        <w:trPr>
          <w:trHeight w:val="275"/>
        </w:trPr>
        <w:tc>
          <w:tcPr>
            <w:tcW w:w="10457" w:type="dxa"/>
            <w:shd w:val="clear" w:color="auto" w:fill="E56A54"/>
          </w:tcPr>
          <w:p w14:paraId="5B2FF87C" w14:textId="0C372948" w:rsidR="00A32B31" w:rsidRPr="00A32B31" w:rsidRDefault="00A32B31" w:rsidP="00F728B1">
            <w:pPr>
              <w:rPr>
                <w:b/>
                <w:bCs/>
              </w:rPr>
            </w:pPr>
            <w:r w:rsidRPr="00A32B31">
              <w:rPr>
                <w:b/>
                <w:bCs/>
                <w:color w:val="FFFFFF" w:themeColor="background1"/>
              </w:rPr>
              <w:t xml:space="preserve">ROLE </w:t>
            </w:r>
            <w:r w:rsidR="00DE5C28">
              <w:rPr>
                <w:b/>
                <w:bCs/>
                <w:color w:val="FFFFFF" w:themeColor="background1"/>
              </w:rPr>
              <w:t>ACCOUNTABILITIES</w:t>
            </w:r>
          </w:p>
        </w:tc>
      </w:tr>
    </w:tbl>
    <w:p w14:paraId="7E633AC3" w14:textId="77777777" w:rsidR="00A32B31" w:rsidRDefault="00A32B31" w:rsidP="00E5307F">
      <w:pPr>
        <w:spacing w:after="0"/>
        <w:rPr>
          <w:sz w:val="10"/>
          <w:szCs w:val="10"/>
        </w:rPr>
      </w:pPr>
    </w:p>
    <w:tbl>
      <w:tblPr>
        <w:tblStyle w:val="TableGrid"/>
        <w:tblW w:w="10485" w:type="dxa"/>
        <w:tblLook w:val="04A0" w:firstRow="1" w:lastRow="0" w:firstColumn="1" w:lastColumn="0" w:noHBand="0" w:noVBand="1"/>
      </w:tblPr>
      <w:tblGrid>
        <w:gridCol w:w="2689"/>
        <w:gridCol w:w="7796"/>
      </w:tblGrid>
      <w:tr w:rsidR="00992E1C" w14:paraId="23E6AD8F" w14:textId="77777777" w:rsidTr="00F728B1">
        <w:tc>
          <w:tcPr>
            <w:tcW w:w="10485" w:type="dxa"/>
            <w:gridSpan w:val="2"/>
            <w:shd w:val="clear" w:color="auto" w:fill="6E273D"/>
          </w:tcPr>
          <w:p w14:paraId="48489771" w14:textId="77777777" w:rsidR="00992E1C" w:rsidRPr="00BA33DC" w:rsidRDefault="00992E1C" w:rsidP="00F728B1">
            <w:pPr>
              <w:rPr>
                <w:b/>
                <w:bCs/>
              </w:rPr>
            </w:pPr>
            <w:r w:rsidRPr="003606E4">
              <w:rPr>
                <w:b/>
                <w:bCs/>
                <w:color w:val="FFFFFF" w:themeColor="background1"/>
              </w:rPr>
              <w:t>What you’re accountable for</w:t>
            </w:r>
          </w:p>
        </w:tc>
      </w:tr>
      <w:tr w:rsidR="003A1DA0" w14:paraId="2818F936" w14:textId="77777777" w:rsidTr="00AE7BA3">
        <w:trPr>
          <w:trHeight w:val="1775"/>
        </w:trPr>
        <w:tc>
          <w:tcPr>
            <w:tcW w:w="2689" w:type="dxa"/>
          </w:tcPr>
          <w:p w14:paraId="639D02D1" w14:textId="693E7A05" w:rsidR="003A1DA0" w:rsidRPr="00E5307F" w:rsidRDefault="003A1DA0" w:rsidP="003A1DA0">
            <w:pPr>
              <w:rPr>
                <w:b/>
                <w:bCs/>
              </w:rPr>
            </w:pPr>
            <w:r w:rsidRPr="00F91808">
              <w:rPr>
                <w:b/>
                <w:bCs/>
              </w:rPr>
              <w:t xml:space="preserve">Product </w:t>
            </w:r>
            <w:r>
              <w:rPr>
                <w:b/>
                <w:bCs/>
              </w:rPr>
              <w:t xml:space="preserve">Ownership </w:t>
            </w:r>
            <w:r w:rsidRPr="004F02C5">
              <w:rPr>
                <w:b/>
                <w:bCs/>
              </w:rPr>
              <w:t>(Lead)</w:t>
            </w:r>
          </w:p>
        </w:tc>
        <w:tc>
          <w:tcPr>
            <w:tcW w:w="7796" w:type="dxa"/>
          </w:tcPr>
          <w:p w14:paraId="16E277D2" w14:textId="77777777" w:rsidR="005E3BD7" w:rsidRPr="005E3BD7" w:rsidRDefault="005E3BD7" w:rsidP="005E3BD7">
            <w:pPr>
              <w:numPr>
                <w:ilvl w:val="0"/>
                <w:numId w:val="19"/>
              </w:numPr>
              <w:ind w:left="321" w:hanging="284"/>
              <w:rPr>
                <w:rFonts w:ascii="Calibri" w:eastAsia="Times New Roman" w:hAnsi="Calibri" w:cs="Calibri"/>
                <w:lang w:val="en-US" w:eastAsia="en-AU"/>
              </w:rPr>
            </w:pPr>
            <w:r w:rsidRPr="005E3BD7">
              <w:rPr>
                <w:rFonts w:ascii="Calibri" w:eastAsia="Calibri" w:hAnsi="Calibri" w:cs="Calibri"/>
              </w:rPr>
              <w:t xml:space="preserve">Assist with the coaching/mentoring to the RLAC team and establish cultural and behavioural standards at the outset. </w:t>
            </w:r>
          </w:p>
          <w:p w14:paraId="091B7BE6" w14:textId="77777777" w:rsidR="005E3BD7" w:rsidRPr="005E3BD7" w:rsidRDefault="005E3BD7" w:rsidP="005E3BD7">
            <w:pPr>
              <w:numPr>
                <w:ilvl w:val="0"/>
                <w:numId w:val="19"/>
              </w:numPr>
              <w:ind w:left="321" w:hanging="284"/>
              <w:rPr>
                <w:rFonts w:ascii="Calibri" w:eastAsia="Times New Roman" w:hAnsi="Calibri" w:cs="Calibri"/>
                <w:lang w:val="en-US" w:eastAsia="en-AU"/>
              </w:rPr>
            </w:pPr>
            <w:r w:rsidRPr="005E3BD7">
              <w:rPr>
                <w:rFonts w:ascii="Calibri" w:eastAsia="Calibri" w:hAnsi="Calibri" w:cs="Calibri"/>
              </w:rPr>
              <w:t xml:space="preserve">Provide guidance and assistance in understanding our key target markets and the deliverables required in achieving this. </w:t>
            </w:r>
          </w:p>
          <w:p w14:paraId="7E6CDA67" w14:textId="4015401D" w:rsidR="005E3BD7" w:rsidRDefault="005E3BD7" w:rsidP="005E3BD7">
            <w:pPr>
              <w:numPr>
                <w:ilvl w:val="0"/>
                <w:numId w:val="19"/>
              </w:numPr>
              <w:ind w:left="321" w:hanging="284"/>
              <w:rPr>
                <w:rFonts w:ascii="Calibri" w:eastAsia="Times New Roman" w:hAnsi="Calibri" w:cs="Calibri"/>
                <w:lang w:val="en-US" w:eastAsia="en-AU"/>
              </w:rPr>
            </w:pPr>
            <w:r w:rsidRPr="005E3BD7">
              <w:rPr>
                <w:rFonts w:ascii="Calibri" w:eastAsia="Calibri" w:hAnsi="Calibri" w:cs="Calibri"/>
              </w:rPr>
              <w:t>Being accountable and responsible for your development aligned to the values of Bendigo and Adelaide Bank.</w:t>
            </w:r>
            <w:r w:rsidRPr="005E3BD7">
              <w:rPr>
                <w:rFonts w:ascii="Calibri" w:eastAsia="Times New Roman" w:hAnsi="Calibri" w:cs="Calibri"/>
                <w:lang w:val="en-US" w:eastAsia="en-AU"/>
              </w:rPr>
              <w:t xml:space="preserve"> </w:t>
            </w:r>
          </w:p>
          <w:p w14:paraId="1981EACA" w14:textId="310395EF" w:rsidR="00AF3BA2" w:rsidRPr="005E3BD7" w:rsidRDefault="005E3BD7" w:rsidP="00CF758F">
            <w:pPr>
              <w:numPr>
                <w:ilvl w:val="0"/>
                <w:numId w:val="19"/>
              </w:numPr>
              <w:spacing w:after="120"/>
              <w:ind w:left="324" w:hanging="284"/>
              <w:rPr>
                <w:rFonts w:ascii="Calibri" w:eastAsia="Times New Roman" w:hAnsi="Calibri" w:cs="Calibri"/>
                <w:lang w:val="en-US" w:eastAsia="en-AU"/>
              </w:rPr>
            </w:pPr>
            <w:r w:rsidRPr="005E3BD7">
              <w:rPr>
                <w:rFonts w:eastAsia="Times New Roman" w:cs="Calibri"/>
                <w:lang w:val="en-US" w:eastAsia="en-AU"/>
              </w:rPr>
              <w:t>Providing a strategy (with updates provided where required) to the Head of RLAC to develop business to the RLAC/Healthcare sector</w:t>
            </w:r>
          </w:p>
        </w:tc>
      </w:tr>
      <w:tr w:rsidR="003A1DA0" w14:paraId="6D6B1D6F" w14:textId="77777777" w:rsidTr="00CF758F">
        <w:trPr>
          <w:trHeight w:val="2687"/>
        </w:trPr>
        <w:tc>
          <w:tcPr>
            <w:tcW w:w="2689" w:type="dxa"/>
          </w:tcPr>
          <w:p w14:paraId="611D5E70" w14:textId="0C2D5531" w:rsidR="003A1DA0" w:rsidRPr="00E5307F" w:rsidRDefault="003A1DA0" w:rsidP="003A1DA0">
            <w:pPr>
              <w:rPr>
                <w:b/>
                <w:bCs/>
              </w:rPr>
            </w:pPr>
            <w:r w:rsidRPr="00F91808">
              <w:rPr>
                <w:b/>
                <w:bCs/>
              </w:rPr>
              <w:t>Relationship Management</w:t>
            </w:r>
          </w:p>
        </w:tc>
        <w:tc>
          <w:tcPr>
            <w:tcW w:w="7796" w:type="dxa"/>
          </w:tcPr>
          <w:p w14:paraId="742E7FB8" w14:textId="77777777" w:rsidR="005E3BD7" w:rsidRPr="005E3BD7" w:rsidRDefault="005E3BD7" w:rsidP="005E3BD7">
            <w:pPr>
              <w:numPr>
                <w:ilvl w:val="0"/>
                <w:numId w:val="19"/>
              </w:numPr>
              <w:ind w:left="321" w:hanging="284"/>
              <w:rPr>
                <w:rFonts w:ascii="Calibri" w:eastAsia="Calibri" w:hAnsi="Calibri" w:cs="Calibri"/>
              </w:rPr>
            </w:pPr>
            <w:r w:rsidRPr="005E3BD7">
              <w:rPr>
                <w:rFonts w:ascii="Calibri" w:eastAsia="Calibri" w:hAnsi="Calibri" w:cs="Calibri"/>
              </w:rPr>
              <w:t xml:space="preserve">Develop relationships within the Healthcare and Aged Care Sectors and continue to grow and maintain these relationships to a high standard once on boarded. </w:t>
            </w:r>
          </w:p>
          <w:p w14:paraId="36E69C6C" w14:textId="77777777" w:rsidR="005E3BD7" w:rsidRPr="005E3BD7" w:rsidRDefault="005E3BD7" w:rsidP="005E3BD7">
            <w:pPr>
              <w:numPr>
                <w:ilvl w:val="0"/>
                <w:numId w:val="19"/>
              </w:numPr>
              <w:ind w:left="321" w:hanging="284"/>
              <w:rPr>
                <w:rFonts w:ascii="Calibri" w:eastAsia="Calibri" w:hAnsi="Calibri" w:cs="Calibri"/>
              </w:rPr>
            </w:pPr>
            <w:r w:rsidRPr="005E3BD7">
              <w:rPr>
                <w:rFonts w:ascii="Calibri" w:eastAsia="Calibri" w:hAnsi="Calibri" w:cs="Calibri"/>
              </w:rPr>
              <w:t>Work closely with Head of RLAC to develop and implement growth plans for existing client relationships and seek and acquire new lending opportunities in line with business objectives.</w:t>
            </w:r>
          </w:p>
          <w:p w14:paraId="6D39C764" w14:textId="77777777" w:rsidR="005E3BD7" w:rsidRDefault="005E3BD7" w:rsidP="005E3BD7">
            <w:pPr>
              <w:numPr>
                <w:ilvl w:val="0"/>
                <w:numId w:val="19"/>
              </w:numPr>
              <w:ind w:left="321" w:hanging="284"/>
              <w:rPr>
                <w:rFonts w:ascii="Calibri" w:eastAsia="Calibri" w:hAnsi="Calibri" w:cs="Calibri"/>
              </w:rPr>
            </w:pPr>
            <w:r w:rsidRPr="005E3BD7">
              <w:rPr>
                <w:rFonts w:ascii="Calibri" w:eastAsia="Calibri" w:hAnsi="Calibri" w:cs="Calibri"/>
              </w:rPr>
              <w:t>Engage and maintain strong working relationship with Business Banking teams to ensure all opportunities for Business Bank growth are maximized.</w:t>
            </w:r>
          </w:p>
          <w:p w14:paraId="3EBCD604" w14:textId="0423D1F1" w:rsidR="003A1DA0" w:rsidRPr="005E3BD7" w:rsidRDefault="005E3BD7" w:rsidP="005E3BD7">
            <w:pPr>
              <w:numPr>
                <w:ilvl w:val="0"/>
                <w:numId w:val="19"/>
              </w:numPr>
              <w:ind w:left="321" w:hanging="284"/>
              <w:rPr>
                <w:rFonts w:ascii="Calibri" w:eastAsia="Calibri" w:hAnsi="Calibri" w:cs="Calibri"/>
              </w:rPr>
            </w:pPr>
            <w:r w:rsidRPr="005E3BD7">
              <w:rPr>
                <w:rFonts w:ascii="Calibri" w:eastAsia="Calibri" w:hAnsi="Calibri" w:cs="Calibri"/>
              </w:rPr>
              <w:t>Drive profitable growth of your portfolio by meeting all Key Performance Indicators whilst maintaining direct costs within budget.</w:t>
            </w:r>
          </w:p>
        </w:tc>
      </w:tr>
      <w:tr w:rsidR="003A1DA0" w14:paraId="729CA433" w14:textId="77777777" w:rsidTr="00CF758F">
        <w:trPr>
          <w:trHeight w:val="2430"/>
        </w:trPr>
        <w:tc>
          <w:tcPr>
            <w:tcW w:w="2689" w:type="dxa"/>
          </w:tcPr>
          <w:p w14:paraId="41551E31" w14:textId="7213085F" w:rsidR="003A1DA0" w:rsidRPr="00E5307F" w:rsidRDefault="00F56B56" w:rsidP="003A1DA0">
            <w:pPr>
              <w:rPr>
                <w:b/>
                <w:bCs/>
              </w:rPr>
            </w:pPr>
            <w:r>
              <w:rPr>
                <w:b/>
                <w:bCs/>
              </w:rPr>
              <w:t>Business Development</w:t>
            </w:r>
          </w:p>
        </w:tc>
        <w:tc>
          <w:tcPr>
            <w:tcW w:w="7796" w:type="dxa"/>
          </w:tcPr>
          <w:p w14:paraId="1DF49A6A" w14:textId="77777777" w:rsidR="00F56B56" w:rsidRPr="00F56B56" w:rsidRDefault="00F56B56" w:rsidP="00F56B56">
            <w:pPr>
              <w:numPr>
                <w:ilvl w:val="0"/>
                <w:numId w:val="19"/>
              </w:numPr>
              <w:ind w:left="321" w:hanging="284"/>
              <w:rPr>
                <w:rFonts w:ascii="Calibri" w:eastAsia="Calibri" w:hAnsi="Calibri" w:cs="Calibri"/>
              </w:rPr>
            </w:pPr>
            <w:r w:rsidRPr="00F56B56">
              <w:rPr>
                <w:rFonts w:ascii="Calibri" w:eastAsia="Calibri" w:hAnsi="Calibri" w:cs="Calibri"/>
              </w:rPr>
              <w:t>Grow portfolio with identified Key Performance Indicators and align our growth with market expectation aligned with the Banks Risk Appetite.</w:t>
            </w:r>
          </w:p>
          <w:p w14:paraId="4BD49E3D" w14:textId="77777777" w:rsidR="00F56B56" w:rsidRPr="00F56B56" w:rsidRDefault="00F56B56" w:rsidP="00F56B56">
            <w:pPr>
              <w:numPr>
                <w:ilvl w:val="0"/>
                <w:numId w:val="19"/>
              </w:numPr>
              <w:ind w:left="321" w:hanging="284"/>
              <w:rPr>
                <w:rFonts w:ascii="Calibri" w:eastAsia="Calibri" w:hAnsi="Calibri" w:cs="Calibri"/>
              </w:rPr>
            </w:pPr>
            <w:r w:rsidRPr="00F56B56">
              <w:rPr>
                <w:rFonts w:ascii="Calibri" w:eastAsia="Calibri" w:hAnsi="Calibri" w:cs="Calibri"/>
              </w:rPr>
              <w:t>In conjunction with internal partners and through external partners, form collaborative and mutually beneficial relationships with business clients.</w:t>
            </w:r>
          </w:p>
          <w:p w14:paraId="75383877" w14:textId="77777777" w:rsidR="00F56B56" w:rsidRDefault="00F56B56" w:rsidP="00F56B56">
            <w:pPr>
              <w:numPr>
                <w:ilvl w:val="0"/>
                <w:numId w:val="19"/>
              </w:numPr>
              <w:ind w:left="321" w:hanging="284"/>
              <w:rPr>
                <w:rFonts w:ascii="Calibri" w:eastAsia="Calibri" w:hAnsi="Calibri" w:cs="Calibri"/>
              </w:rPr>
            </w:pPr>
            <w:r w:rsidRPr="00F56B56">
              <w:rPr>
                <w:rFonts w:ascii="Calibri" w:eastAsia="Calibri" w:hAnsi="Calibri" w:cs="Calibri"/>
              </w:rPr>
              <w:t>Oversee the effective management of your portfolio of relationship accounts with a focus on maintaining a responsible and profitable lending portfolio.</w:t>
            </w:r>
          </w:p>
          <w:p w14:paraId="797402CE" w14:textId="2743F5C4" w:rsidR="003A1DA0" w:rsidRPr="00F56B56" w:rsidRDefault="00F56B56" w:rsidP="00F56B56">
            <w:pPr>
              <w:numPr>
                <w:ilvl w:val="0"/>
                <w:numId w:val="19"/>
              </w:numPr>
              <w:ind w:left="321" w:hanging="284"/>
              <w:rPr>
                <w:rFonts w:ascii="Calibri" w:eastAsia="Calibri" w:hAnsi="Calibri" w:cs="Calibri"/>
              </w:rPr>
            </w:pPr>
            <w:r w:rsidRPr="00F56B56">
              <w:rPr>
                <w:rFonts w:ascii="Calibri" w:eastAsia="Calibri" w:hAnsi="Calibri" w:cs="Calibri"/>
              </w:rPr>
              <w:t xml:space="preserve">Demonstrate excellent business development, relationship management and leadership skills.  </w:t>
            </w:r>
          </w:p>
        </w:tc>
      </w:tr>
      <w:tr w:rsidR="003A1DA0" w14:paraId="717796F3" w14:textId="77777777" w:rsidTr="00AF3BA2">
        <w:trPr>
          <w:trHeight w:val="3051"/>
        </w:trPr>
        <w:tc>
          <w:tcPr>
            <w:tcW w:w="2689" w:type="dxa"/>
          </w:tcPr>
          <w:p w14:paraId="7E543308" w14:textId="055A5ADE" w:rsidR="003A1DA0" w:rsidRPr="00E5307F" w:rsidRDefault="003A1DA0" w:rsidP="003A1DA0">
            <w:pPr>
              <w:rPr>
                <w:b/>
                <w:bCs/>
              </w:rPr>
            </w:pPr>
            <w:r>
              <w:rPr>
                <w:b/>
                <w:bCs/>
              </w:rPr>
              <w:t>Risk</w:t>
            </w:r>
            <w:r w:rsidR="00F56B56">
              <w:rPr>
                <w:b/>
                <w:bCs/>
              </w:rPr>
              <w:t xml:space="preserve"> Management</w:t>
            </w:r>
          </w:p>
        </w:tc>
        <w:tc>
          <w:tcPr>
            <w:tcW w:w="7796" w:type="dxa"/>
          </w:tcPr>
          <w:p w14:paraId="2CFC8841" w14:textId="77777777" w:rsidR="00F56B56" w:rsidRPr="00F56B56" w:rsidRDefault="00F56B56" w:rsidP="00F56B56">
            <w:pPr>
              <w:numPr>
                <w:ilvl w:val="0"/>
                <w:numId w:val="19"/>
              </w:numPr>
              <w:ind w:left="321" w:hanging="284"/>
              <w:rPr>
                <w:rFonts w:ascii="Calibri" w:eastAsia="Calibri" w:hAnsi="Calibri" w:cs="Calibri"/>
              </w:rPr>
            </w:pPr>
            <w:r w:rsidRPr="00F56B56">
              <w:rPr>
                <w:rFonts w:ascii="Calibri" w:eastAsia="Calibri" w:hAnsi="Calibri" w:cs="Calibri"/>
              </w:rPr>
              <w:t>Work closely with Credit partners to influence and deliver.</w:t>
            </w:r>
          </w:p>
          <w:p w14:paraId="6F03FA0E" w14:textId="77777777" w:rsidR="00F56B56" w:rsidRPr="00F56B56" w:rsidRDefault="00F56B56" w:rsidP="00F56B56">
            <w:pPr>
              <w:numPr>
                <w:ilvl w:val="0"/>
                <w:numId w:val="19"/>
              </w:numPr>
              <w:ind w:left="321" w:hanging="284"/>
              <w:rPr>
                <w:rFonts w:ascii="Calibri" w:eastAsia="Calibri" w:hAnsi="Calibri" w:cs="Calibri"/>
              </w:rPr>
            </w:pPr>
            <w:r w:rsidRPr="00F56B56">
              <w:rPr>
                <w:rFonts w:ascii="Calibri" w:eastAsia="Calibri" w:hAnsi="Calibri" w:cs="Calibri"/>
              </w:rPr>
              <w:t>Influence the Credit policy evolution to cater for support of the desired customer base.</w:t>
            </w:r>
          </w:p>
          <w:p w14:paraId="069CE021" w14:textId="77777777" w:rsidR="00F56B56" w:rsidRPr="00F56B56" w:rsidRDefault="00F56B56" w:rsidP="00F56B56">
            <w:pPr>
              <w:numPr>
                <w:ilvl w:val="0"/>
                <w:numId w:val="19"/>
              </w:numPr>
              <w:ind w:left="321" w:hanging="284"/>
              <w:rPr>
                <w:rFonts w:ascii="Calibri" w:eastAsia="Calibri" w:hAnsi="Calibri" w:cs="Calibri"/>
              </w:rPr>
            </w:pPr>
            <w:r w:rsidRPr="00F56B56">
              <w:rPr>
                <w:rFonts w:ascii="Calibri" w:eastAsia="Calibri" w:hAnsi="Calibri" w:cs="Calibri"/>
              </w:rPr>
              <w:t>Ensure all personal training completed by the due date.</w:t>
            </w:r>
          </w:p>
          <w:p w14:paraId="4B4EFAF9" w14:textId="77777777" w:rsidR="00F56B56" w:rsidRPr="00F56B56" w:rsidRDefault="00F56B56" w:rsidP="00F56B56">
            <w:pPr>
              <w:numPr>
                <w:ilvl w:val="0"/>
                <w:numId w:val="19"/>
              </w:numPr>
              <w:ind w:left="321" w:hanging="284"/>
              <w:rPr>
                <w:rFonts w:ascii="Calibri" w:eastAsia="Calibri" w:hAnsi="Calibri" w:cs="Calibri"/>
              </w:rPr>
            </w:pPr>
            <w:r w:rsidRPr="00F56B56">
              <w:rPr>
                <w:rFonts w:ascii="Calibri" w:eastAsia="Calibri" w:hAnsi="Calibri" w:cs="Calibri"/>
              </w:rPr>
              <w:t>Understand and comply with all risk requirements.</w:t>
            </w:r>
          </w:p>
          <w:p w14:paraId="4E2AFF78" w14:textId="77777777" w:rsidR="00F56B56" w:rsidRDefault="00F56B56" w:rsidP="00F56B56">
            <w:pPr>
              <w:numPr>
                <w:ilvl w:val="0"/>
                <w:numId w:val="19"/>
              </w:numPr>
              <w:ind w:left="321" w:hanging="284"/>
              <w:rPr>
                <w:rFonts w:ascii="Calibri" w:eastAsia="Calibri" w:hAnsi="Calibri" w:cs="Calibri"/>
              </w:rPr>
            </w:pPr>
            <w:r w:rsidRPr="00F56B56">
              <w:rPr>
                <w:rFonts w:ascii="Calibri" w:eastAsia="Calibri" w:hAnsi="Calibri" w:cs="Calibri"/>
              </w:rPr>
              <w:t xml:space="preserve">Ensure appropriate management of risk, and that processes meet standards and guidelines. </w:t>
            </w:r>
          </w:p>
          <w:p w14:paraId="7F36B981" w14:textId="106D5A39" w:rsidR="003A1DA0" w:rsidRPr="00F56B56" w:rsidRDefault="00F56B56" w:rsidP="00F56B56">
            <w:pPr>
              <w:numPr>
                <w:ilvl w:val="0"/>
                <w:numId w:val="19"/>
              </w:numPr>
              <w:ind w:left="321" w:hanging="284"/>
              <w:rPr>
                <w:rFonts w:ascii="Calibri" w:eastAsia="Calibri" w:hAnsi="Calibri" w:cs="Calibri"/>
              </w:rPr>
            </w:pPr>
            <w:r w:rsidRPr="00F56B56">
              <w:rPr>
                <w:rFonts w:ascii="Calibri" w:eastAsia="Calibri" w:hAnsi="Calibri" w:cs="Calibri"/>
              </w:rPr>
              <w:t>Work with our risk teams to effectively understand and manage the risk profile of your portfolio and customers</w:t>
            </w:r>
          </w:p>
        </w:tc>
      </w:tr>
      <w:tr w:rsidR="00F56B56" w14:paraId="23EE256F" w14:textId="77777777" w:rsidTr="006A3A3F">
        <w:trPr>
          <w:trHeight w:val="1297"/>
        </w:trPr>
        <w:tc>
          <w:tcPr>
            <w:tcW w:w="2689" w:type="dxa"/>
          </w:tcPr>
          <w:p w14:paraId="34358DE2" w14:textId="4E30E860" w:rsidR="00F56B56" w:rsidRDefault="00F56B56" w:rsidP="00F56B56">
            <w:pPr>
              <w:rPr>
                <w:b/>
                <w:bCs/>
              </w:rPr>
            </w:pPr>
            <w:r>
              <w:rPr>
                <w:b/>
                <w:bCs/>
              </w:rPr>
              <w:lastRenderedPageBreak/>
              <w:t>Customer Service</w:t>
            </w:r>
          </w:p>
        </w:tc>
        <w:tc>
          <w:tcPr>
            <w:tcW w:w="7796" w:type="dxa"/>
          </w:tcPr>
          <w:p w14:paraId="7CCC2ECA" w14:textId="77777777" w:rsidR="00F56B56" w:rsidRPr="002F6917" w:rsidRDefault="00F56B56" w:rsidP="00F56B56">
            <w:pPr>
              <w:numPr>
                <w:ilvl w:val="0"/>
                <w:numId w:val="19"/>
              </w:numPr>
              <w:tabs>
                <w:tab w:val="clear" w:pos="720"/>
              </w:tabs>
              <w:ind w:left="321" w:hanging="284"/>
              <w:rPr>
                <w:rFonts w:cs="Calibri"/>
              </w:rPr>
            </w:pPr>
            <w:r w:rsidRPr="002F6917">
              <w:rPr>
                <w:rFonts w:cs="Calibri"/>
              </w:rPr>
              <w:t>Promote the RLAC/Healthcare business to optimize its market profile and growth prospects, including regular attendance at all relevant professional and industry groups and forums.</w:t>
            </w:r>
          </w:p>
          <w:p w14:paraId="402BF165" w14:textId="77777777" w:rsidR="00F56B56" w:rsidRPr="002F6917" w:rsidRDefault="00F56B56" w:rsidP="00F56B56">
            <w:pPr>
              <w:numPr>
                <w:ilvl w:val="0"/>
                <w:numId w:val="19"/>
              </w:numPr>
              <w:tabs>
                <w:tab w:val="clear" w:pos="720"/>
              </w:tabs>
              <w:ind w:left="321" w:hanging="284"/>
              <w:rPr>
                <w:rFonts w:cs="Calibri"/>
              </w:rPr>
            </w:pPr>
            <w:r w:rsidRPr="002F6917">
              <w:rPr>
                <w:rFonts w:cs="Calibri"/>
              </w:rPr>
              <w:t xml:space="preserve">Conduct client planning to support and expand needs based cross selling of collateral bank products to increase product penetration in line with agreed Key Performance Indicators.  Products include: Business Lending, Transactional Banking, Financial Markets and from </w:t>
            </w:r>
            <w:proofErr w:type="gramStart"/>
            <w:r w:rsidRPr="002F6917">
              <w:rPr>
                <w:rFonts w:cs="Calibri"/>
              </w:rPr>
              <w:t>time to time</w:t>
            </w:r>
            <w:proofErr w:type="gramEnd"/>
            <w:r w:rsidRPr="002F6917">
              <w:rPr>
                <w:rFonts w:cs="Calibri"/>
              </w:rPr>
              <w:t xml:space="preserve"> Debtor Finance, Equipment Finance and Insurance.                          </w:t>
            </w:r>
          </w:p>
          <w:p w14:paraId="10520257" w14:textId="77777777" w:rsidR="00F56B56" w:rsidRDefault="00F56B56" w:rsidP="00F56B56">
            <w:pPr>
              <w:numPr>
                <w:ilvl w:val="0"/>
                <w:numId w:val="19"/>
              </w:numPr>
              <w:tabs>
                <w:tab w:val="clear" w:pos="720"/>
              </w:tabs>
              <w:ind w:left="321" w:hanging="284"/>
              <w:rPr>
                <w:rFonts w:cs="Calibri"/>
              </w:rPr>
            </w:pPr>
            <w:r w:rsidRPr="002F6917">
              <w:rPr>
                <w:rFonts w:cs="Calibri"/>
              </w:rPr>
              <w:t>Build on the Bank’s strong and trusted reputation for providing sound and valued client service and banking products.</w:t>
            </w:r>
          </w:p>
          <w:p w14:paraId="0590ED59" w14:textId="051EF963" w:rsidR="00F56B56" w:rsidRPr="00F56B56" w:rsidRDefault="00F56B56" w:rsidP="00CF758F">
            <w:pPr>
              <w:numPr>
                <w:ilvl w:val="0"/>
                <w:numId w:val="19"/>
              </w:numPr>
              <w:tabs>
                <w:tab w:val="clear" w:pos="720"/>
              </w:tabs>
              <w:spacing w:after="120"/>
              <w:ind w:left="324" w:hanging="284"/>
              <w:rPr>
                <w:rFonts w:cs="Calibri"/>
              </w:rPr>
            </w:pPr>
            <w:r w:rsidRPr="00F56B56">
              <w:rPr>
                <w:rFonts w:cs="Calibri"/>
              </w:rPr>
              <w:t>Execute financial opportunities for customers by being an integral participant in a transaction Deal Team.</w:t>
            </w:r>
          </w:p>
        </w:tc>
      </w:tr>
      <w:tr w:rsidR="00F56B56" w14:paraId="2EF26292" w14:textId="77777777" w:rsidTr="006A3A3F">
        <w:trPr>
          <w:trHeight w:val="1297"/>
        </w:trPr>
        <w:tc>
          <w:tcPr>
            <w:tcW w:w="2689" w:type="dxa"/>
          </w:tcPr>
          <w:p w14:paraId="13E6E9AE" w14:textId="19750220" w:rsidR="00F56B56" w:rsidRPr="00E5307F" w:rsidRDefault="00F56B56" w:rsidP="00F56B56">
            <w:pPr>
              <w:rPr>
                <w:b/>
                <w:bCs/>
              </w:rPr>
            </w:pPr>
            <w:r>
              <w:rPr>
                <w:b/>
                <w:bCs/>
              </w:rPr>
              <w:t>Values</w:t>
            </w:r>
          </w:p>
        </w:tc>
        <w:tc>
          <w:tcPr>
            <w:tcW w:w="7796" w:type="dxa"/>
          </w:tcPr>
          <w:p w14:paraId="38DF3787" w14:textId="77777777" w:rsidR="00F56B56" w:rsidRDefault="00F56B56" w:rsidP="00F56B56">
            <w:r w:rsidRPr="00487C9F">
              <w:t>Demonstrate behaviour in accordance with Bank Values</w:t>
            </w:r>
            <w:r>
              <w:t>.</w:t>
            </w:r>
          </w:p>
          <w:p w14:paraId="66620ED5" w14:textId="77777777" w:rsidR="00F56B56" w:rsidRDefault="00F56B56" w:rsidP="00F56B56"/>
          <w:p w14:paraId="1C9F865D" w14:textId="5ADFE495" w:rsidR="00F56B56" w:rsidRDefault="00F56B56" w:rsidP="00F56B56">
            <w:r>
              <w:rPr>
                <w:rFonts w:ascii="Calibri" w:hAnsi="Calibri" w:cs="Calibri"/>
                <w:spacing w:val="2"/>
              </w:rPr>
              <w:t>Provide thought leadership and support peers, other teams, and projects as applicable.</w:t>
            </w:r>
          </w:p>
        </w:tc>
      </w:tr>
    </w:tbl>
    <w:p w14:paraId="2032648F" w14:textId="6EEEBBC8" w:rsidR="00992E1C" w:rsidRDefault="00992E1C" w:rsidP="00E5307F">
      <w:pPr>
        <w:spacing w:after="0"/>
        <w:rPr>
          <w:sz w:val="10"/>
          <w:szCs w:val="10"/>
        </w:rPr>
      </w:pPr>
    </w:p>
    <w:p w14:paraId="57A6D247" w14:textId="35DDD9EA" w:rsidR="00D35AF4" w:rsidRDefault="00D35AF4" w:rsidP="00E5307F">
      <w:pPr>
        <w:spacing w:after="0"/>
        <w:rPr>
          <w:sz w:val="10"/>
          <w:szCs w:val="10"/>
        </w:rPr>
      </w:pPr>
    </w:p>
    <w:p w14:paraId="71F3C6F8" w14:textId="77777777" w:rsidR="00D35AF4" w:rsidRDefault="00D35AF4" w:rsidP="00E5307F">
      <w:pPr>
        <w:spacing w:after="0"/>
        <w:rPr>
          <w:sz w:val="10"/>
          <w:szCs w:val="10"/>
        </w:rPr>
      </w:pPr>
    </w:p>
    <w:tbl>
      <w:tblPr>
        <w:tblStyle w:val="TableGrid"/>
        <w:tblW w:w="10485" w:type="dxa"/>
        <w:tblLook w:val="04A0" w:firstRow="1" w:lastRow="0" w:firstColumn="1" w:lastColumn="0" w:noHBand="0" w:noVBand="1"/>
      </w:tblPr>
      <w:tblGrid>
        <w:gridCol w:w="2689"/>
        <w:gridCol w:w="7796"/>
      </w:tblGrid>
      <w:tr w:rsidR="00FD2046" w:rsidRPr="00FD2046" w14:paraId="61B50650" w14:textId="77777777" w:rsidTr="003606E4">
        <w:tc>
          <w:tcPr>
            <w:tcW w:w="10485" w:type="dxa"/>
            <w:gridSpan w:val="2"/>
            <w:shd w:val="clear" w:color="auto" w:fill="6E273D"/>
          </w:tcPr>
          <w:p w14:paraId="02646CF8" w14:textId="2C9FC46D" w:rsidR="00FD2046" w:rsidRPr="00FD2046" w:rsidRDefault="00BA411D" w:rsidP="00FD2046">
            <w:pPr>
              <w:spacing w:line="259" w:lineRule="auto"/>
              <w:rPr>
                <w:b/>
                <w:bCs/>
              </w:rPr>
            </w:pPr>
            <w:r w:rsidRPr="003606E4">
              <w:rPr>
                <w:b/>
                <w:bCs/>
                <w:color w:val="FFFFFF" w:themeColor="background1"/>
              </w:rPr>
              <w:t>Your k</w:t>
            </w:r>
            <w:r w:rsidR="00483295" w:rsidRPr="003606E4">
              <w:rPr>
                <w:b/>
                <w:bCs/>
                <w:color w:val="FFFFFF" w:themeColor="background1"/>
              </w:rPr>
              <w:t xml:space="preserve">nowledge, </w:t>
            </w:r>
            <w:proofErr w:type="gramStart"/>
            <w:r w:rsidR="00DE5C28">
              <w:rPr>
                <w:b/>
                <w:bCs/>
                <w:color w:val="FFFFFF" w:themeColor="background1"/>
              </w:rPr>
              <w:t>skills</w:t>
            </w:r>
            <w:proofErr w:type="gramEnd"/>
            <w:r w:rsidR="004F315F" w:rsidRPr="003606E4">
              <w:rPr>
                <w:b/>
                <w:bCs/>
                <w:color w:val="FFFFFF" w:themeColor="background1"/>
              </w:rPr>
              <w:t xml:space="preserve"> and </w:t>
            </w:r>
            <w:r w:rsidR="00DE5C28">
              <w:rPr>
                <w:b/>
                <w:bCs/>
                <w:color w:val="FFFFFF" w:themeColor="background1"/>
              </w:rPr>
              <w:t>experience</w:t>
            </w:r>
          </w:p>
        </w:tc>
      </w:tr>
      <w:tr w:rsidR="003A1DA0" w:rsidRPr="00FD2046" w14:paraId="59DCBFB6" w14:textId="77777777" w:rsidTr="003A1DA0">
        <w:trPr>
          <w:trHeight w:val="74"/>
        </w:trPr>
        <w:tc>
          <w:tcPr>
            <w:tcW w:w="2689" w:type="dxa"/>
          </w:tcPr>
          <w:p w14:paraId="78C008F2" w14:textId="5F554526" w:rsidR="003A1DA0" w:rsidRPr="00FD2046" w:rsidRDefault="003A1DA0" w:rsidP="003A1DA0">
            <w:pPr>
              <w:spacing w:line="259" w:lineRule="auto"/>
              <w:rPr>
                <w:b/>
                <w:bCs/>
              </w:rPr>
            </w:pPr>
            <w:r>
              <w:rPr>
                <w:b/>
                <w:bCs/>
              </w:rPr>
              <w:t>Knowledge &amp; skills</w:t>
            </w:r>
          </w:p>
        </w:tc>
        <w:tc>
          <w:tcPr>
            <w:tcW w:w="7796" w:type="dxa"/>
          </w:tcPr>
          <w:p w14:paraId="4A6A99F3" w14:textId="77777777" w:rsidR="003167EF" w:rsidRPr="00F751D9" w:rsidRDefault="003167EF" w:rsidP="003167EF">
            <w:pPr>
              <w:pStyle w:val="ListParagraph"/>
              <w:numPr>
                <w:ilvl w:val="0"/>
                <w:numId w:val="9"/>
              </w:numPr>
              <w:spacing w:line="256" w:lineRule="auto"/>
            </w:pPr>
            <w:r w:rsidRPr="00F751D9">
              <w:t xml:space="preserve">Comprehensive knowledge of </w:t>
            </w:r>
            <w:r>
              <w:t>the Healthcare Segment and advanced awareness of regulatory, market and economic conditions within the sector</w:t>
            </w:r>
          </w:p>
          <w:p w14:paraId="76A0CAF4" w14:textId="77777777" w:rsidR="003167EF" w:rsidRPr="00F751D9" w:rsidRDefault="003167EF" w:rsidP="003167EF">
            <w:pPr>
              <w:pStyle w:val="ListParagraph"/>
              <w:numPr>
                <w:ilvl w:val="0"/>
                <w:numId w:val="9"/>
              </w:numPr>
              <w:spacing w:line="256" w:lineRule="auto"/>
            </w:pPr>
            <w:r w:rsidRPr="00F751D9">
              <w:t xml:space="preserve">Highly developed interpersonal and communication skills. </w:t>
            </w:r>
          </w:p>
          <w:p w14:paraId="1196DE04" w14:textId="77777777" w:rsidR="003167EF" w:rsidRPr="00F751D9" w:rsidRDefault="003167EF" w:rsidP="003167EF">
            <w:pPr>
              <w:pStyle w:val="ListParagraph"/>
              <w:numPr>
                <w:ilvl w:val="0"/>
                <w:numId w:val="9"/>
              </w:numPr>
              <w:spacing w:line="256" w:lineRule="auto"/>
            </w:pPr>
            <w:r w:rsidRPr="00F751D9">
              <w:t>Excellent relationship management, business development and marketing skills.</w:t>
            </w:r>
          </w:p>
          <w:p w14:paraId="63CFFE2B" w14:textId="77777777" w:rsidR="003167EF" w:rsidRPr="00F751D9" w:rsidRDefault="003167EF" w:rsidP="003167EF">
            <w:pPr>
              <w:pStyle w:val="ListParagraph"/>
              <w:numPr>
                <w:ilvl w:val="0"/>
                <w:numId w:val="9"/>
              </w:numPr>
              <w:spacing w:line="256" w:lineRule="auto"/>
            </w:pPr>
            <w:r w:rsidRPr="00F751D9">
              <w:t>Business planning and strategy implementation skills.</w:t>
            </w:r>
          </w:p>
          <w:p w14:paraId="3D5692BC" w14:textId="77777777" w:rsidR="003167EF" w:rsidRPr="00F751D9" w:rsidRDefault="003167EF" w:rsidP="003167EF">
            <w:pPr>
              <w:pStyle w:val="BodyText"/>
              <w:numPr>
                <w:ilvl w:val="0"/>
                <w:numId w:val="9"/>
              </w:numPr>
              <w:spacing w:after="0" w:line="276" w:lineRule="auto"/>
              <w:ind w:right="-23"/>
              <w:rPr>
                <w:rFonts w:cs="Arial"/>
              </w:rPr>
            </w:pPr>
            <w:r w:rsidRPr="00F751D9">
              <w:rPr>
                <w:rFonts w:cs="Arial"/>
              </w:rPr>
              <w:t xml:space="preserve">Advanced financial literacy/quantitative analysis skills including interpreting </w:t>
            </w:r>
            <w:r>
              <w:rPr>
                <w:rFonts w:cs="Arial"/>
              </w:rPr>
              <w:t xml:space="preserve">complex </w:t>
            </w:r>
            <w:r w:rsidRPr="00F751D9">
              <w:rPr>
                <w:rFonts w:cs="Arial"/>
              </w:rPr>
              <w:t>financial statements.</w:t>
            </w:r>
          </w:p>
          <w:p w14:paraId="3D480B57" w14:textId="77777777" w:rsidR="003167EF" w:rsidRPr="00F751D9" w:rsidRDefault="003167EF" w:rsidP="003167EF">
            <w:pPr>
              <w:pStyle w:val="BodyText"/>
              <w:numPr>
                <w:ilvl w:val="0"/>
                <w:numId w:val="9"/>
              </w:numPr>
              <w:spacing w:after="0" w:line="276" w:lineRule="auto"/>
              <w:ind w:right="-23"/>
              <w:rPr>
                <w:rFonts w:cs="Arial"/>
              </w:rPr>
            </w:pPr>
            <w:r w:rsidRPr="00F751D9">
              <w:rPr>
                <w:rFonts w:cs="Arial"/>
              </w:rPr>
              <w:t xml:space="preserve">Advanced influencing and negotiation skills at all levels, including internal and external stakeholders. </w:t>
            </w:r>
          </w:p>
          <w:p w14:paraId="0FE7E8AB" w14:textId="77777777" w:rsidR="003167EF" w:rsidRPr="00F751D9" w:rsidRDefault="003167EF" w:rsidP="003167EF">
            <w:pPr>
              <w:pStyle w:val="ListParagraph"/>
              <w:numPr>
                <w:ilvl w:val="0"/>
                <w:numId w:val="9"/>
              </w:numPr>
              <w:spacing w:line="256" w:lineRule="auto"/>
            </w:pPr>
            <w:r w:rsidRPr="00F751D9">
              <w:t>Results orientated with excellent problem-solving skills and initiative.</w:t>
            </w:r>
          </w:p>
          <w:p w14:paraId="4ED5965A" w14:textId="77777777" w:rsidR="003167EF" w:rsidRPr="00F751D9" w:rsidRDefault="003167EF" w:rsidP="003167EF">
            <w:pPr>
              <w:pStyle w:val="ListParagraph"/>
              <w:numPr>
                <w:ilvl w:val="0"/>
                <w:numId w:val="9"/>
              </w:numPr>
              <w:spacing w:line="256" w:lineRule="auto"/>
            </w:pPr>
            <w:r w:rsidRPr="00F751D9">
              <w:t>Highly organised with ability to work under pressure in a dynamic environment</w:t>
            </w:r>
          </w:p>
          <w:p w14:paraId="72F5D74E" w14:textId="77777777" w:rsidR="003167EF" w:rsidRPr="00F751D9" w:rsidRDefault="003167EF" w:rsidP="003167EF">
            <w:pPr>
              <w:pStyle w:val="ListParagraph"/>
              <w:numPr>
                <w:ilvl w:val="0"/>
                <w:numId w:val="9"/>
              </w:numPr>
              <w:spacing w:line="256" w:lineRule="auto"/>
            </w:pPr>
            <w:r w:rsidRPr="00F751D9">
              <w:t>Comprehensive analysis and research skills.</w:t>
            </w:r>
          </w:p>
          <w:p w14:paraId="5C51B8A8" w14:textId="77777777" w:rsidR="003167EF" w:rsidRPr="00F751D9" w:rsidRDefault="003167EF" w:rsidP="003167EF">
            <w:pPr>
              <w:pStyle w:val="ListParagraph"/>
              <w:numPr>
                <w:ilvl w:val="0"/>
                <w:numId w:val="9"/>
              </w:numPr>
              <w:spacing w:line="256" w:lineRule="auto"/>
            </w:pPr>
            <w:r w:rsidRPr="00F751D9">
              <w:t>Proficient in the use of the PC and MS Office applications.</w:t>
            </w:r>
          </w:p>
          <w:p w14:paraId="4625DF78" w14:textId="77777777" w:rsidR="003167EF" w:rsidRPr="00F751D9" w:rsidRDefault="003167EF" w:rsidP="003167EF">
            <w:pPr>
              <w:pStyle w:val="ListParagraph"/>
              <w:numPr>
                <w:ilvl w:val="0"/>
                <w:numId w:val="9"/>
              </w:numPr>
              <w:spacing w:line="256" w:lineRule="auto"/>
            </w:pPr>
            <w:r w:rsidRPr="00F751D9">
              <w:t>Coaching and mentoring skills with focus on developing high performing teams</w:t>
            </w:r>
          </w:p>
          <w:p w14:paraId="35FAE1A6" w14:textId="77777777" w:rsidR="003167EF" w:rsidRPr="00F751D9" w:rsidRDefault="003167EF" w:rsidP="003167EF">
            <w:pPr>
              <w:pStyle w:val="ListParagraph"/>
              <w:numPr>
                <w:ilvl w:val="0"/>
                <w:numId w:val="9"/>
              </w:numPr>
              <w:spacing w:line="256" w:lineRule="auto"/>
            </w:pPr>
            <w:r w:rsidRPr="00F751D9">
              <w:t xml:space="preserve">Strong knowledge of Banking systems, </w:t>
            </w:r>
            <w:proofErr w:type="gramStart"/>
            <w:r w:rsidRPr="00F751D9">
              <w:t>processes</w:t>
            </w:r>
            <w:proofErr w:type="gramEnd"/>
            <w:r w:rsidRPr="00F751D9">
              <w:t xml:space="preserve"> and procedures.</w:t>
            </w:r>
          </w:p>
          <w:p w14:paraId="7A24339B" w14:textId="74AF7C16" w:rsidR="003A1DA0" w:rsidRPr="0030682C" w:rsidRDefault="003167EF" w:rsidP="00CF758F">
            <w:pPr>
              <w:pStyle w:val="ListParagraph"/>
              <w:numPr>
                <w:ilvl w:val="0"/>
                <w:numId w:val="9"/>
              </w:numPr>
              <w:spacing w:after="120"/>
              <w:ind w:left="714" w:hanging="357"/>
            </w:pPr>
            <w:r w:rsidRPr="00F751D9">
              <w:t>Strong knowledge of lending, credit management/analysis skills and credit risk principles</w:t>
            </w:r>
          </w:p>
        </w:tc>
      </w:tr>
      <w:tr w:rsidR="003A1DA0" w:rsidRPr="00FD2046" w14:paraId="50C3402F" w14:textId="77777777" w:rsidTr="00A32B31">
        <w:trPr>
          <w:trHeight w:val="1531"/>
        </w:trPr>
        <w:tc>
          <w:tcPr>
            <w:tcW w:w="2689" w:type="dxa"/>
          </w:tcPr>
          <w:p w14:paraId="04B39372" w14:textId="5EE71B4A" w:rsidR="003A1DA0" w:rsidRPr="00FD2046" w:rsidRDefault="003A1DA0" w:rsidP="003A1DA0">
            <w:pPr>
              <w:spacing w:line="259" w:lineRule="auto"/>
              <w:rPr>
                <w:b/>
                <w:bCs/>
              </w:rPr>
            </w:pPr>
            <w:r>
              <w:rPr>
                <w:b/>
                <w:bCs/>
              </w:rPr>
              <w:t>Relevant experience</w:t>
            </w:r>
          </w:p>
        </w:tc>
        <w:tc>
          <w:tcPr>
            <w:tcW w:w="7796" w:type="dxa"/>
          </w:tcPr>
          <w:p w14:paraId="630ED586" w14:textId="77777777" w:rsidR="003A1DA0" w:rsidRDefault="003A1DA0" w:rsidP="003A1DA0">
            <w:pPr>
              <w:pStyle w:val="ListParagraph"/>
              <w:numPr>
                <w:ilvl w:val="0"/>
                <w:numId w:val="10"/>
              </w:numPr>
            </w:pPr>
            <w:r>
              <w:t>Demonstrated ability to develop internal and external relationships, accepting of differences in personality and objectives, able to motivate and inspire others, and ability to handle conflict well</w:t>
            </w:r>
          </w:p>
          <w:p w14:paraId="09E56706" w14:textId="77777777" w:rsidR="003A1DA0" w:rsidRDefault="003A1DA0" w:rsidP="003A1DA0">
            <w:pPr>
              <w:pStyle w:val="ListParagraph"/>
              <w:numPr>
                <w:ilvl w:val="0"/>
                <w:numId w:val="10"/>
              </w:numPr>
            </w:pPr>
            <w:r>
              <w:t>Experience conducting analysis and/or producing reporting.</w:t>
            </w:r>
          </w:p>
          <w:p w14:paraId="782C2639" w14:textId="2CAE4EA8" w:rsidR="003A1DA0" w:rsidRPr="0030682C" w:rsidRDefault="003A1DA0" w:rsidP="00CF758F">
            <w:pPr>
              <w:pStyle w:val="ListParagraph"/>
              <w:numPr>
                <w:ilvl w:val="0"/>
                <w:numId w:val="10"/>
              </w:numPr>
              <w:spacing w:after="120"/>
              <w:ind w:left="714" w:hanging="357"/>
            </w:pPr>
            <w:r>
              <w:t xml:space="preserve">Experience managing or working within teams utilising the </w:t>
            </w:r>
            <w:r w:rsidRPr="00AA47B3">
              <w:t>Agile and</w:t>
            </w:r>
            <w:r>
              <w:t>/or</w:t>
            </w:r>
            <w:r w:rsidRPr="00AA47B3">
              <w:t xml:space="preserve"> waterfall development methodologie</w:t>
            </w:r>
            <w:r>
              <w:t>s.</w:t>
            </w:r>
          </w:p>
        </w:tc>
      </w:tr>
    </w:tbl>
    <w:p w14:paraId="6A63120F" w14:textId="44364E1D" w:rsidR="00BA33DC" w:rsidRDefault="00BA33DC" w:rsidP="00E5307F">
      <w:pPr>
        <w:spacing w:after="0"/>
        <w:rPr>
          <w:sz w:val="10"/>
          <w:szCs w:val="10"/>
        </w:rPr>
      </w:pPr>
    </w:p>
    <w:p w14:paraId="43AE45CD" w14:textId="77777777" w:rsidR="00CF758F" w:rsidRDefault="00CF758F">
      <w:r>
        <w:br w:type="page"/>
      </w:r>
    </w:p>
    <w:tbl>
      <w:tblPr>
        <w:tblStyle w:val="TableGrid"/>
        <w:tblW w:w="0" w:type="auto"/>
        <w:tblLook w:val="04A0" w:firstRow="1" w:lastRow="0" w:firstColumn="1" w:lastColumn="0" w:noHBand="0" w:noVBand="1"/>
      </w:tblPr>
      <w:tblGrid>
        <w:gridCol w:w="10456"/>
      </w:tblGrid>
      <w:tr w:rsidR="00F84334" w:rsidRPr="00F84334" w14:paraId="786CD425" w14:textId="77777777" w:rsidTr="003606E4">
        <w:trPr>
          <w:trHeight w:val="272"/>
        </w:trPr>
        <w:tc>
          <w:tcPr>
            <w:tcW w:w="10456" w:type="dxa"/>
            <w:shd w:val="clear" w:color="auto" w:fill="6E273D"/>
          </w:tcPr>
          <w:p w14:paraId="624B28E5" w14:textId="6E5EBE0F" w:rsidR="00F84334" w:rsidRPr="00F84334" w:rsidRDefault="004F315F" w:rsidP="00F84334">
            <w:pPr>
              <w:spacing w:line="259" w:lineRule="auto"/>
              <w:rPr>
                <w:b/>
                <w:bCs/>
              </w:rPr>
            </w:pPr>
            <w:r w:rsidRPr="003606E4">
              <w:rPr>
                <w:b/>
                <w:bCs/>
                <w:color w:val="FFFFFF" w:themeColor="background1"/>
              </w:rPr>
              <w:lastRenderedPageBreak/>
              <w:t>Your q</w:t>
            </w:r>
            <w:r w:rsidR="00F84334" w:rsidRPr="003606E4">
              <w:rPr>
                <w:b/>
                <w:bCs/>
                <w:color w:val="FFFFFF" w:themeColor="background1"/>
              </w:rPr>
              <w:t>ualifications</w:t>
            </w:r>
            <w:r w:rsidR="00B4725D" w:rsidRPr="003606E4">
              <w:rPr>
                <w:b/>
                <w:bCs/>
                <w:color w:val="FFFFFF" w:themeColor="background1"/>
              </w:rPr>
              <w:t xml:space="preserve"> and certifications</w:t>
            </w:r>
          </w:p>
        </w:tc>
      </w:tr>
      <w:tr w:rsidR="003A1DA0" w:rsidRPr="00F84334" w14:paraId="43E4D9D4" w14:textId="77777777" w:rsidTr="00B86540">
        <w:trPr>
          <w:trHeight w:val="1482"/>
        </w:trPr>
        <w:tc>
          <w:tcPr>
            <w:tcW w:w="10456" w:type="dxa"/>
          </w:tcPr>
          <w:p w14:paraId="1F6C135F" w14:textId="77777777" w:rsidR="003167EF" w:rsidRDefault="003A1DA0" w:rsidP="003167EF">
            <w:pPr>
              <w:pStyle w:val="BodyText"/>
              <w:spacing w:after="0" w:line="276" w:lineRule="auto"/>
              <w:ind w:right="-23"/>
              <w:rPr>
                <w:b/>
                <w:bCs/>
              </w:rPr>
            </w:pPr>
            <w:r w:rsidRPr="0028690A">
              <w:rPr>
                <w:b/>
                <w:bCs/>
              </w:rPr>
              <w:t>Special Requirements</w:t>
            </w:r>
          </w:p>
          <w:p w14:paraId="618B41BF" w14:textId="20BA3356" w:rsidR="003167EF" w:rsidRPr="003167EF" w:rsidRDefault="003167EF" w:rsidP="003167EF">
            <w:pPr>
              <w:pStyle w:val="BodyText"/>
              <w:numPr>
                <w:ilvl w:val="0"/>
                <w:numId w:val="21"/>
              </w:numPr>
              <w:spacing w:after="0" w:line="276" w:lineRule="auto"/>
              <w:ind w:right="-23"/>
              <w:rPr>
                <w:rFonts w:cs="Calibri"/>
                <w:i/>
              </w:rPr>
            </w:pPr>
            <w:r w:rsidRPr="003167EF">
              <w:t>Business or Finance tertiary qualification required.</w:t>
            </w:r>
          </w:p>
          <w:p w14:paraId="36661853" w14:textId="77777777" w:rsidR="003167EF" w:rsidRPr="003167EF" w:rsidRDefault="003167EF" w:rsidP="003167EF">
            <w:pPr>
              <w:numPr>
                <w:ilvl w:val="0"/>
                <w:numId w:val="11"/>
              </w:numPr>
              <w:spacing w:line="276" w:lineRule="auto"/>
              <w:ind w:left="720" w:right="-23"/>
              <w:rPr>
                <w:rFonts w:ascii="Calibri" w:eastAsia="Calibri" w:hAnsi="Calibri" w:cs="Calibri"/>
                <w:i/>
              </w:rPr>
            </w:pPr>
            <w:r w:rsidRPr="003167EF">
              <w:rPr>
                <w:rFonts w:ascii="Calibri" w:eastAsia="Calibri" w:hAnsi="Calibri" w:cs="Times New Roman"/>
              </w:rPr>
              <w:t>Post graduate qualification in a Business or Finance related discipline desirable.</w:t>
            </w:r>
          </w:p>
          <w:p w14:paraId="05BFFD20" w14:textId="77777777" w:rsidR="003167EF" w:rsidRPr="003167EF" w:rsidRDefault="003167EF" w:rsidP="003167EF">
            <w:pPr>
              <w:numPr>
                <w:ilvl w:val="0"/>
                <w:numId w:val="20"/>
              </w:numPr>
              <w:spacing w:line="256" w:lineRule="auto"/>
              <w:contextualSpacing/>
              <w:rPr>
                <w:rFonts w:ascii="Calibri" w:eastAsia="Calibri" w:hAnsi="Calibri" w:cs="Times New Roman"/>
              </w:rPr>
            </w:pPr>
            <w:r w:rsidRPr="003167EF">
              <w:rPr>
                <w:rFonts w:ascii="Calibri" w:eastAsia="Calibri" w:hAnsi="Calibri" w:cs="Times New Roman"/>
              </w:rPr>
              <w:t>10-15+ years’ experience within Healthcare Sector</w:t>
            </w:r>
          </w:p>
          <w:p w14:paraId="315E675A" w14:textId="77777777" w:rsidR="003167EF" w:rsidRPr="003167EF" w:rsidRDefault="003167EF" w:rsidP="003167EF">
            <w:pPr>
              <w:numPr>
                <w:ilvl w:val="0"/>
                <w:numId w:val="20"/>
              </w:numPr>
              <w:spacing w:line="256" w:lineRule="auto"/>
              <w:contextualSpacing/>
              <w:rPr>
                <w:rFonts w:ascii="Calibri" w:eastAsia="Calibri" w:hAnsi="Calibri" w:cs="Times New Roman"/>
              </w:rPr>
            </w:pPr>
            <w:r w:rsidRPr="003167EF">
              <w:rPr>
                <w:rFonts w:ascii="Calibri" w:eastAsia="Calibri" w:hAnsi="Calibri" w:cs="Times New Roman"/>
              </w:rPr>
              <w:t>Proven banking skills at a senior level, and ability to motivate and lead through cultural change.</w:t>
            </w:r>
          </w:p>
          <w:p w14:paraId="0DAFC06A" w14:textId="22501B06" w:rsidR="003167EF" w:rsidRDefault="003167EF" w:rsidP="003167EF">
            <w:pPr>
              <w:numPr>
                <w:ilvl w:val="0"/>
                <w:numId w:val="20"/>
              </w:numPr>
              <w:spacing w:line="256" w:lineRule="auto"/>
              <w:contextualSpacing/>
              <w:rPr>
                <w:rFonts w:ascii="Calibri" w:eastAsia="Calibri" w:hAnsi="Calibri" w:cs="Times New Roman"/>
              </w:rPr>
            </w:pPr>
            <w:r w:rsidRPr="003167EF">
              <w:rPr>
                <w:rFonts w:ascii="Calibri" w:eastAsia="Calibri" w:hAnsi="Calibri" w:cs="Times New Roman"/>
              </w:rPr>
              <w:t xml:space="preserve">Proven business development experience with an ability to </w:t>
            </w:r>
            <w:proofErr w:type="spellStart"/>
            <w:r w:rsidRPr="003167EF">
              <w:rPr>
                <w:rFonts w:ascii="Calibri" w:eastAsia="Calibri" w:hAnsi="Calibri" w:cs="Times New Roman"/>
              </w:rPr>
              <w:t>self motivate</w:t>
            </w:r>
            <w:proofErr w:type="spellEnd"/>
            <w:r w:rsidRPr="003167EF">
              <w:rPr>
                <w:rFonts w:ascii="Calibri" w:eastAsia="Calibri" w:hAnsi="Calibri" w:cs="Times New Roman"/>
              </w:rPr>
              <w:t xml:space="preserve"> and execute</w:t>
            </w:r>
          </w:p>
          <w:p w14:paraId="7629722B" w14:textId="5E10B462" w:rsidR="003167EF" w:rsidRDefault="003167EF" w:rsidP="003167EF">
            <w:pPr>
              <w:numPr>
                <w:ilvl w:val="0"/>
                <w:numId w:val="20"/>
              </w:numPr>
              <w:spacing w:line="256" w:lineRule="auto"/>
              <w:contextualSpacing/>
              <w:rPr>
                <w:rFonts w:ascii="Calibri" w:eastAsia="Calibri" w:hAnsi="Calibri" w:cs="Times New Roman"/>
              </w:rPr>
            </w:pPr>
            <w:r>
              <w:rPr>
                <w:rFonts w:ascii="Calibri" w:eastAsia="Calibri" w:hAnsi="Calibri" w:cs="Times New Roman"/>
              </w:rPr>
              <w:t>Flexible working hours to meet the needs of the business</w:t>
            </w:r>
          </w:p>
          <w:p w14:paraId="41E4F4DC" w14:textId="1573AE98" w:rsidR="003167EF" w:rsidRDefault="003167EF" w:rsidP="003167EF">
            <w:pPr>
              <w:numPr>
                <w:ilvl w:val="0"/>
                <w:numId w:val="20"/>
              </w:numPr>
              <w:spacing w:line="256" w:lineRule="auto"/>
              <w:contextualSpacing/>
              <w:rPr>
                <w:rFonts w:ascii="Calibri" w:eastAsia="Calibri" w:hAnsi="Calibri" w:cs="Times New Roman"/>
              </w:rPr>
            </w:pPr>
            <w:r>
              <w:rPr>
                <w:rFonts w:ascii="Calibri" w:eastAsia="Calibri" w:hAnsi="Calibri" w:cs="Times New Roman"/>
              </w:rPr>
              <w:t>Inter and intrastate travel as required by the business</w:t>
            </w:r>
          </w:p>
          <w:p w14:paraId="0213926C" w14:textId="2A755862" w:rsidR="003A1DA0" w:rsidRPr="0030682C" w:rsidRDefault="003A1DA0" w:rsidP="003A1DA0">
            <w:pPr>
              <w:spacing w:line="259" w:lineRule="auto"/>
            </w:pPr>
          </w:p>
        </w:tc>
      </w:tr>
    </w:tbl>
    <w:p w14:paraId="1414DD7B" w14:textId="154AEB79" w:rsidR="00E85291" w:rsidRDefault="00E85291" w:rsidP="00FC1548">
      <w:pPr>
        <w:spacing w:after="0"/>
        <w:rPr>
          <w:sz w:val="10"/>
          <w:szCs w:val="10"/>
        </w:rPr>
      </w:pPr>
    </w:p>
    <w:tbl>
      <w:tblPr>
        <w:tblStyle w:val="TableGrid"/>
        <w:tblW w:w="0" w:type="auto"/>
        <w:tblLook w:val="04A0" w:firstRow="1" w:lastRow="0" w:firstColumn="1" w:lastColumn="0" w:noHBand="0" w:noVBand="1"/>
      </w:tblPr>
      <w:tblGrid>
        <w:gridCol w:w="10456"/>
      </w:tblGrid>
      <w:tr w:rsidR="00992E1C" w:rsidRPr="00F84334" w14:paraId="6868EE67" w14:textId="77777777" w:rsidTr="00F728B1">
        <w:trPr>
          <w:trHeight w:val="272"/>
        </w:trPr>
        <w:tc>
          <w:tcPr>
            <w:tcW w:w="10456" w:type="dxa"/>
            <w:shd w:val="clear" w:color="auto" w:fill="6E273D"/>
          </w:tcPr>
          <w:p w14:paraId="6290CF2D" w14:textId="77777777" w:rsidR="00992E1C" w:rsidRPr="003606E4" w:rsidRDefault="00992E1C" w:rsidP="00F728B1">
            <w:pPr>
              <w:spacing w:line="259" w:lineRule="auto"/>
              <w:rPr>
                <w:b/>
                <w:bCs/>
                <w:color w:val="FFFFFF" w:themeColor="background1"/>
              </w:rPr>
            </w:pPr>
            <w:r w:rsidRPr="003606E4">
              <w:rPr>
                <w:b/>
                <w:bCs/>
                <w:color w:val="FFFFFF" w:themeColor="background1"/>
              </w:rPr>
              <w:t>Risk responsibility</w:t>
            </w:r>
          </w:p>
        </w:tc>
      </w:tr>
      <w:tr w:rsidR="00992E1C" w:rsidRPr="00F84334" w14:paraId="2C34EE2D" w14:textId="77777777" w:rsidTr="00B86540">
        <w:trPr>
          <w:trHeight w:val="815"/>
        </w:trPr>
        <w:tc>
          <w:tcPr>
            <w:tcW w:w="10456" w:type="dxa"/>
          </w:tcPr>
          <w:p w14:paraId="1C8EC554" w14:textId="77777777" w:rsidR="00992E1C" w:rsidRPr="00CB17DE" w:rsidRDefault="00992E1C" w:rsidP="00CF758F">
            <w:pPr>
              <w:spacing w:after="120" w:line="259" w:lineRule="auto"/>
            </w:pPr>
            <w:r w:rsidRPr="0099292E">
              <w:t>Ensure</w:t>
            </w:r>
            <w:r>
              <w:t xml:space="preserve"> all</w:t>
            </w:r>
            <w:r w:rsidRPr="0099292E">
              <w:t xml:space="preserve"> work practices are conducted in accordance with all Bank compliance requirements, as specified in Bank policy, corporate and business unit procedures and identify and report instances of non-compliance to </w:t>
            </w:r>
            <w:r>
              <w:t>appropriately.</w:t>
            </w:r>
          </w:p>
        </w:tc>
      </w:tr>
    </w:tbl>
    <w:p w14:paraId="5A6EEFA0" w14:textId="09D992FB" w:rsidR="003A1DA0" w:rsidRDefault="003A1DA0">
      <w:pPr>
        <w:rPr>
          <w:sz w:val="10"/>
          <w:szCs w:val="10"/>
        </w:rPr>
      </w:pPr>
    </w:p>
    <w:tbl>
      <w:tblPr>
        <w:tblStyle w:val="TableGrid"/>
        <w:tblW w:w="10457" w:type="dxa"/>
        <w:tblLook w:val="04A0" w:firstRow="1" w:lastRow="0" w:firstColumn="1" w:lastColumn="0" w:noHBand="0" w:noVBand="1"/>
      </w:tblPr>
      <w:tblGrid>
        <w:gridCol w:w="10457"/>
      </w:tblGrid>
      <w:tr w:rsidR="00992E1C" w14:paraId="3E9A71F2" w14:textId="77777777" w:rsidTr="00F728B1">
        <w:trPr>
          <w:trHeight w:val="275"/>
        </w:trPr>
        <w:tc>
          <w:tcPr>
            <w:tcW w:w="10457" w:type="dxa"/>
            <w:shd w:val="clear" w:color="auto" w:fill="E56A54"/>
          </w:tcPr>
          <w:p w14:paraId="53A3665A" w14:textId="16DD8736" w:rsidR="00992E1C" w:rsidRPr="00992E1C" w:rsidRDefault="00A32B31" w:rsidP="00F728B1">
            <w:pPr>
              <w:rPr>
                <w:b/>
                <w:bCs/>
              </w:rPr>
            </w:pPr>
            <w:r w:rsidRPr="00992E1C">
              <w:rPr>
                <w:b/>
                <w:bCs/>
                <w:color w:val="FFFFFF" w:themeColor="background1"/>
              </w:rPr>
              <w:t>CAPABILITY PROFILE</w:t>
            </w:r>
          </w:p>
        </w:tc>
      </w:tr>
    </w:tbl>
    <w:p w14:paraId="36C132DE" w14:textId="4EE89DC4" w:rsidR="00992E1C" w:rsidRDefault="00992E1C" w:rsidP="00FC1548">
      <w:pPr>
        <w:spacing w:after="0"/>
        <w:rPr>
          <w:sz w:val="10"/>
          <w:szCs w:val="10"/>
        </w:rPr>
      </w:pPr>
    </w:p>
    <w:tbl>
      <w:tblPr>
        <w:tblStyle w:val="TableGrid"/>
        <w:tblW w:w="10485" w:type="dxa"/>
        <w:tblLook w:val="04A0" w:firstRow="1" w:lastRow="0" w:firstColumn="1" w:lastColumn="0" w:noHBand="0" w:noVBand="1"/>
      </w:tblPr>
      <w:tblGrid>
        <w:gridCol w:w="5242"/>
        <w:gridCol w:w="5243"/>
      </w:tblGrid>
      <w:tr w:rsidR="00825E92" w14:paraId="36828409" w14:textId="77777777" w:rsidTr="00F728B1">
        <w:tc>
          <w:tcPr>
            <w:tcW w:w="10485" w:type="dxa"/>
            <w:gridSpan w:val="2"/>
            <w:shd w:val="clear" w:color="auto" w:fill="6E273D"/>
          </w:tcPr>
          <w:p w14:paraId="1B01FE39" w14:textId="77777777" w:rsidR="00825E92" w:rsidRPr="00BA33DC" w:rsidRDefault="00825E92" w:rsidP="00F728B1">
            <w:pPr>
              <w:rPr>
                <w:b/>
                <w:bCs/>
              </w:rPr>
            </w:pPr>
            <w:r>
              <w:rPr>
                <w:b/>
                <w:bCs/>
                <w:color w:val="FFFFFF" w:themeColor="background1"/>
              </w:rPr>
              <w:t>Key people capabilities</w:t>
            </w:r>
          </w:p>
        </w:tc>
      </w:tr>
      <w:tr w:rsidR="003A1DA0" w14:paraId="7E22E81C" w14:textId="77777777" w:rsidTr="00F728B1">
        <w:trPr>
          <w:trHeight w:val="425"/>
        </w:trPr>
        <w:tc>
          <w:tcPr>
            <w:tcW w:w="5242" w:type="dxa"/>
            <w:vAlign w:val="center"/>
          </w:tcPr>
          <w:p w14:paraId="48101101" w14:textId="3B475A05" w:rsidR="003A1DA0" w:rsidRPr="00825E92" w:rsidRDefault="003A1DA0" w:rsidP="003A1DA0">
            <w:pPr>
              <w:jc w:val="center"/>
              <w:rPr>
                <w:b/>
                <w:bCs/>
              </w:rPr>
            </w:pPr>
            <w:r w:rsidRPr="00087CBC">
              <w:rPr>
                <w:b/>
                <w:bCs/>
              </w:rPr>
              <w:t>Partnering</w:t>
            </w:r>
          </w:p>
        </w:tc>
        <w:tc>
          <w:tcPr>
            <w:tcW w:w="5243" w:type="dxa"/>
            <w:vAlign w:val="center"/>
          </w:tcPr>
          <w:p w14:paraId="2B6934FF" w14:textId="2874FE7C" w:rsidR="003A1DA0" w:rsidRPr="00825E92" w:rsidRDefault="00602320" w:rsidP="003A1DA0">
            <w:pPr>
              <w:jc w:val="center"/>
              <w:rPr>
                <w:b/>
                <w:bCs/>
              </w:rPr>
            </w:pPr>
            <w:r>
              <w:rPr>
                <w:b/>
                <w:bCs/>
              </w:rPr>
              <w:t>Grow Self</w:t>
            </w:r>
          </w:p>
        </w:tc>
      </w:tr>
      <w:tr w:rsidR="003A1DA0" w14:paraId="343C8066" w14:textId="77777777" w:rsidTr="00F728B1">
        <w:trPr>
          <w:trHeight w:val="425"/>
        </w:trPr>
        <w:tc>
          <w:tcPr>
            <w:tcW w:w="5242" w:type="dxa"/>
            <w:vAlign w:val="center"/>
          </w:tcPr>
          <w:p w14:paraId="1C2F7355" w14:textId="5660661B" w:rsidR="003A1DA0" w:rsidRPr="00825E92" w:rsidRDefault="00602320" w:rsidP="003A1DA0">
            <w:pPr>
              <w:jc w:val="center"/>
              <w:rPr>
                <w:b/>
                <w:bCs/>
              </w:rPr>
            </w:pPr>
            <w:r>
              <w:rPr>
                <w:b/>
                <w:bCs/>
              </w:rPr>
              <w:t>Execution</w:t>
            </w:r>
          </w:p>
        </w:tc>
        <w:tc>
          <w:tcPr>
            <w:tcW w:w="5243" w:type="dxa"/>
            <w:vAlign w:val="center"/>
          </w:tcPr>
          <w:p w14:paraId="636852C7" w14:textId="65DC278A" w:rsidR="003A1DA0" w:rsidRPr="00825E92" w:rsidRDefault="00602320" w:rsidP="003A1DA0">
            <w:pPr>
              <w:jc w:val="center"/>
              <w:rPr>
                <w:b/>
                <w:bCs/>
              </w:rPr>
            </w:pPr>
            <w:r>
              <w:rPr>
                <w:b/>
                <w:bCs/>
              </w:rPr>
              <w:t>Customer Focus</w:t>
            </w:r>
          </w:p>
        </w:tc>
      </w:tr>
    </w:tbl>
    <w:p w14:paraId="3482B505" w14:textId="77777777" w:rsidR="00825E92" w:rsidRDefault="00825E92" w:rsidP="00FC1548">
      <w:pPr>
        <w:spacing w:after="0"/>
        <w:rPr>
          <w:sz w:val="10"/>
          <w:szCs w:val="10"/>
        </w:rPr>
      </w:pPr>
    </w:p>
    <w:tbl>
      <w:tblPr>
        <w:tblStyle w:val="TableGrid"/>
        <w:tblW w:w="10485" w:type="dxa"/>
        <w:tblLook w:val="04A0" w:firstRow="1" w:lastRow="0" w:firstColumn="1" w:lastColumn="0" w:noHBand="0" w:noVBand="1"/>
      </w:tblPr>
      <w:tblGrid>
        <w:gridCol w:w="2621"/>
        <w:gridCol w:w="2621"/>
        <w:gridCol w:w="2621"/>
        <w:gridCol w:w="2622"/>
      </w:tblGrid>
      <w:tr w:rsidR="00F6766A" w:rsidRPr="00FD2046" w14:paraId="5EAC59D9" w14:textId="77777777" w:rsidTr="00825E92">
        <w:trPr>
          <w:trHeight w:val="272"/>
        </w:trPr>
        <w:tc>
          <w:tcPr>
            <w:tcW w:w="10485" w:type="dxa"/>
            <w:gridSpan w:val="4"/>
            <w:tcBorders>
              <w:bottom w:val="single" w:sz="4" w:space="0" w:color="auto"/>
            </w:tcBorders>
            <w:shd w:val="clear" w:color="auto" w:fill="6E273D"/>
          </w:tcPr>
          <w:p w14:paraId="0B1FD147" w14:textId="44ADFEF9" w:rsidR="00F6766A" w:rsidRPr="00FD2046" w:rsidRDefault="00A32B31" w:rsidP="00295CB2">
            <w:pPr>
              <w:spacing w:line="259" w:lineRule="auto"/>
              <w:rPr>
                <w:b/>
                <w:bCs/>
              </w:rPr>
            </w:pPr>
            <w:bookmarkStart w:id="2" w:name="_Hlk31111060"/>
            <w:r>
              <w:rPr>
                <w:b/>
                <w:bCs/>
                <w:color w:val="FFFFFF" w:themeColor="background1"/>
              </w:rPr>
              <w:t>People</w:t>
            </w:r>
            <w:r w:rsidR="00992E1C">
              <w:rPr>
                <w:b/>
                <w:bCs/>
                <w:color w:val="FFFFFF" w:themeColor="background1"/>
              </w:rPr>
              <w:t xml:space="preserve"> capabili</w:t>
            </w:r>
            <w:r>
              <w:rPr>
                <w:b/>
                <w:bCs/>
                <w:color w:val="FFFFFF" w:themeColor="background1"/>
              </w:rPr>
              <w:t>ty profile</w:t>
            </w:r>
          </w:p>
        </w:tc>
      </w:tr>
      <w:tr w:rsidR="005F14E1" w:rsidRPr="00FD2046" w14:paraId="462A4E01" w14:textId="77777777" w:rsidTr="00504F82">
        <w:trPr>
          <w:trHeight w:val="283"/>
        </w:trPr>
        <w:tc>
          <w:tcPr>
            <w:tcW w:w="2621" w:type="dxa"/>
            <w:tcBorders>
              <w:top w:val="single" w:sz="4" w:space="0" w:color="auto"/>
              <w:left w:val="single" w:sz="4" w:space="0" w:color="auto"/>
              <w:bottom w:val="nil"/>
              <w:right w:val="single" w:sz="4" w:space="0" w:color="auto"/>
            </w:tcBorders>
            <w:shd w:val="clear" w:color="auto" w:fill="FFE599" w:themeFill="accent4" w:themeFillTint="66"/>
          </w:tcPr>
          <w:p w14:paraId="1A12EB8D" w14:textId="56A578E7" w:rsidR="005F14E1" w:rsidRPr="000F5656" w:rsidRDefault="005F14E1" w:rsidP="00295CB2">
            <w:pPr>
              <w:jc w:val="center"/>
              <w:rPr>
                <w:b/>
                <w:bCs/>
              </w:rPr>
            </w:pPr>
            <w:r>
              <w:rPr>
                <w:b/>
                <w:bCs/>
              </w:rPr>
              <w:t>Relationships</w:t>
            </w:r>
          </w:p>
        </w:tc>
        <w:tc>
          <w:tcPr>
            <w:tcW w:w="2621" w:type="dxa"/>
            <w:tcBorders>
              <w:top w:val="single" w:sz="4" w:space="0" w:color="auto"/>
              <w:left w:val="single" w:sz="4" w:space="0" w:color="auto"/>
              <w:bottom w:val="nil"/>
              <w:right w:val="single" w:sz="4" w:space="0" w:color="auto"/>
            </w:tcBorders>
            <w:shd w:val="clear" w:color="auto" w:fill="FFCC66"/>
          </w:tcPr>
          <w:p w14:paraId="62E3369E" w14:textId="66EFD764" w:rsidR="005F14E1" w:rsidRPr="000F5656" w:rsidRDefault="005F14E1" w:rsidP="00295CB2">
            <w:pPr>
              <w:jc w:val="center"/>
              <w:rPr>
                <w:b/>
                <w:bCs/>
              </w:rPr>
            </w:pPr>
            <w:r>
              <w:rPr>
                <w:b/>
                <w:bCs/>
              </w:rPr>
              <w:t>Results Focus</w:t>
            </w:r>
          </w:p>
        </w:tc>
        <w:tc>
          <w:tcPr>
            <w:tcW w:w="2621" w:type="dxa"/>
            <w:tcBorders>
              <w:top w:val="single" w:sz="4" w:space="0" w:color="auto"/>
              <w:left w:val="single" w:sz="4" w:space="0" w:color="auto"/>
              <w:bottom w:val="nil"/>
              <w:right w:val="single" w:sz="4" w:space="0" w:color="auto"/>
            </w:tcBorders>
            <w:shd w:val="clear" w:color="auto" w:fill="FFCCCC"/>
          </w:tcPr>
          <w:p w14:paraId="41B346A8" w14:textId="1FA753BD" w:rsidR="005F14E1" w:rsidRPr="000F5656" w:rsidRDefault="005F14E1" w:rsidP="00295CB2">
            <w:pPr>
              <w:jc w:val="center"/>
              <w:rPr>
                <w:b/>
                <w:bCs/>
              </w:rPr>
            </w:pPr>
            <w:r>
              <w:rPr>
                <w:b/>
                <w:bCs/>
              </w:rPr>
              <w:t>Grow Self</w:t>
            </w:r>
          </w:p>
        </w:tc>
        <w:tc>
          <w:tcPr>
            <w:tcW w:w="2622" w:type="dxa"/>
            <w:tcBorders>
              <w:top w:val="single" w:sz="4" w:space="0" w:color="auto"/>
              <w:left w:val="single" w:sz="4" w:space="0" w:color="auto"/>
              <w:bottom w:val="nil"/>
              <w:right w:val="single" w:sz="4" w:space="0" w:color="auto"/>
            </w:tcBorders>
            <w:shd w:val="clear" w:color="auto" w:fill="CCECFF"/>
          </w:tcPr>
          <w:p w14:paraId="15AA6D28" w14:textId="6B6DB0CB" w:rsidR="005F14E1" w:rsidRPr="000F5656" w:rsidRDefault="005F14E1" w:rsidP="00295CB2">
            <w:pPr>
              <w:jc w:val="center"/>
              <w:rPr>
                <w:b/>
                <w:bCs/>
              </w:rPr>
            </w:pPr>
            <w:r>
              <w:rPr>
                <w:b/>
                <w:bCs/>
              </w:rPr>
              <w:t>Role Expertise</w:t>
            </w:r>
          </w:p>
        </w:tc>
      </w:tr>
      <w:tr w:rsidR="00F6766A" w:rsidRPr="00FD2046" w14:paraId="743B2ECF" w14:textId="77777777" w:rsidTr="00504F82">
        <w:trPr>
          <w:trHeight w:val="1320"/>
        </w:trPr>
        <w:tc>
          <w:tcPr>
            <w:tcW w:w="2621" w:type="dxa"/>
            <w:tcBorders>
              <w:top w:val="nil"/>
              <w:left w:val="single" w:sz="4" w:space="0" w:color="auto"/>
              <w:bottom w:val="single" w:sz="4" w:space="0" w:color="auto"/>
              <w:right w:val="single" w:sz="4" w:space="0" w:color="auto"/>
            </w:tcBorders>
            <w:shd w:val="clear" w:color="auto" w:fill="auto"/>
          </w:tcPr>
          <w:p w14:paraId="312F3890" w14:textId="310AB697" w:rsidR="00504F82" w:rsidRPr="003E1D4F" w:rsidRDefault="00F6766A" w:rsidP="00504F82">
            <w:pPr>
              <w:jc w:val="center"/>
              <w:rPr>
                <w:sz w:val="20"/>
                <w:szCs w:val="20"/>
              </w:rPr>
            </w:pPr>
            <w:r w:rsidRPr="003E1D4F">
              <w:rPr>
                <w:sz w:val="20"/>
                <w:szCs w:val="20"/>
              </w:rPr>
              <w:t>Builds and maintains productive relationships with trust and integrity. Works collaboratively and is open to the perspectives of others.</w:t>
            </w:r>
          </w:p>
        </w:tc>
        <w:tc>
          <w:tcPr>
            <w:tcW w:w="2621" w:type="dxa"/>
            <w:tcBorders>
              <w:top w:val="nil"/>
              <w:left w:val="single" w:sz="4" w:space="0" w:color="auto"/>
              <w:bottom w:val="single" w:sz="4" w:space="0" w:color="auto"/>
              <w:right w:val="single" w:sz="4" w:space="0" w:color="auto"/>
            </w:tcBorders>
            <w:shd w:val="clear" w:color="auto" w:fill="auto"/>
          </w:tcPr>
          <w:p w14:paraId="63EB1A03" w14:textId="2979F35E" w:rsidR="00F6766A" w:rsidRPr="003E1D4F" w:rsidRDefault="00F6766A" w:rsidP="005F14E1">
            <w:pPr>
              <w:jc w:val="center"/>
              <w:rPr>
                <w:sz w:val="20"/>
                <w:szCs w:val="20"/>
              </w:rPr>
            </w:pPr>
            <w:r w:rsidRPr="003E1D4F">
              <w:rPr>
                <w:sz w:val="20"/>
                <w:szCs w:val="20"/>
              </w:rPr>
              <w:t>Sets and manages relevant goals. Is mindful of and responds to the business environment. Asks for help and reviews</w:t>
            </w:r>
            <w:r w:rsidR="005F14E1">
              <w:rPr>
                <w:sz w:val="20"/>
                <w:szCs w:val="20"/>
              </w:rPr>
              <w:t xml:space="preserve"> f</w:t>
            </w:r>
            <w:r w:rsidRPr="003E1D4F">
              <w:rPr>
                <w:sz w:val="20"/>
                <w:szCs w:val="20"/>
              </w:rPr>
              <w:t>or learning.</w:t>
            </w:r>
          </w:p>
        </w:tc>
        <w:tc>
          <w:tcPr>
            <w:tcW w:w="2621" w:type="dxa"/>
            <w:tcBorders>
              <w:top w:val="nil"/>
              <w:left w:val="single" w:sz="4" w:space="0" w:color="auto"/>
              <w:bottom w:val="single" w:sz="4" w:space="0" w:color="auto"/>
              <w:right w:val="single" w:sz="4" w:space="0" w:color="auto"/>
            </w:tcBorders>
            <w:shd w:val="clear" w:color="auto" w:fill="auto"/>
          </w:tcPr>
          <w:p w14:paraId="568C05CF" w14:textId="77777777" w:rsidR="00F6766A" w:rsidRPr="003E1D4F" w:rsidRDefault="00F6766A" w:rsidP="00295CB2">
            <w:pPr>
              <w:jc w:val="center"/>
              <w:rPr>
                <w:sz w:val="20"/>
                <w:szCs w:val="20"/>
              </w:rPr>
            </w:pPr>
            <w:r w:rsidRPr="003E1D4F">
              <w:rPr>
                <w:sz w:val="20"/>
                <w:szCs w:val="20"/>
              </w:rPr>
              <w:t>Grows knowledge, is curious and proactively applies learning. Builds resilience and is mindful of impact on others.</w:t>
            </w:r>
          </w:p>
        </w:tc>
        <w:tc>
          <w:tcPr>
            <w:tcW w:w="2622" w:type="dxa"/>
            <w:tcBorders>
              <w:top w:val="nil"/>
              <w:left w:val="single" w:sz="4" w:space="0" w:color="auto"/>
              <w:bottom w:val="single" w:sz="4" w:space="0" w:color="auto"/>
              <w:right w:val="single" w:sz="4" w:space="0" w:color="auto"/>
            </w:tcBorders>
            <w:shd w:val="clear" w:color="auto" w:fill="auto"/>
          </w:tcPr>
          <w:p w14:paraId="0E6282A8" w14:textId="77777777" w:rsidR="00F6766A" w:rsidRPr="003E1D4F" w:rsidRDefault="00F6766A" w:rsidP="00295CB2">
            <w:pPr>
              <w:jc w:val="center"/>
              <w:rPr>
                <w:sz w:val="20"/>
                <w:szCs w:val="20"/>
              </w:rPr>
            </w:pPr>
            <w:r w:rsidRPr="003E1D4F">
              <w:rPr>
                <w:sz w:val="20"/>
                <w:szCs w:val="20"/>
              </w:rPr>
              <w:t xml:space="preserve">Maintains role-specific standards and applies knowledge, </w:t>
            </w:r>
            <w:proofErr w:type="gramStart"/>
            <w:r w:rsidRPr="003E1D4F">
              <w:rPr>
                <w:sz w:val="20"/>
                <w:szCs w:val="20"/>
              </w:rPr>
              <w:t>skills</w:t>
            </w:r>
            <w:proofErr w:type="gramEnd"/>
            <w:r w:rsidRPr="003E1D4F">
              <w:rPr>
                <w:sz w:val="20"/>
                <w:szCs w:val="20"/>
              </w:rPr>
              <w:t xml:space="preserve"> and experience on-the-job.</w:t>
            </w:r>
          </w:p>
        </w:tc>
      </w:tr>
      <w:tr w:rsidR="0096029C" w:rsidRPr="00FD2046" w14:paraId="0D741B35" w14:textId="77777777" w:rsidTr="00825E92">
        <w:trPr>
          <w:trHeight w:val="215"/>
        </w:trPr>
        <w:tc>
          <w:tcPr>
            <w:tcW w:w="2621"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D7FBBDB" w14:textId="22103770" w:rsidR="0096029C" w:rsidRPr="000F5656" w:rsidRDefault="0096029C" w:rsidP="0096029C">
            <w:pPr>
              <w:jc w:val="center"/>
              <w:rPr>
                <w:b/>
                <w:bCs/>
                <w:color w:val="FFFFFF" w:themeColor="background1"/>
                <w:sz w:val="20"/>
                <w:szCs w:val="20"/>
              </w:rPr>
            </w:pPr>
            <w:r w:rsidRPr="00576113">
              <w:rPr>
                <w:b/>
                <w:bCs/>
                <w:color w:val="FFFFFF" w:themeColor="background1"/>
                <w:sz w:val="20"/>
                <w:szCs w:val="20"/>
              </w:rPr>
              <w:t>Intermediate</w:t>
            </w:r>
          </w:p>
        </w:tc>
        <w:tc>
          <w:tcPr>
            <w:tcW w:w="2621"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8566F63" w14:textId="1A19434C" w:rsidR="0096029C" w:rsidRPr="000F5656" w:rsidRDefault="0096029C" w:rsidP="0096029C">
            <w:pPr>
              <w:jc w:val="center"/>
              <w:rPr>
                <w:b/>
                <w:bCs/>
                <w:color w:val="FFFFFF" w:themeColor="background1"/>
                <w:sz w:val="20"/>
                <w:szCs w:val="20"/>
              </w:rPr>
            </w:pPr>
            <w:r w:rsidRPr="00576113">
              <w:rPr>
                <w:b/>
                <w:bCs/>
                <w:color w:val="FFFFFF" w:themeColor="background1"/>
                <w:sz w:val="20"/>
                <w:szCs w:val="20"/>
              </w:rPr>
              <w:t>Intermediate</w:t>
            </w:r>
          </w:p>
        </w:tc>
        <w:tc>
          <w:tcPr>
            <w:tcW w:w="2621"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6FC16F6" w14:textId="7E4B290E" w:rsidR="0096029C" w:rsidRPr="000F5656" w:rsidRDefault="0096029C" w:rsidP="0096029C">
            <w:pPr>
              <w:jc w:val="center"/>
              <w:rPr>
                <w:b/>
                <w:bCs/>
                <w:color w:val="FFFFFF" w:themeColor="background1"/>
                <w:sz w:val="20"/>
                <w:szCs w:val="20"/>
              </w:rPr>
            </w:pPr>
            <w:r>
              <w:rPr>
                <w:b/>
                <w:bCs/>
                <w:color w:val="FFFFFF" w:themeColor="background1"/>
                <w:sz w:val="20"/>
                <w:szCs w:val="20"/>
              </w:rPr>
              <w:t>Intermediate</w:t>
            </w:r>
          </w:p>
        </w:tc>
        <w:tc>
          <w:tcPr>
            <w:tcW w:w="262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009A7B9" w14:textId="50E44791" w:rsidR="0096029C" w:rsidRPr="000F5656" w:rsidRDefault="0096029C" w:rsidP="0096029C">
            <w:pPr>
              <w:jc w:val="center"/>
              <w:rPr>
                <w:b/>
                <w:bCs/>
                <w:color w:val="FFFFFF" w:themeColor="background1"/>
                <w:sz w:val="20"/>
                <w:szCs w:val="20"/>
              </w:rPr>
            </w:pPr>
            <w:r>
              <w:rPr>
                <w:b/>
                <w:bCs/>
                <w:color w:val="FFFFFF" w:themeColor="background1"/>
                <w:sz w:val="20"/>
                <w:szCs w:val="20"/>
              </w:rPr>
              <w:t>Intermediate</w:t>
            </w:r>
          </w:p>
        </w:tc>
      </w:tr>
      <w:tr w:rsidR="00504F82" w:rsidRPr="00FD2046" w14:paraId="59B590B1" w14:textId="77777777" w:rsidTr="009F43E5">
        <w:trPr>
          <w:trHeight w:val="55"/>
        </w:trPr>
        <w:tc>
          <w:tcPr>
            <w:tcW w:w="2621" w:type="dxa"/>
            <w:tcBorders>
              <w:top w:val="single" w:sz="4" w:space="0" w:color="auto"/>
              <w:left w:val="single" w:sz="4" w:space="0" w:color="auto"/>
              <w:bottom w:val="single" w:sz="4" w:space="0" w:color="auto"/>
              <w:right w:val="single" w:sz="4" w:space="0" w:color="auto"/>
            </w:tcBorders>
            <w:shd w:val="clear" w:color="auto" w:fill="auto"/>
          </w:tcPr>
          <w:p w14:paraId="0A52A530" w14:textId="77777777" w:rsidR="00504F82" w:rsidRPr="009F43E5" w:rsidRDefault="00504F82" w:rsidP="00295CB2">
            <w:pPr>
              <w:jc w:val="center"/>
              <w:rPr>
                <w:b/>
                <w:bCs/>
                <w:color w:val="FFFFFF" w:themeColor="background1"/>
                <w:sz w:val="12"/>
                <w:szCs w:val="12"/>
              </w:rPr>
            </w:pP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1F97DE9B" w14:textId="77777777" w:rsidR="00504F82" w:rsidRPr="000F5656" w:rsidRDefault="00504F82" w:rsidP="00295CB2">
            <w:pPr>
              <w:jc w:val="center"/>
              <w:rPr>
                <w:b/>
                <w:bCs/>
                <w:color w:val="FFFFFF" w:themeColor="background1"/>
                <w:sz w:val="20"/>
                <w:szCs w:val="20"/>
              </w:rPr>
            </w:pP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2043B4AE" w14:textId="77777777" w:rsidR="00504F82" w:rsidRPr="000F5656" w:rsidRDefault="00504F82" w:rsidP="00295CB2">
            <w:pPr>
              <w:jc w:val="center"/>
              <w:rPr>
                <w:b/>
                <w:bCs/>
                <w:color w:val="FFFFFF" w:themeColor="background1"/>
                <w:sz w:val="20"/>
                <w:szCs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60773EEA" w14:textId="77777777" w:rsidR="00504F82" w:rsidRPr="000F5656" w:rsidRDefault="00504F82" w:rsidP="00295CB2">
            <w:pPr>
              <w:jc w:val="center"/>
              <w:rPr>
                <w:b/>
                <w:bCs/>
                <w:color w:val="FFFFFF" w:themeColor="background1"/>
                <w:sz w:val="20"/>
                <w:szCs w:val="20"/>
              </w:rPr>
            </w:pPr>
          </w:p>
        </w:tc>
      </w:tr>
      <w:tr w:rsidR="005F14E1" w:rsidRPr="00FD2046" w14:paraId="74BDBEE1" w14:textId="77777777" w:rsidTr="00504F82">
        <w:trPr>
          <w:trHeight w:val="283"/>
        </w:trPr>
        <w:tc>
          <w:tcPr>
            <w:tcW w:w="2621" w:type="dxa"/>
            <w:tcBorders>
              <w:top w:val="single" w:sz="4" w:space="0" w:color="auto"/>
              <w:left w:val="single" w:sz="4" w:space="0" w:color="auto"/>
              <w:bottom w:val="nil"/>
              <w:right w:val="single" w:sz="4" w:space="0" w:color="auto"/>
            </w:tcBorders>
            <w:shd w:val="clear" w:color="auto" w:fill="FFE599" w:themeFill="accent4" w:themeFillTint="66"/>
          </w:tcPr>
          <w:p w14:paraId="413F6895" w14:textId="09295E08" w:rsidR="005F14E1" w:rsidRPr="000F5656" w:rsidRDefault="005F14E1" w:rsidP="005F14E1">
            <w:pPr>
              <w:jc w:val="center"/>
              <w:rPr>
                <w:b/>
                <w:bCs/>
              </w:rPr>
            </w:pPr>
            <w:r>
              <w:rPr>
                <w:b/>
                <w:bCs/>
              </w:rPr>
              <w:t>Communication</w:t>
            </w:r>
          </w:p>
        </w:tc>
        <w:tc>
          <w:tcPr>
            <w:tcW w:w="2621" w:type="dxa"/>
            <w:tcBorders>
              <w:top w:val="single" w:sz="4" w:space="0" w:color="auto"/>
              <w:left w:val="single" w:sz="4" w:space="0" w:color="auto"/>
              <w:bottom w:val="nil"/>
              <w:right w:val="single" w:sz="4" w:space="0" w:color="auto"/>
            </w:tcBorders>
            <w:shd w:val="clear" w:color="auto" w:fill="FFCC66"/>
          </w:tcPr>
          <w:p w14:paraId="389BEC27" w14:textId="10ECF853" w:rsidR="005F14E1" w:rsidRPr="000F5656" w:rsidRDefault="005F14E1" w:rsidP="005F14E1">
            <w:pPr>
              <w:jc w:val="center"/>
              <w:rPr>
                <w:b/>
                <w:bCs/>
              </w:rPr>
            </w:pPr>
            <w:r>
              <w:rPr>
                <w:b/>
                <w:bCs/>
              </w:rPr>
              <w:t>Execution</w:t>
            </w:r>
          </w:p>
        </w:tc>
        <w:tc>
          <w:tcPr>
            <w:tcW w:w="2621" w:type="dxa"/>
            <w:tcBorders>
              <w:top w:val="single" w:sz="4" w:space="0" w:color="auto"/>
              <w:left w:val="single" w:sz="4" w:space="0" w:color="auto"/>
              <w:bottom w:val="nil"/>
              <w:right w:val="single" w:sz="4" w:space="0" w:color="auto"/>
            </w:tcBorders>
            <w:shd w:val="clear" w:color="auto" w:fill="FFCCCC"/>
          </w:tcPr>
          <w:p w14:paraId="50BF6DB5" w14:textId="077E97BA" w:rsidR="005F14E1" w:rsidRPr="000F5656" w:rsidRDefault="005F14E1" w:rsidP="005F14E1">
            <w:pPr>
              <w:jc w:val="center"/>
              <w:rPr>
                <w:b/>
                <w:bCs/>
              </w:rPr>
            </w:pPr>
            <w:r>
              <w:rPr>
                <w:b/>
                <w:bCs/>
              </w:rPr>
              <w:t>Grow Others</w:t>
            </w:r>
          </w:p>
        </w:tc>
        <w:tc>
          <w:tcPr>
            <w:tcW w:w="2622" w:type="dxa"/>
            <w:tcBorders>
              <w:top w:val="single" w:sz="4" w:space="0" w:color="auto"/>
              <w:left w:val="single" w:sz="4" w:space="0" w:color="auto"/>
              <w:bottom w:val="nil"/>
              <w:right w:val="single" w:sz="4" w:space="0" w:color="auto"/>
            </w:tcBorders>
            <w:shd w:val="clear" w:color="auto" w:fill="CCECFF"/>
          </w:tcPr>
          <w:p w14:paraId="5AE094EA" w14:textId="2A9630C4" w:rsidR="005F14E1" w:rsidRPr="000F5656" w:rsidRDefault="005F14E1" w:rsidP="005F14E1">
            <w:pPr>
              <w:jc w:val="center"/>
              <w:rPr>
                <w:b/>
                <w:bCs/>
              </w:rPr>
            </w:pPr>
            <w:r>
              <w:rPr>
                <w:b/>
                <w:bCs/>
              </w:rPr>
              <w:t>Customer Focus</w:t>
            </w:r>
          </w:p>
        </w:tc>
      </w:tr>
      <w:tr w:rsidR="005F14E1" w:rsidRPr="00FD2046" w14:paraId="33210E48" w14:textId="77777777" w:rsidTr="00825E92">
        <w:trPr>
          <w:trHeight w:val="1814"/>
        </w:trPr>
        <w:tc>
          <w:tcPr>
            <w:tcW w:w="2621" w:type="dxa"/>
            <w:tcBorders>
              <w:top w:val="nil"/>
              <w:left w:val="single" w:sz="4" w:space="0" w:color="auto"/>
              <w:bottom w:val="single" w:sz="4" w:space="0" w:color="auto"/>
              <w:right w:val="single" w:sz="4" w:space="0" w:color="auto"/>
            </w:tcBorders>
            <w:shd w:val="clear" w:color="auto" w:fill="auto"/>
          </w:tcPr>
          <w:p w14:paraId="70F5D6CA" w14:textId="77777777" w:rsidR="005F14E1" w:rsidRPr="003E1D4F" w:rsidRDefault="005F14E1" w:rsidP="005F14E1">
            <w:pPr>
              <w:jc w:val="center"/>
              <w:rPr>
                <w:sz w:val="20"/>
                <w:szCs w:val="20"/>
              </w:rPr>
            </w:pPr>
            <w:r w:rsidRPr="003E1D4F">
              <w:rPr>
                <w:sz w:val="20"/>
                <w:szCs w:val="20"/>
              </w:rPr>
              <w:t xml:space="preserve">Effectively expresses thoughts, </w:t>
            </w:r>
            <w:proofErr w:type="gramStart"/>
            <w:r w:rsidRPr="003E1D4F">
              <w:rPr>
                <w:sz w:val="20"/>
                <w:szCs w:val="20"/>
              </w:rPr>
              <w:t>ideas</w:t>
            </w:r>
            <w:proofErr w:type="gramEnd"/>
            <w:r w:rsidRPr="003E1D4F">
              <w:rPr>
                <w:sz w:val="20"/>
                <w:szCs w:val="20"/>
              </w:rPr>
              <w:t xml:space="preserve"> and information. Actively listens and adapts communication style. Engages, </w:t>
            </w:r>
            <w:proofErr w:type="gramStart"/>
            <w:r w:rsidRPr="003E1D4F">
              <w:rPr>
                <w:sz w:val="20"/>
                <w:szCs w:val="20"/>
              </w:rPr>
              <w:t>influences</w:t>
            </w:r>
            <w:proofErr w:type="gramEnd"/>
            <w:r w:rsidRPr="003E1D4F">
              <w:rPr>
                <w:sz w:val="20"/>
                <w:szCs w:val="20"/>
              </w:rPr>
              <w:t xml:space="preserve"> and connects to our purpose to tell our story.</w:t>
            </w:r>
          </w:p>
        </w:tc>
        <w:tc>
          <w:tcPr>
            <w:tcW w:w="2621" w:type="dxa"/>
            <w:tcBorders>
              <w:top w:val="nil"/>
              <w:left w:val="single" w:sz="4" w:space="0" w:color="auto"/>
              <w:bottom w:val="single" w:sz="4" w:space="0" w:color="auto"/>
              <w:right w:val="single" w:sz="4" w:space="0" w:color="auto"/>
            </w:tcBorders>
            <w:shd w:val="clear" w:color="auto" w:fill="auto"/>
          </w:tcPr>
          <w:p w14:paraId="402AC285" w14:textId="77777777" w:rsidR="005F14E1" w:rsidRPr="003E1D4F" w:rsidRDefault="005F14E1" w:rsidP="005F14E1">
            <w:pPr>
              <w:jc w:val="center"/>
              <w:rPr>
                <w:sz w:val="20"/>
                <w:szCs w:val="20"/>
              </w:rPr>
            </w:pPr>
            <w:r w:rsidRPr="003E1D4F">
              <w:rPr>
                <w:sz w:val="20"/>
                <w:szCs w:val="20"/>
              </w:rPr>
              <w:t xml:space="preserve">Makes well-considered decisions, </w:t>
            </w:r>
            <w:proofErr w:type="gramStart"/>
            <w:r w:rsidRPr="003E1D4F">
              <w:rPr>
                <w:sz w:val="20"/>
                <w:szCs w:val="20"/>
              </w:rPr>
              <w:t>plans</w:t>
            </w:r>
            <w:proofErr w:type="gramEnd"/>
            <w:r w:rsidRPr="003E1D4F">
              <w:rPr>
                <w:sz w:val="20"/>
                <w:szCs w:val="20"/>
              </w:rPr>
              <w:t xml:space="preserve"> and delivers quality outcomes. Problem solves and acts with integrity. Holds self and others accountable.</w:t>
            </w:r>
          </w:p>
        </w:tc>
        <w:tc>
          <w:tcPr>
            <w:tcW w:w="2621" w:type="dxa"/>
            <w:tcBorders>
              <w:top w:val="nil"/>
              <w:left w:val="single" w:sz="4" w:space="0" w:color="auto"/>
              <w:bottom w:val="single" w:sz="4" w:space="0" w:color="auto"/>
              <w:right w:val="single" w:sz="4" w:space="0" w:color="auto"/>
            </w:tcBorders>
            <w:shd w:val="clear" w:color="auto" w:fill="auto"/>
          </w:tcPr>
          <w:p w14:paraId="01500E8C" w14:textId="77777777" w:rsidR="005F14E1" w:rsidRPr="003E1D4F" w:rsidRDefault="005F14E1" w:rsidP="005F14E1">
            <w:pPr>
              <w:jc w:val="center"/>
              <w:rPr>
                <w:sz w:val="20"/>
                <w:szCs w:val="20"/>
              </w:rPr>
            </w:pPr>
            <w:r w:rsidRPr="003E1D4F">
              <w:rPr>
                <w:sz w:val="20"/>
                <w:szCs w:val="20"/>
              </w:rPr>
              <w:t xml:space="preserve">Develops others by sharing feedback, </w:t>
            </w:r>
            <w:proofErr w:type="gramStart"/>
            <w:r w:rsidRPr="003E1D4F">
              <w:rPr>
                <w:sz w:val="20"/>
                <w:szCs w:val="20"/>
              </w:rPr>
              <w:t>recognising</w:t>
            </w:r>
            <w:proofErr w:type="gramEnd"/>
            <w:r w:rsidRPr="003E1D4F">
              <w:rPr>
                <w:sz w:val="20"/>
                <w:szCs w:val="20"/>
              </w:rPr>
              <w:t xml:space="preserve"> and celebrating outcomes. Connects with others to guide, </w:t>
            </w:r>
            <w:proofErr w:type="gramStart"/>
            <w:r w:rsidRPr="003E1D4F">
              <w:rPr>
                <w:sz w:val="20"/>
                <w:szCs w:val="20"/>
              </w:rPr>
              <w:t>empower</w:t>
            </w:r>
            <w:proofErr w:type="gramEnd"/>
            <w:r w:rsidRPr="003E1D4F">
              <w:rPr>
                <w:sz w:val="20"/>
                <w:szCs w:val="20"/>
              </w:rPr>
              <w:t xml:space="preserve"> and inspire.</w:t>
            </w:r>
          </w:p>
        </w:tc>
        <w:tc>
          <w:tcPr>
            <w:tcW w:w="2622" w:type="dxa"/>
            <w:tcBorders>
              <w:top w:val="nil"/>
              <w:left w:val="single" w:sz="4" w:space="0" w:color="auto"/>
              <w:bottom w:val="single" w:sz="4" w:space="0" w:color="auto"/>
              <w:right w:val="single" w:sz="4" w:space="0" w:color="auto"/>
            </w:tcBorders>
            <w:shd w:val="clear" w:color="auto" w:fill="auto"/>
          </w:tcPr>
          <w:p w14:paraId="0B5ABD69" w14:textId="77777777" w:rsidR="005F14E1" w:rsidRPr="003E1D4F" w:rsidRDefault="005F14E1" w:rsidP="005F14E1">
            <w:pPr>
              <w:jc w:val="center"/>
              <w:rPr>
                <w:sz w:val="20"/>
                <w:szCs w:val="20"/>
              </w:rPr>
            </w:pPr>
            <w:r w:rsidRPr="003E1D4F">
              <w:rPr>
                <w:sz w:val="20"/>
                <w:szCs w:val="20"/>
              </w:rPr>
              <w:t xml:space="preserve">Identifies customer goals, makes relevant </w:t>
            </w:r>
            <w:proofErr w:type="gramStart"/>
            <w:r w:rsidRPr="003E1D4F">
              <w:rPr>
                <w:sz w:val="20"/>
                <w:szCs w:val="20"/>
              </w:rPr>
              <w:t>recommendations</w:t>
            </w:r>
            <w:proofErr w:type="gramEnd"/>
            <w:r w:rsidRPr="003E1D4F">
              <w:rPr>
                <w:sz w:val="20"/>
                <w:szCs w:val="20"/>
              </w:rPr>
              <w:t xml:space="preserve"> and takes appropriate timely action. Collaborates across the business to deliver best outcomes for the customer.</w:t>
            </w:r>
          </w:p>
        </w:tc>
      </w:tr>
      <w:tr w:rsidR="005F14E1" w:rsidRPr="00FD2046" w14:paraId="150C32DC" w14:textId="77777777" w:rsidTr="00825E92">
        <w:trPr>
          <w:trHeight w:val="215"/>
        </w:trPr>
        <w:tc>
          <w:tcPr>
            <w:tcW w:w="2621"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62DAF49" w14:textId="1D7A6663" w:rsidR="005F14E1" w:rsidRPr="000F5656" w:rsidRDefault="00504F82" w:rsidP="005F14E1">
            <w:pPr>
              <w:jc w:val="center"/>
              <w:rPr>
                <w:b/>
                <w:bCs/>
                <w:color w:val="FFFFFF" w:themeColor="background1"/>
                <w:sz w:val="20"/>
                <w:szCs w:val="20"/>
              </w:rPr>
            </w:pPr>
            <w:r>
              <w:rPr>
                <w:b/>
                <w:bCs/>
                <w:color w:val="FFFFFF" w:themeColor="background1"/>
                <w:sz w:val="20"/>
                <w:szCs w:val="20"/>
              </w:rPr>
              <w:t>Intermediate</w:t>
            </w:r>
          </w:p>
        </w:tc>
        <w:tc>
          <w:tcPr>
            <w:tcW w:w="2621"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1AA2FCD" w14:textId="500278E5" w:rsidR="005F14E1" w:rsidRPr="000F5656" w:rsidRDefault="00B547EA" w:rsidP="005F14E1">
            <w:pPr>
              <w:jc w:val="center"/>
              <w:rPr>
                <w:b/>
                <w:bCs/>
                <w:color w:val="FFFFFF" w:themeColor="background1"/>
                <w:sz w:val="20"/>
                <w:szCs w:val="20"/>
              </w:rPr>
            </w:pPr>
            <w:r>
              <w:rPr>
                <w:b/>
                <w:bCs/>
                <w:color w:val="FFFFFF" w:themeColor="background1"/>
                <w:sz w:val="20"/>
                <w:szCs w:val="20"/>
              </w:rPr>
              <w:t>Intermediate</w:t>
            </w:r>
          </w:p>
        </w:tc>
        <w:tc>
          <w:tcPr>
            <w:tcW w:w="2621"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8F8B2BA" w14:textId="62798A15" w:rsidR="005F14E1" w:rsidRPr="000F5656" w:rsidRDefault="00C33160" w:rsidP="005F14E1">
            <w:pPr>
              <w:jc w:val="center"/>
              <w:rPr>
                <w:b/>
                <w:bCs/>
                <w:color w:val="FFFFFF" w:themeColor="background1"/>
                <w:sz w:val="20"/>
                <w:szCs w:val="20"/>
              </w:rPr>
            </w:pPr>
            <w:r>
              <w:rPr>
                <w:b/>
                <w:bCs/>
                <w:color w:val="FFFFFF" w:themeColor="background1"/>
                <w:sz w:val="20"/>
                <w:szCs w:val="20"/>
              </w:rPr>
              <w:t>Foundational</w:t>
            </w:r>
          </w:p>
        </w:tc>
        <w:tc>
          <w:tcPr>
            <w:tcW w:w="262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7ED48BC" w14:textId="7ECBC54C" w:rsidR="005F14E1" w:rsidRPr="000F5656" w:rsidRDefault="00C33160" w:rsidP="005F14E1">
            <w:pPr>
              <w:jc w:val="center"/>
              <w:rPr>
                <w:b/>
                <w:bCs/>
                <w:color w:val="FFFFFF" w:themeColor="background1"/>
                <w:sz w:val="20"/>
                <w:szCs w:val="20"/>
              </w:rPr>
            </w:pPr>
            <w:r>
              <w:rPr>
                <w:b/>
                <w:bCs/>
                <w:color w:val="FFFFFF" w:themeColor="background1"/>
                <w:sz w:val="20"/>
                <w:szCs w:val="20"/>
              </w:rPr>
              <w:t>Intermediate</w:t>
            </w:r>
          </w:p>
        </w:tc>
      </w:tr>
      <w:tr w:rsidR="00504F82" w:rsidRPr="00FD2046" w14:paraId="1DB9097F" w14:textId="77777777" w:rsidTr="009F43E5">
        <w:trPr>
          <w:trHeight w:val="134"/>
        </w:trPr>
        <w:tc>
          <w:tcPr>
            <w:tcW w:w="2621" w:type="dxa"/>
            <w:tcBorders>
              <w:top w:val="single" w:sz="4" w:space="0" w:color="auto"/>
              <w:left w:val="single" w:sz="4" w:space="0" w:color="auto"/>
              <w:bottom w:val="single" w:sz="4" w:space="0" w:color="auto"/>
              <w:right w:val="single" w:sz="4" w:space="0" w:color="auto"/>
            </w:tcBorders>
            <w:shd w:val="clear" w:color="auto" w:fill="auto"/>
          </w:tcPr>
          <w:p w14:paraId="54999778" w14:textId="77777777" w:rsidR="00504F82" w:rsidRPr="009F43E5" w:rsidRDefault="00504F82" w:rsidP="005F14E1">
            <w:pPr>
              <w:jc w:val="center"/>
              <w:rPr>
                <w:b/>
                <w:bCs/>
                <w:color w:val="FFFFFF" w:themeColor="background1"/>
                <w:sz w:val="12"/>
                <w:szCs w:val="12"/>
              </w:rPr>
            </w:pP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2354C976" w14:textId="77777777" w:rsidR="00504F82" w:rsidRPr="000F5656" w:rsidRDefault="00504F82" w:rsidP="005F14E1">
            <w:pPr>
              <w:jc w:val="center"/>
              <w:rPr>
                <w:b/>
                <w:bCs/>
                <w:color w:val="FFFFFF" w:themeColor="background1"/>
                <w:sz w:val="20"/>
                <w:szCs w:val="20"/>
              </w:rPr>
            </w:pP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06C178CE" w14:textId="77777777" w:rsidR="00504F82" w:rsidRPr="000F5656" w:rsidRDefault="00504F82" w:rsidP="005F14E1">
            <w:pPr>
              <w:jc w:val="center"/>
              <w:rPr>
                <w:b/>
                <w:bCs/>
                <w:color w:val="FFFFFF" w:themeColor="background1"/>
                <w:sz w:val="20"/>
                <w:szCs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47442E82" w14:textId="77777777" w:rsidR="00504F82" w:rsidRPr="000F5656" w:rsidRDefault="00504F82" w:rsidP="005F14E1">
            <w:pPr>
              <w:jc w:val="center"/>
              <w:rPr>
                <w:b/>
                <w:bCs/>
                <w:color w:val="FFFFFF" w:themeColor="background1"/>
                <w:sz w:val="20"/>
                <w:szCs w:val="20"/>
              </w:rPr>
            </w:pPr>
          </w:p>
        </w:tc>
      </w:tr>
      <w:tr w:rsidR="005F14E1" w:rsidRPr="00FD2046" w14:paraId="474C434A" w14:textId="77777777" w:rsidTr="00504F82">
        <w:trPr>
          <w:trHeight w:val="283"/>
        </w:trPr>
        <w:tc>
          <w:tcPr>
            <w:tcW w:w="2621" w:type="dxa"/>
            <w:tcBorders>
              <w:top w:val="single" w:sz="4" w:space="0" w:color="auto"/>
              <w:left w:val="single" w:sz="4" w:space="0" w:color="auto"/>
              <w:bottom w:val="nil"/>
              <w:right w:val="single" w:sz="4" w:space="0" w:color="auto"/>
            </w:tcBorders>
            <w:shd w:val="clear" w:color="auto" w:fill="FFE599" w:themeFill="accent4" w:themeFillTint="66"/>
          </w:tcPr>
          <w:p w14:paraId="01CBE4D5" w14:textId="5D7DCFEA" w:rsidR="005F14E1" w:rsidRPr="000F5656" w:rsidRDefault="005F14E1" w:rsidP="005F14E1">
            <w:pPr>
              <w:jc w:val="center"/>
              <w:rPr>
                <w:b/>
                <w:bCs/>
              </w:rPr>
            </w:pPr>
            <w:r>
              <w:rPr>
                <w:b/>
                <w:bCs/>
              </w:rPr>
              <w:t>Partnering</w:t>
            </w:r>
          </w:p>
        </w:tc>
        <w:tc>
          <w:tcPr>
            <w:tcW w:w="2621" w:type="dxa"/>
            <w:tcBorders>
              <w:top w:val="single" w:sz="4" w:space="0" w:color="auto"/>
              <w:left w:val="single" w:sz="4" w:space="0" w:color="auto"/>
              <w:bottom w:val="nil"/>
              <w:right w:val="single" w:sz="4" w:space="0" w:color="auto"/>
            </w:tcBorders>
            <w:shd w:val="clear" w:color="auto" w:fill="FFCC66"/>
          </w:tcPr>
          <w:p w14:paraId="06167AA7" w14:textId="3A0CE89A" w:rsidR="005F14E1" w:rsidRPr="000F5656" w:rsidRDefault="005F14E1" w:rsidP="005F14E1">
            <w:pPr>
              <w:jc w:val="center"/>
              <w:rPr>
                <w:b/>
                <w:bCs/>
              </w:rPr>
            </w:pPr>
            <w:r>
              <w:rPr>
                <w:b/>
                <w:bCs/>
              </w:rPr>
              <w:t>Innovation</w:t>
            </w:r>
          </w:p>
        </w:tc>
        <w:tc>
          <w:tcPr>
            <w:tcW w:w="2621" w:type="dxa"/>
            <w:tcBorders>
              <w:top w:val="single" w:sz="4" w:space="0" w:color="auto"/>
              <w:left w:val="single" w:sz="4" w:space="0" w:color="auto"/>
              <w:bottom w:val="nil"/>
              <w:right w:val="single" w:sz="4" w:space="0" w:color="auto"/>
            </w:tcBorders>
            <w:shd w:val="clear" w:color="auto" w:fill="FFCCCC"/>
          </w:tcPr>
          <w:p w14:paraId="276BFFC9" w14:textId="0673AEC0" w:rsidR="005F14E1" w:rsidRPr="000F5656" w:rsidRDefault="005F14E1" w:rsidP="005F14E1">
            <w:pPr>
              <w:jc w:val="center"/>
              <w:rPr>
                <w:b/>
                <w:bCs/>
              </w:rPr>
            </w:pPr>
            <w:r>
              <w:rPr>
                <w:b/>
                <w:bCs/>
              </w:rPr>
              <w:t>Future Ready</w:t>
            </w:r>
          </w:p>
        </w:tc>
        <w:tc>
          <w:tcPr>
            <w:tcW w:w="2622" w:type="dxa"/>
            <w:tcBorders>
              <w:top w:val="single" w:sz="4" w:space="0" w:color="auto"/>
              <w:left w:val="single" w:sz="4" w:space="0" w:color="auto"/>
              <w:bottom w:val="nil"/>
              <w:right w:val="single" w:sz="4" w:space="0" w:color="auto"/>
            </w:tcBorders>
            <w:shd w:val="clear" w:color="auto" w:fill="CCECFF"/>
          </w:tcPr>
          <w:p w14:paraId="75408571" w14:textId="100947B3" w:rsidR="005F14E1" w:rsidRPr="000F5656" w:rsidRDefault="005F14E1" w:rsidP="005F14E1">
            <w:pPr>
              <w:jc w:val="center"/>
              <w:rPr>
                <w:b/>
                <w:bCs/>
              </w:rPr>
            </w:pPr>
            <w:r>
              <w:rPr>
                <w:b/>
                <w:bCs/>
              </w:rPr>
              <w:t>Commerciality</w:t>
            </w:r>
          </w:p>
        </w:tc>
      </w:tr>
      <w:tr w:rsidR="005F14E1" w:rsidRPr="00FD2046" w14:paraId="679A45FE" w14:textId="77777777" w:rsidTr="00825E92">
        <w:trPr>
          <w:trHeight w:val="1814"/>
        </w:trPr>
        <w:tc>
          <w:tcPr>
            <w:tcW w:w="2621" w:type="dxa"/>
            <w:tcBorders>
              <w:top w:val="nil"/>
              <w:left w:val="single" w:sz="4" w:space="0" w:color="auto"/>
              <w:bottom w:val="nil"/>
              <w:right w:val="single" w:sz="4" w:space="0" w:color="auto"/>
            </w:tcBorders>
            <w:shd w:val="clear" w:color="auto" w:fill="auto"/>
          </w:tcPr>
          <w:p w14:paraId="18E5AC78" w14:textId="77777777" w:rsidR="005F14E1" w:rsidRPr="003E1D4F" w:rsidRDefault="005F14E1" w:rsidP="005F14E1">
            <w:pPr>
              <w:jc w:val="center"/>
              <w:rPr>
                <w:sz w:val="20"/>
                <w:szCs w:val="20"/>
              </w:rPr>
            </w:pPr>
            <w:r w:rsidRPr="003E1D4F">
              <w:rPr>
                <w:sz w:val="20"/>
                <w:szCs w:val="20"/>
              </w:rPr>
              <w:t xml:space="preserve">Acts with intent to build sustainable partnerships with customers, </w:t>
            </w:r>
            <w:proofErr w:type="gramStart"/>
            <w:r w:rsidRPr="003E1D4F">
              <w:rPr>
                <w:sz w:val="20"/>
                <w:szCs w:val="20"/>
              </w:rPr>
              <w:t>community</w:t>
            </w:r>
            <w:proofErr w:type="gramEnd"/>
            <w:r w:rsidRPr="003E1D4F">
              <w:rPr>
                <w:sz w:val="20"/>
                <w:szCs w:val="20"/>
              </w:rPr>
              <w:t xml:space="preserve"> and stakeholders to deliver shared value and achieve business outcomes.</w:t>
            </w:r>
          </w:p>
        </w:tc>
        <w:tc>
          <w:tcPr>
            <w:tcW w:w="2621" w:type="dxa"/>
            <w:tcBorders>
              <w:top w:val="nil"/>
              <w:left w:val="single" w:sz="4" w:space="0" w:color="auto"/>
              <w:bottom w:val="nil"/>
              <w:right w:val="single" w:sz="4" w:space="0" w:color="auto"/>
            </w:tcBorders>
            <w:shd w:val="clear" w:color="auto" w:fill="auto"/>
          </w:tcPr>
          <w:p w14:paraId="754B0E84" w14:textId="77777777" w:rsidR="005F14E1" w:rsidRPr="003E1D4F" w:rsidRDefault="005F14E1" w:rsidP="005F14E1">
            <w:pPr>
              <w:jc w:val="center"/>
              <w:rPr>
                <w:sz w:val="20"/>
                <w:szCs w:val="20"/>
              </w:rPr>
            </w:pPr>
            <w:r w:rsidRPr="003E1D4F">
              <w:rPr>
                <w:sz w:val="20"/>
                <w:szCs w:val="20"/>
              </w:rPr>
              <w:t>Constructively challenges the status quo and offers alternatives. Seeks to improve ways of working and is open to new ideas and experiences.</w:t>
            </w:r>
          </w:p>
        </w:tc>
        <w:tc>
          <w:tcPr>
            <w:tcW w:w="2621" w:type="dxa"/>
            <w:tcBorders>
              <w:top w:val="nil"/>
              <w:left w:val="single" w:sz="4" w:space="0" w:color="auto"/>
              <w:bottom w:val="nil"/>
              <w:right w:val="single" w:sz="4" w:space="0" w:color="auto"/>
            </w:tcBorders>
            <w:shd w:val="clear" w:color="auto" w:fill="auto"/>
          </w:tcPr>
          <w:p w14:paraId="45CA4378" w14:textId="77777777" w:rsidR="005F14E1" w:rsidRPr="003E1D4F" w:rsidRDefault="005F14E1" w:rsidP="005F14E1">
            <w:pPr>
              <w:jc w:val="center"/>
              <w:rPr>
                <w:sz w:val="20"/>
                <w:szCs w:val="20"/>
              </w:rPr>
            </w:pPr>
            <w:r w:rsidRPr="003E1D4F">
              <w:rPr>
                <w:sz w:val="20"/>
                <w:szCs w:val="20"/>
              </w:rPr>
              <w:t xml:space="preserve">Exchanges and respectfully challenges perspectives and approaches. Anticipates, </w:t>
            </w:r>
            <w:proofErr w:type="gramStart"/>
            <w:r w:rsidRPr="003E1D4F">
              <w:rPr>
                <w:sz w:val="20"/>
                <w:szCs w:val="20"/>
              </w:rPr>
              <w:t>embraces</w:t>
            </w:r>
            <w:proofErr w:type="gramEnd"/>
            <w:r w:rsidRPr="003E1D4F">
              <w:rPr>
                <w:sz w:val="20"/>
                <w:szCs w:val="20"/>
              </w:rPr>
              <w:t xml:space="preserve"> and promotes change to achieve our vision for today and tomorrow.</w:t>
            </w:r>
          </w:p>
        </w:tc>
        <w:tc>
          <w:tcPr>
            <w:tcW w:w="2622" w:type="dxa"/>
            <w:tcBorders>
              <w:top w:val="nil"/>
              <w:left w:val="single" w:sz="4" w:space="0" w:color="auto"/>
              <w:bottom w:val="nil"/>
              <w:right w:val="single" w:sz="4" w:space="0" w:color="auto"/>
            </w:tcBorders>
            <w:shd w:val="clear" w:color="auto" w:fill="auto"/>
          </w:tcPr>
          <w:p w14:paraId="25EF4798" w14:textId="77777777" w:rsidR="005F14E1" w:rsidRPr="003E1D4F" w:rsidRDefault="005F14E1" w:rsidP="005F14E1">
            <w:pPr>
              <w:jc w:val="center"/>
              <w:rPr>
                <w:sz w:val="20"/>
                <w:szCs w:val="20"/>
              </w:rPr>
            </w:pPr>
            <w:r w:rsidRPr="003E1D4F">
              <w:rPr>
                <w:sz w:val="20"/>
                <w:szCs w:val="20"/>
              </w:rPr>
              <w:t xml:space="preserve">Applies understanding of finance, risk, </w:t>
            </w:r>
            <w:proofErr w:type="gramStart"/>
            <w:r w:rsidRPr="003E1D4F">
              <w:rPr>
                <w:sz w:val="20"/>
                <w:szCs w:val="20"/>
              </w:rPr>
              <w:t>people</w:t>
            </w:r>
            <w:proofErr w:type="gramEnd"/>
            <w:r w:rsidRPr="003E1D4F">
              <w:rPr>
                <w:sz w:val="20"/>
                <w:szCs w:val="20"/>
              </w:rPr>
              <w:t xml:space="preserve"> and customer for decision-making to deliver business sustainability. Takes appropriate risks and acts in the best interest of the Bank.</w:t>
            </w:r>
          </w:p>
        </w:tc>
      </w:tr>
      <w:tr w:rsidR="005F14E1" w:rsidRPr="00FD2046" w14:paraId="44F23E6B" w14:textId="77777777" w:rsidTr="00825E92">
        <w:trPr>
          <w:trHeight w:val="215"/>
        </w:trPr>
        <w:tc>
          <w:tcPr>
            <w:tcW w:w="2621" w:type="dxa"/>
            <w:tcBorders>
              <w:top w:val="nil"/>
              <w:left w:val="nil"/>
              <w:bottom w:val="nil"/>
              <w:right w:val="nil"/>
            </w:tcBorders>
            <w:shd w:val="clear" w:color="auto" w:fill="595959" w:themeFill="text1" w:themeFillTint="A6"/>
          </w:tcPr>
          <w:p w14:paraId="247C0ED2" w14:textId="40B2AF24" w:rsidR="005F14E1" w:rsidRPr="000F5656" w:rsidRDefault="00504F82" w:rsidP="005F14E1">
            <w:pPr>
              <w:jc w:val="center"/>
              <w:rPr>
                <w:b/>
                <w:bCs/>
                <w:color w:val="FFFFFF" w:themeColor="background1"/>
                <w:sz w:val="20"/>
                <w:szCs w:val="20"/>
              </w:rPr>
            </w:pPr>
            <w:r>
              <w:rPr>
                <w:b/>
                <w:bCs/>
                <w:color w:val="FFFFFF" w:themeColor="background1"/>
                <w:sz w:val="20"/>
                <w:szCs w:val="20"/>
              </w:rPr>
              <w:t>Intermediate</w:t>
            </w:r>
          </w:p>
        </w:tc>
        <w:tc>
          <w:tcPr>
            <w:tcW w:w="2621" w:type="dxa"/>
            <w:tcBorders>
              <w:top w:val="nil"/>
              <w:left w:val="nil"/>
              <w:bottom w:val="nil"/>
              <w:right w:val="nil"/>
            </w:tcBorders>
            <w:shd w:val="clear" w:color="auto" w:fill="595959" w:themeFill="text1" w:themeFillTint="A6"/>
          </w:tcPr>
          <w:p w14:paraId="46515732" w14:textId="354F382F" w:rsidR="005F14E1" w:rsidRPr="000F5656" w:rsidRDefault="00C33160" w:rsidP="005F14E1">
            <w:pPr>
              <w:jc w:val="center"/>
              <w:rPr>
                <w:b/>
                <w:bCs/>
                <w:color w:val="FFFFFF" w:themeColor="background1"/>
                <w:sz w:val="20"/>
                <w:szCs w:val="20"/>
              </w:rPr>
            </w:pPr>
            <w:r>
              <w:rPr>
                <w:b/>
                <w:bCs/>
                <w:color w:val="FFFFFF" w:themeColor="background1"/>
                <w:sz w:val="20"/>
                <w:szCs w:val="20"/>
              </w:rPr>
              <w:t>Foundational</w:t>
            </w:r>
          </w:p>
        </w:tc>
        <w:tc>
          <w:tcPr>
            <w:tcW w:w="2621" w:type="dxa"/>
            <w:tcBorders>
              <w:top w:val="nil"/>
              <w:left w:val="nil"/>
              <w:bottom w:val="nil"/>
              <w:right w:val="nil"/>
            </w:tcBorders>
            <w:shd w:val="clear" w:color="auto" w:fill="595959" w:themeFill="text1" w:themeFillTint="A6"/>
          </w:tcPr>
          <w:p w14:paraId="398AE8E3" w14:textId="07AE0CDB" w:rsidR="005F14E1" w:rsidRPr="000F5656" w:rsidRDefault="00C33160" w:rsidP="005F14E1">
            <w:pPr>
              <w:jc w:val="center"/>
              <w:rPr>
                <w:b/>
                <w:bCs/>
                <w:color w:val="FFFFFF" w:themeColor="background1"/>
                <w:sz w:val="20"/>
                <w:szCs w:val="20"/>
              </w:rPr>
            </w:pPr>
            <w:r>
              <w:rPr>
                <w:b/>
                <w:bCs/>
                <w:color w:val="FFFFFF" w:themeColor="background1"/>
                <w:sz w:val="20"/>
                <w:szCs w:val="20"/>
              </w:rPr>
              <w:t>Foundational</w:t>
            </w:r>
          </w:p>
        </w:tc>
        <w:tc>
          <w:tcPr>
            <w:tcW w:w="2622" w:type="dxa"/>
            <w:tcBorders>
              <w:top w:val="nil"/>
              <w:left w:val="nil"/>
              <w:bottom w:val="nil"/>
              <w:right w:val="nil"/>
            </w:tcBorders>
            <w:shd w:val="clear" w:color="auto" w:fill="595959" w:themeFill="text1" w:themeFillTint="A6"/>
          </w:tcPr>
          <w:p w14:paraId="2115307F" w14:textId="0C309D92" w:rsidR="005F14E1" w:rsidRPr="000F5656" w:rsidRDefault="00C33160" w:rsidP="005F14E1">
            <w:pPr>
              <w:jc w:val="center"/>
              <w:rPr>
                <w:b/>
                <w:bCs/>
                <w:color w:val="FFFFFF" w:themeColor="background1"/>
                <w:sz w:val="20"/>
                <w:szCs w:val="20"/>
              </w:rPr>
            </w:pPr>
            <w:r>
              <w:rPr>
                <w:b/>
                <w:bCs/>
                <w:color w:val="FFFFFF" w:themeColor="background1"/>
                <w:sz w:val="20"/>
                <w:szCs w:val="20"/>
              </w:rPr>
              <w:t>Foundational</w:t>
            </w:r>
          </w:p>
        </w:tc>
      </w:tr>
      <w:bookmarkEnd w:id="2"/>
    </w:tbl>
    <w:p w14:paraId="696D11A4" w14:textId="4094D13F" w:rsidR="00F6766A" w:rsidRDefault="00F6766A" w:rsidP="00FC1548">
      <w:pPr>
        <w:spacing w:after="0"/>
        <w:rPr>
          <w:sz w:val="10"/>
          <w:szCs w:val="10"/>
        </w:rPr>
      </w:pPr>
    </w:p>
    <w:p w14:paraId="0CEEC970" w14:textId="77777777" w:rsidR="0096029C" w:rsidRDefault="0096029C" w:rsidP="00FC1548">
      <w:pPr>
        <w:spacing w:after="0"/>
        <w:rPr>
          <w:sz w:val="10"/>
          <w:szCs w:val="10"/>
        </w:rPr>
      </w:pPr>
    </w:p>
    <w:p w14:paraId="6CF4B738" w14:textId="77777777" w:rsidR="0096029C" w:rsidRDefault="0096029C" w:rsidP="00FC1548">
      <w:pPr>
        <w:spacing w:after="0"/>
        <w:rPr>
          <w:sz w:val="10"/>
          <w:szCs w:val="10"/>
        </w:rPr>
      </w:pPr>
    </w:p>
    <w:p w14:paraId="62C2543B" w14:textId="77777777" w:rsidR="00CF758F" w:rsidRDefault="00CF758F">
      <w:r>
        <w:br w:type="page"/>
      </w:r>
    </w:p>
    <w:tbl>
      <w:tblPr>
        <w:tblStyle w:val="TableGrid"/>
        <w:tblW w:w="10485" w:type="dxa"/>
        <w:tblLook w:val="04A0" w:firstRow="1" w:lastRow="0" w:firstColumn="1" w:lastColumn="0" w:noHBand="0" w:noVBand="1"/>
      </w:tblPr>
      <w:tblGrid>
        <w:gridCol w:w="2689"/>
        <w:gridCol w:w="7796"/>
      </w:tblGrid>
      <w:tr w:rsidR="00F07158" w14:paraId="5C1004AF" w14:textId="77777777" w:rsidTr="003606E4">
        <w:tc>
          <w:tcPr>
            <w:tcW w:w="10485" w:type="dxa"/>
            <w:gridSpan w:val="2"/>
            <w:shd w:val="clear" w:color="auto" w:fill="6E273D"/>
          </w:tcPr>
          <w:p w14:paraId="410E48EA" w14:textId="56C871CB" w:rsidR="00F07158" w:rsidRPr="00BA33DC" w:rsidRDefault="00F07158" w:rsidP="00CF279A">
            <w:pPr>
              <w:rPr>
                <w:b/>
                <w:bCs/>
              </w:rPr>
            </w:pPr>
            <w:r w:rsidRPr="003606E4">
              <w:rPr>
                <w:b/>
                <w:bCs/>
                <w:color w:val="FFFFFF" w:themeColor="background1"/>
              </w:rPr>
              <w:lastRenderedPageBreak/>
              <w:t>Role motivators</w:t>
            </w:r>
          </w:p>
        </w:tc>
      </w:tr>
      <w:tr w:rsidR="003A1DA0" w14:paraId="76BAEB83" w14:textId="77777777" w:rsidTr="0030682C">
        <w:trPr>
          <w:trHeight w:val="556"/>
        </w:trPr>
        <w:tc>
          <w:tcPr>
            <w:tcW w:w="2689" w:type="dxa"/>
            <w:vAlign w:val="center"/>
          </w:tcPr>
          <w:p w14:paraId="6D9098F2" w14:textId="07D1140C" w:rsidR="003A1DA0" w:rsidRPr="00E5307F" w:rsidRDefault="003A1DA0" w:rsidP="003A1DA0">
            <w:pPr>
              <w:rPr>
                <w:b/>
                <w:bCs/>
              </w:rPr>
            </w:pPr>
            <w:r w:rsidRPr="009360BA">
              <w:rPr>
                <w:b/>
                <w:bCs/>
              </w:rPr>
              <w:t>Challenge</w:t>
            </w:r>
          </w:p>
        </w:tc>
        <w:tc>
          <w:tcPr>
            <w:tcW w:w="7796" w:type="dxa"/>
          </w:tcPr>
          <w:p w14:paraId="5F4860EA" w14:textId="7F6BDD7B" w:rsidR="003A1DA0" w:rsidRDefault="003A1DA0" w:rsidP="00CF758F">
            <w:pPr>
              <w:spacing w:before="120" w:after="120"/>
            </w:pPr>
            <w:r w:rsidRPr="009360BA">
              <w:t>Performing mentally stimulating work, solving complex and/or unfamiliar problems, stretching self intellectually</w:t>
            </w:r>
            <w:r>
              <w:t>.</w:t>
            </w:r>
          </w:p>
        </w:tc>
      </w:tr>
      <w:tr w:rsidR="003A1DA0" w14:paraId="11261210" w14:textId="77777777" w:rsidTr="0030682C">
        <w:trPr>
          <w:trHeight w:val="556"/>
        </w:trPr>
        <w:tc>
          <w:tcPr>
            <w:tcW w:w="2689" w:type="dxa"/>
            <w:vAlign w:val="center"/>
          </w:tcPr>
          <w:p w14:paraId="7BEA001D" w14:textId="2ECD67F9" w:rsidR="003A1DA0" w:rsidRPr="00E5307F" w:rsidRDefault="003A1DA0" w:rsidP="003A1DA0">
            <w:pPr>
              <w:rPr>
                <w:b/>
                <w:bCs/>
              </w:rPr>
            </w:pPr>
            <w:r>
              <w:rPr>
                <w:b/>
                <w:bCs/>
              </w:rPr>
              <w:t>Impact</w:t>
            </w:r>
          </w:p>
        </w:tc>
        <w:tc>
          <w:tcPr>
            <w:tcW w:w="7796" w:type="dxa"/>
          </w:tcPr>
          <w:p w14:paraId="5B135EBB" w14:textId="2C4E713D" w:rsidR="003A1DA0" w:rsidRDefault="003A1DA0" w:rsidP="00CF758F">
            <w:pPr>
              <w:spacing w:before="120" w:after="120"/>
            </w:pPr>
            <w:r w:rsidRPr="009360BA">
              <w:t>Directly contributing to the success of the organisation, knowing work directly affects productivity and profit</w:t>
            </w:r>
            <w:r>
              <w:t>.</w:t>
            </w:r>
          </w:p>
        </w:tc>
      </w:tr>
      <w:tr w:rsidR="003A1DA0" w14:paraId="078369CD" w14:textId="77777777" w:rsidTr="0030682C">
        <w:trPr>
          <w:trHeight w:val="556"/>
        </w:trPr>
        <w:tc>
          <w:tcPr>
            <w:tcW w:w="2689" w:type="dxa"/>
            <w:vAlign w:val="center"/>
          </w:tcPr>
          <w:p w14:paraId="7C8FB964" w14:textId="3699BDFE" w:rsidR="003A1DA0" w:rsidRPr="00E5307F" w:rsidRDefault="003A1DA0" w:rsidP="003A1DA0">
            <w:pPr>
              <w:rPr>
                <w:b/>
                <w:bCs/>
              </w:rPr>
            </w:pPr>
            <w:r>
              <w:rPr>
                <w:b/>
                <w:bCs/>
              </w:rPr>
              <w:t>Achievement</w:t>
            </w:r>
          </w:p>
        </w:tc>
        <w:tc>
          <w:tcPr>
            <w:tcW w:w="7796" w:type="dxa"/>
          </w:tcPr>
          <w:p w14:paraId="30C81968" w14:textId="6DD82DB6" w:rsidR="003A1DA0" w:rsidRDefault="003A1DA0" w:rsidP="00CF758F">
            <w:pPr>
              <w:spacing w:before="120" w:after="120"/>
            </w:pPr>
            <w:r w:rsidRPr="009360BA">
              <w:t>Gaining a sense of achievement, closure; seeing something through to completion; working towards attainable goals</w:t>
            </w:r>
            <w:r>
              <w:t>.</w:t>
            </w:r>
          </w:p>
        </w:tc>
      </w:tr>
    </w:tbl>
    <w:p w14:paraId="37BAB82F" w14:textId="3F3E7243" w:rsidR="008B6203" w:rsidRPr="00992E1C" w:rsidRDefault="008B6203" w:rsidP="00CB17DE">
      <w:pPr>
        <w:spacing w:after="0"/>
        <w:rPr>
          <w:sz w:val="10"/>
          <w:szCs w:val="10"/>
        </w:rPr>
      </w:pPr>
    </w:p>
    <w:sectPr w:rsidR="008B6203" w:rsidRPr="00992E1C" w:rsidSect="00B45AD9">
      <w:headerReference w:type="default" r:id="rId8"/>
      <w:footerReference w:type="default" r:id="rId9"/>
      <w:pgSz w:w="11906" w:h="16838"/>
      <w:pgMar w:top="720" w:right="720" w:bottom="720" w:left="72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26DFD" w14:textId="77777777" w:rsidR="00A52A96" w:rsidRDefault="00A52A96" w:rsidP="00E5307F">
      <w:pPr>
        <w:spacing w:after="0" w:line="240" w:lineRule="auto"/>
      </w:pPr>
      <w:r>
        <w:separator/>
      </w:r>
    </w:p>
  </w:endnote>
  <w:endnote w:type="continuationSeparator" w:id="0">
    <w:p w14:paraId="201E728F" w14:textId="77777777" w:rsidR="00A52A96" w:rsidRDefault="00A52A96"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1577" w14:textId="12BAA5C7" w:rsidR="00B45AD9" w:rsidRPr="00B45AD9" w:rsidRDefault="00B45AD9" w:rsidP="00B45AD9">
    <w:pPr>
      <w:pStyle w:val="Footer"/>
      <w:jc w:val="right"/>
      <w:rPr>
        <w:sz w:val="18"/>
        <w:szCs w:val="18"/>
      </w:rPr>
    </w:pPr>
    <w:r w:rsidRPr="00B45AD9">
      <w:rPr>
        <w:b/>
        <w:bCs/>
        <w:sz w:val="18"/>
        <w:szCs w:val="18"/>
      </w:rPr>
      <w:t>Date created:</w:t>
    </w:r>
    <w:r w:rsidRPr="00B45AD9">
      <w:rPr>
        <w:sz w:val="18"/>
        <w:szCs w:val="18"/>
      </w:rPr>
      <w:t xml:space="preserve"> </w:t>
    </w:r>
    <w:r w:rsidR="003A1DA0">
      <w:rPr>
        <w:sz w:val="18"/>
        <w:szCs w:val="18"/>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9CCD4" w14:textId="77777777" w:rsidR="00A52A96" w:rsidRDefault="00A52A96" w:rsidP="00E5307F">
      <w:pPr>
        <w:spacing w:after="0" w:line="240" w:lineRule="auto"/>
      </w:pPr>
      <w:r>
        <w:separator/>
      </w:r>
    </w:p>
  </w:footnote>
  <w:footnote w:type="continuationSeparator" w:id="0">
    <w:p w14:paraId="706D5578" w14:textId="77777777" w:rsidR="00A52A96" w:rsidRDefault="00A52A96"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04B13" w14:textId="648B33D1" w:rsidR="00196B80" w:rsidRPr="00E5307F" w:rsidRDefault="00CB17DE"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8240" behindDoc="0" locked="1" layoutInCell="1" allowOverlap="1" wp14:anchorId="61211338" wp14:editId="1160A20C">
          <wp:simplePos x="0" y="0"/>
          <wp:positionH relativeFrom="page">
            <wp:posOffset>5648325</wp:posOffset>
          </wp:positionH>
          <wp:positionV relativeFrom="paragraph">
            <wp:posOffset>-473710</wp:posOffset>
          </wp:positionV>
          <wp:extent cx="1590675" cy="636905"/>
          <wp:effectExtent l="0" t="0" r="9525" b="0"/>
          <wp:wrapNone/>
          <wp:docPr id="24" name="Picture 24"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B80" w:rsidRPr="00E5307F">
      <w:rPr>
        <w:rFonts w:ascii="Calibri" w:eastAsia="Calibri" w:hAnsi="Calibri" w:cs="Times New Roman"/>
        <w:noProof/>
      </w:rPr>
      <w:drawing>
        <wp:anchor distT="0" distB="0" distL="114300" distR="114300" simplePos="0" relativeHeight="251657216" behindDoc="0" locked="1" layoutInCell="1" allowOverlap="1" wp14:anchorId="7C81BCFB" wp14:editId="44ACD775">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B80" w:rsidRPr="00E5307F">
      <w:rPr>
        <w:rFonts w:ascii="Calibri" w:eastAsia="Calibri" w:hAnsi="Calibri" w:cs="Times New Roman"/>
        <w:noProof/>
      </w:rPr>
      <w:drawing>
        <wp:anchor distT="0" distB="0" distL="114300" distR="114300" simplePos="0" relativeHeight="251656192" behindDoc="0" locked="1" layoutInCell="1" allowOverlap="1" wp14:anchorId="69A85910" wp14:editId="1A4B8F1B">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163E"/>
    <w:multiLevelType w:val="hybridMultilevel"/>
    <w:tmpl w:val="4FCA5C76"/>
    <w:lvl w:ilvl="0" w:tplc="8E6A11E6">
      <w:numFmt w:val="bullet"/>
      <w:lvlText w:val=""/>
      <w:lvlJc w:val="left"/>
      <w:pPr>
        <w:ind w:left="720" w:hanging="360"/>
      </w:pPr>
      <w:rPr>
        <w:rFonts w:ascii="Symbol" w:eastAsiaTheme="minorHAnsi" w:hAnsi="Symbol" w:cstheme="minorBidi" w:hint="default"/>
      </w:rPr>
    </w:lvl>
    <w:lvl w:ilvl="1" w:tplc="B030D34E">
      <w:numFmt w:val="bullet"/>
      <w:lvlText w:val="•"/>
      <w:lvlJc w:val="left"/>
      <w:pPr>
        <w:ind w:left="1540" w:hanging="4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75A71"/>
    <w:multiLevelType w:val="hybridMultilevel"/>
    <w:tmpl w:val="F80C7D80"/>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 w15:restartNumberingAfterBreak="0">
    <w:nsid w:val="102F15E4"/>
    <w:multiLevelType w:val="hybridMultilevel"/>
    <w:tmpl w:val="F3BC2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D34A7"/>
    <w:multiLevelType w:val="hybridMultilevel"/>
    <w:tmpl w:val="CC36F09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5E53CE"/>
    <w:multiLevelType w:val="hybridMultilevel"/>
    <w:tmpl w:val="95C649B0"/>
    <w:lvl w:ilvl="0" w:tplc="2B469914">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8407F4D"/>
    <w:multiLevelType w:val="hybridMultilevel"/>
    <w:tmpl w:val="2876A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ED1F5B"/>
    <w:multiLevelType w:val="hybridMultilevel"/>
    <w:tmpl w:val="3C34F27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B46F2"/>
    <w:multiLevelType w:val="hybridMultilevel"/>
    <w:tmpl w:val="FC6A0734"/>
    <w:lvl w:ilvl="0" w:tplc="8E6A11E6">
      <w:numFmt w:val="bullet"/>
      <w:lvlText w:val=""/>
      <w:lvlJc w:val="left"/>
      <w:pPr>
        <w:ind w:left="752" w:hanging="360"/>
      </w:pPr>
      <w:rPr>
        <w:rFonts w:ascii="Symbol" w:eastAsiaTheme="minorHAnsi" w:hAnsi="Symbol" w:cstheme="minorBidi"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9" w15:restartNumberingAfterBreak="0">
    <w:nsid w:val="285047F1"/>
    <w:multiLevelType w:val="hybridMultilevel"/>
    <w:tmpl w:val="59824AB8"/>
    <w:lvl w:ilvl="0" w:tplc="EC041E28">
      <w:start w:val="1"/>
      <w:numFmt w:val="bullet"/>
      <w:pStyle w:val="Bullet1"/>
      <w:lvlText w:val=""/>
      <w:lvlJc w:val="left"/>
      <w:pPr>
        <w:tabs>
          <w:tab w:val="num" w:pos="360"/>
        </w:tabs>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1C75C4"/>
    <w:multiLevelType w:val="hybridMultilevel"/>
    <w:tmpl w:val="9384D7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47B078B2"/>
    <w:multiLevelType w:val="hybridMultilevel"/>
    <w:tmpl w:val="558A03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14" w15:restartNumberingAfterBreak="0">
    <w:nsid w:val="4C0F1DE5"/>
    <w:multiLevelType w:val="hybridMultilevel"/>
    <w:tmpl w:val="720471A2"/>
    <w:lvl w:ilvl="0" w:tplc="31586B6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25E2E09"/>
    <w:multiLevelType w:val="hybridMultilevel"/>
    <w:tmpl w:val="82C2B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191FCA"/>
    <w:multiLevelType w:val="hybridMultilevel"/>
    <w:tmpl w:val="A620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1D09D2"/>
    <w:multiLevelType w:val="hybridMultilevel"/>
    <w:tmpl w:val="416C3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6212B2"/>
    <w:multiLevelType w:val="hybridMultilevel"/>
    <w:tmpl w:val="82C2B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8"/>
  </w:num>
  <w:num w:numId="4">
    <w:abstractNumId w:val="10"/>
  </w:num>
  <w:num w:numId="5">
    <w:abstractNumId w:val="17"/>
  </w:num>
  <w:num w:numId="6">
    <w:abstractNumId w:val="0"/>
  </w:num>
  <w:num w:numId="7">
    <w:abstractNumId w:val="8"/>
  </w:num>
  <w:num w:numId="8">
    <w:abstractNumId w:val="16"/>
  </w:num>
  <w:num w:numId="9">
    <w:abstractNumId w:val="20"/>
  </w:num>
  <w:num w:numId="10">
    <w:abstractNumId w:val="15"/>
  </w:num>
  <w:num w:numId="11">
    <w:abstractNumId w:val="3"/>
  </w:num>
  <w:num w:numId="12">
    <w:abstractNumId w:val="12"/>
  </w:num>
  <w:num w:numId="13">
    <w:abstractNumId w:val="19"/>
  </w:num>
  <w:num w:numId="14">
    <w:abstractNumId w:val="9"/>
  </w:num>
  <w:num w:numId="15">
    <w:abstractNumId w:val="5"/>
  </w:num>
  <w:num w:numId="16">
    <w:abstractNumId w:val="6"/>
  </w:num>
  <w:num w:numId="17">
    <w:abstractNumId w:val="14"/>
  </w:num>
  <w:num w:numId="18">
    <w:abstractNumId w:val="1"/>
  </w:num>
  <w:num w:numId="19">
    <w:abstractNumId w:val="11"/>
  </w:num>
  <w:num w:numId="20">
    <w:abstractNumId w:val="4"/>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7F"/>
    <w:rsid w:val="00004D57"/>
    <w:rsid w:val="00045F7F"/>
    <w:rsid w:val="00051E1B"/>
    <w:rsid w:val="000570D5"/>
    <w:rsid w:val="0006596E"/>
    <w:rsid w:val="000719BA"/>
    <w:rsid w:val="000840FF"/>
    <w:rsid w:val="000854FE"/>
    <w:rsid w:val="000A2B3D"/>
    <w:rsid w:val="000D5796"/>
    <w:rsid w:val="000F6A5A"/>
    <w:rsid w:val="000F6EF6"/>
    <w:rsid w:val="0010623F"/>
    <w:rsid w:val="0017683B"/>
    <w:rsid w:val="0019040A"/>
    <w:rsid w:val="00196B80"/>
    <w:rsid w:val="001E2072"/>
    <w:rsid w:val="001E7650"/>
    <w:rsid w:val="00240CEE"/>
    <w:rsid w:val="00292A0A"/>
    <w:rsid w:val="00296665"/>
    <w:rsid w:val="002C385D"/>
    <w:rsid w:val="002D2FCD"/>
    <w:rsid w:val="002E432E"/>
    <w:rsid w:val="002F7D40"/>
    <w:rsid w:val="0030682C"/>
    <w:rsid w:val="003167EF"/>
    <w:rsid w:val="00330B2E"/>
    <w:rsid w:val="00337CC4"/>
    <w:rsid w:val="00352FAD"/>
    <w:rsid w:val="00357E60"/>
    <w:rsid w:val="003606E4"/>
    <w:rsid w:val="003655FC"/>
    <w:rsid w:val="00371F27"/>
    <w:rsid w:val="0038784A"/>
    <w:rsid w:val="00393621"/>
    <w:rsid w:val="003A1DA0"/>
    <w:rsid w:val="003A307E"/>
    <w:rsid w:val="003F4817"/>
    <w:rsid w:val="003F6D7A"/>
    <w:rsid w:val="00415A87"/>
    <w:rsid w:val="004418FD"/>
    <w:rsid w:val="00447F22"/>
    <w:rsid w:val="00474DBF"/>
    <w:rsid w:val="00483295"/>
    <w:rsid w:val="004833F4"/>
    <w:rsid w:val="00484941"/>
    <w:rsid w:val="00487E76"/>
    <w:rsid w:val="004A05E6"/>
    <w:rsid w:val="004F02C5"/>
    <w:rsid w:val="004F1A38"/>
    <w:rsid w:val="004F315F"/>
    <w:rsid w:val="004F4ABF"/>
    <w:rsid w:val="005047A8"/>
    <w:rsid w:val="00504F82"/>
    <w:rsid w:val="005439F9"/>
    <w:rsid w:val="005616C8"/>
    <w:rsid w:val="00570758"/>
    <w:rsid w:val="00573C5A"/>
    <w:rsid w:val="00590CA4"/>
    <w:rsid w:val="005E3BD7"/>
    <w:rsid w:val="005F14E1"/>
    <w:rsid w:val="00602320"/>
    <w:rsid w:val="0063273F"/>
    <w:rsid w:val="00643232"/>
    <w:rsid w:val="00654709"/>
    <w:rsid w:val="006641DC"/>
    <w:rsid w:val="00691606"/>
    <w:rsid w:val="00696D48"/>
    <w:rsid w:val="006A3A3F"/>
    <w:rsid w:val="006B1E9D"/>
    <w:rsid w:val="006B4CCC"/>
    <w:rsid w:val="006C5FE5"/>
    <w:rsid w:val="006C67F2"/>
    <w:rsid w:val="006E7D9D"/>
    <w:rsid w:val="006F7CBF"/>
    <w:rsid w:val="00702AAC"/>
    <w:rsid w:val="007061A1"/>
    <w:rsid w:val="00706F36"/>
    <w:rsid w:val="00706FC9"/>
    <w:rsid w:val="00714688"/>
    <w:rsid w:val="00756E94"/>
    <w:rsid w:val="00797445"/>
    <w:rsid w:val="007A1B52"/>
    <w:rsid w:val="007A7B60"/>
    <w:rsid w:val="007C1DD5"/>
    <w:rsid w:val="007C4634"/>
    <w:rsid w:val="00801FE3"/>
    <w:rsid w:val="008174E8"/>
    <w:rsid w:val="00824664"/>
    <w:rsid w:val="00824FA1"/>
    <w:rsid w:val="00825E92"/>
    <w:rsid w:val="00854736"/>
    <w:rsid w:val="00854905"/>
    <w:rsid w:val="008819F5"/>
    <w:rsid w:val="008A31CA"/>
    <w:rsid w:val="008B6203"/>
    <w:rsid w:val="00910AAE"/>
    <w:rsid w:val="009308E5"/>
    <w:rsid w:val="0096029C"/>
    <w:rsid w:val="0096421D"/>
    <w:rsid w:val="00971552"/>
    <w:rsid w:val="009743EF"/>
    <w:rsid w:val="00982D33"/>
    <w:rsid w:val="00990AEA"/>
    <w:rsid w:val="00992496"/>
    <w:rsid w:val="0099292E"/>
    <w:rsid w:val="00992E1C"/>
    <w:rsid w:val="009B16C4"/>
    <w:rsid w:val="009F2D04"/>
    <w:rsid w:val="009F43E5"/>
    <w:rsid w:val="00A05A2D"/>
    <w:rsid w:val="00A32B31"/>
    <w:rsid w:val="00A35469"/>
    <w:rsid w:val="00A37A67"/>
    <w:rsid w:val="00A40E1A"/>
    <w:rsid w:val="00A51E68"/>
    <w:rsid w:val="00A52505"/>
    <w:rsid w:val="00A52A96"/>
    <w:rsid w:val="00A640D5"/>
    <w:rsid w:val="00A72F5E"/>
    <w:rsid w:val="00A76C18"/>
    <w:rsid w:val="00A812DE"/>
    <w:rsid w:val="00AA7DCA"/>
    <w:rsid w:val="00AB7B14"/>
    <w:rsid w:val="00AD4836"/>
    <w:rsid w:val="00AE66C0"/>
    <w:rsid w:val="00AE7BA3"/>
    <w:rsid w:val="00AF3BA2"/>
    <w:rsid w:val="00B14C4E"/>
    <w:rsid w:val="00B20B32"/>
    <w:rsid w:val="00B32C11"/>
    <w:rsid w:val="00B45AD9"/>
    <w:rsid w:val="00B4725D"/>
    <w:rsid w:val="00B547EA"/>
    <w:rsid w:val="00B65F0A"/>
    <w:rsid w:val="00B86540"/>
    <w:rsid w:val="00BA33DC"/>
    <w:rsid w:val="00BA3FD5"/>
    <w:rsid w:val="00BA411D"/>
    <w:rsid w:val="00BA7D75"/>
    <w:rsid w:val="00BB53B1"/>
    <w:rsid w:val="00BD53DA"/>
    <w:rsid w:val="00C150EE"/>
    <w:rsid w:val="00C33160"/>
    <w:rsid w:val="00C60FA3"/>
    <w:rsid w:val="00C725E0"/>
    <w:rsid w:val="00C903B7"/>
    <w:rsid w:val="00C91386"/>
    <w:rsid w:val="00CA49B2"/>
    <w:rsid w:val="00CB17DE"/>
    <w:rsid w:val="00CB7427"/>
    <w:rsid w:val="00CC02CB"/>
    <w:rsid w:val="00CC1DAC"/>
    <w:rsid w:val="00CF5F20"/>
    <w:rsid w:val="00CF758F"/>
    <w:rsid w:val="00CF7D6D"/>
    <w:rsid w:val="00CF7F5E"/>
    <w:rsid w:val="00D35AF4"/>
    <w:rsid w:val="00D73FBB"/>
    <w:rsid w:val="00D87DC7"/>
    <w:rsid w:val="00DD6D85"/>
    <w:rsid w:val="00DE1FC4"/>
    <w:rsid w:val="00DE5C28"/>
    <w:rsid w:val="00E01768"/>
    <w:rsid w:val="00E0306F"/>
    <w:rsid w:val="00E42ADC"/>
    <w:rsid w:val="00E5307F"/>
    <w:rsid w:val="00E813E6"/>
    <w:rsid w:val="00E85291"/>
    <w:rsid w:val="00EB3B7A"/>
    <w:rsid w:val="00ED0F5D"/>
    <w:rsid w:val="00ED4CE4"/>
    <w:rsid w:val="00EE48A1"/>
    <w:rsid w:val="00F02BAC"/>
    <w:rsid w:val="00F07158"/>
    <w:rsid w:val="00F42B4D"/>
    <w:rsid w:val="00F567ED"/>
    <w:rsid w:val="00F56B56"/>
    <w:rsid w:val="00F6766A"/>
    <w:rsid w:val="00F73A30"/>
    <w:rsid w:val="00F84334"/>
    <w:rsid w:val="00FA5F33"/>
    <w:rsid w:val="00FC1548"/>
    <w:rsid w:val="00FD2046"/>
    <w:rsid w:val="00FE0B9A"/>
    <w:rsid w:val="00FE326C"/>
    <w:rsid w:val="00FF006A"/>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7952A"/>
  <w15:chartTrackingRefBased/>
  <w15:docId w15:val="{81758328-B6FA-464F-BA8A-4399A77D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paragraph" w:styleId="Heading1">
    <w:name w:val="heading 1"/>
    <w:basedOn w:val="Normal"/>
    <w:next w:val="BodyText"/>
    <w:link w:val="Heading1Char"/>
    <w:qFormat/>
    <w:rsid w:val="00D35AF4"/>
    <w:pPr>
      <w:keepNext/>
      <w:keepLines/>
      <w:spacing w:after="220" w:line="200" w:lineRule="atLeast"/>
      <w:outlineLvl w:val="0"/>
    </w:pPr>
    <w:rPr>
      <w:rFonts w:ascii="Arial Black" w:eastAsia="Times New Roman" w:hAnsi="Arial Black" w:cs="Times New Roman"/>
      <w:spacing w:val="-1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styleId="BodyText">
    <w:name w:val="Body Text"/>
    <w:basedOn w:val="Normal"/>
    <w:link w:val="BodyTextChar"/>
    <w:uiPriority w:val="99"/>
    <w:unhideWhenUsed/>
    <w:rsid w:val="004F02C5"/>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4F02C5"/>
    <w:rPr>
      <w:rFonts w:ascii="Calibri" w:eastAsia="Calibri" w:hAnsi="Calibri" w:cs="Times New Roman"/>
    </w:rPr>
  </w:style>
  <w:style w:type="character" w:customStyle="1" w:styleId="Heading1Char">
    <w:name w:val="Heading 1 Char"/>
    <w:basedOn w:val="DefaultParagraphFont"/>
    <w:link w:val="Heading1"/>
    <w:rsid w:val="00D35AF4"/>
    <w:rPr>
      <w:rFonts w:ascii="Arial Black" w:eastAsia="Times New Roman" w:hAnsi="Arial Black" w:cs="Times New Roman"/>
      <w:spacing w:val="-10"/>
      <w:kern w:val="28"/>
      <w:szCs w:val="20"/>
    </w:rPr>
  </w:style>
  <w:style w:type="paragraph" w:customStyle="1" w:styleId="Bullet1">
    <w:name w:val="Bullet 1"/>
    <w:basedOn w:val="Normal"/>
    <w:qFormat/>
    <w:rsid w:val="00D35AF4"/>
    <w:pPr>
      <w:numPr>
        <w:numId w:val="14"/>
      </w:numPr>
      <w:autoSpaceDE w:val="0"/>
      <w:autoSpaceDN w:val="0"/>
      <w:adjustRightInd w:val="0"/>
      <w:spacing w:after="0" w:line="240" w:lineRule="auto"/>
    </w:pPr>
    <w:rPr>
      <w:rFonts w:ascii="Arial" w:eastAsia="Times New Roman" w:hAnsi="Arial" w:cs="Arial"/>
      <w:sz w:val="20"/>
      <w:szCs w:val="20"/>
      <w:lang w:eastAsia="en-AU"/>
    </w:rPr>
  </w:style>
  <w:style w:type="paragraph" w:styleId="Title">
    <w:name w:val="Title"/>
    <w:basedOn w:val="Normal"/>
    <w:link w:val="TitleChar"/>
    <w:qFormat/>
    <w:rsid w:val="003167EF"/>
    <w:pPr>
      <w:pBdr>
        <w:top w:val="single" w:sz="6" w:space="1" w:color="auto"/>
        <w:left w:val="single" w:sz="6" w:space="4" w:color="auto"/>
        <w:bottom w:val="single" w:sz="6" w:space="1" w:color="auto"/>
        <w:right w:val="single" w:sz="6" w:space="4" w:color="auto"/>
      </w:pBdr>
      <w:shd w:val="clear" w:color="auto" w:fill="000000"/>
      <w:overflowPunct w:val="0"/>
      <w:autoSpaceDE w:val="0"/>
      <w:autoSpaceDN w:val="0"/>
      <w:adjustRightInd w:val="0"/>
      <w:spacing w:after="0" w:line="240" w:lineRule="auto"/>
      <w:jc w:val="center"/>
      <w:textAlignment w:val="baseline"/>
    </w:pPr>
    <w:rPr>
      <w:rFonts w:ascii="Arial" w:eastAsia="Times New Roman" w:hAnsi="Arial" w:cs="Times New Roman"/>
      <w:b/>
      <w:color w:val="FFFFFF"/>
      <w:sz w:val="32"/>
      <w:szCs w:val="20"/>
      <w:lang w:eastAsia="en-AU"/>
    </w:rPr>
  </w:style>
  <w:style w:type="character" w:customStyle="1" w:styleId="TitleChar">
    <w:name w:val="Title Char"/>
    <w:basedOn w:val="DefaultParagraphFont"/>
    <w:link w:val="Title"/>
    <w:rsid w:val="003167EF"/>
    <w:rPr>
      <w:rFonts w:ascii="Arial" w:eastAsia="Times New Roman" w:hAnsi="Arial" w:cs="Times New Roman"/>
      <w:b/>
      <w:color w:val="FFFFFF"/>
      <w:sz w:val="32"/>
      <w:szCs w:val="20"/>
      <w:shd w:val="clear" w:color="auto" w:fil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48538444">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1E663-0667-4F35-960A-B31F83F6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Spaulding</dc:creator>
  <cp:keywords/>
  <dc:description/>
  <cp:lastModifiedBy>Annie Geddes</cp:lastModifiedBy>
  <cp:revision>2</cp:revision>
  <cp:lastPrinted>2020-01-29T00:43:00Z</cp:lastPrinted>
  <dcterms:created xsi:type="dcterms:W3CDTF">2021-02-16T09:58:00Z</dcterms:created>
  <dcterms:modified xsi:type="dcterms:W3CDTF">2021-02-16T09:58:00Z</dcterms:modified>
</cp:coreProperties>
</file>