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538E" w14:textId="1C1B9959" w:rsidR="00571DAE" w:rsidRDefault="004759C8" w:rsidP="00D73CED">
      <w:pPr>
        <w:pStyle w:val="Header"/>
        <w:rPr>
          <w:noProof/>
        </w:rPr>
      </w:pPr>
      <w:r>
        <w:rPr>
          <w:noProof/>
          <w:lang w:val="en-AU"/>
        </w:rPr>
        <w:drawing>
          <wp:inline distT="0" distB="0" distL="0" distR="0" wp14:anchorId="369353D1" wp14:editId="369353D2">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r w:rsidR="00AE13BE">
        <w:rPr>
          <w:noProof/>
        </w:rPr>
        <w:t xml:space="preserve"> </w:t>
      </w:r>
    </w:p>
    <w:p w14:paraId="502F2EE5" w14:textId="77777777" w:rsidR="00CD5A40" w:rsidRDefault="00CD5A40" w:rsidP="00CD5A40">
      <w:pPr>
        <w:pStyle w:val="Default"/>
      </w:pPr>
    </w:p>
    <w:p w14:paraId="3693538F" w14:textId="73F5157B" w:rsidR="005C4F24" w:rsidRPr="00CD5A40" w:rsidRDefault="00CD5A40" w:rsidP="00CD5A40">
      <w:pPr>
        <w:pStyle w:val="Header"/>
        <w:spacing w:before="120" w:after="120"/>
        <w:jc w:val="center"/>
        <w:rPr>
          <w:noProof/>
          <w:color w:val="002060"/>
        </w:rPr>
      </w:pPr>
      <w:r w:rsidRPr="00CD5A40">
        <w:rPr>
          <w:b/>
          <w:bCs/>
          <w:color w:val="002060"/>
          <w:sz w:val="36"/>
          <w:szCs w:val="36"/>
        </w:rPr>
        <w:t>Engineering Specialist</w:t>
      </w: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36935394" w14:textId="77777777" w:rsidTr="00B67A94">
        <w:trPr>
          <w:cantSplit/>
          <w:trHeight w:val="20"/>
        </w:trPr>
        <w:tc>
          <w:tcPr>
            <w:tcW w:w="2122" w:type="dxa"/>
            <w:shd w:val="clear" w:color="auto" w:fill="009FDD"/>
            <w:vAlign w:val="center"/>
          </w:tcPr>
          <w:p w14:paraId="36935390" w14:textId="77777777" w:rsidR="00FE0F54" w:rsidRPr="006A383D" w:rsidRDefault="00FE0F54" w:rsidP="00DA50BF">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36935391" w14:textId="77777777" w:rsidR="00FE0F54" w:rsidRPr="006A383D" w:rsidRDefault="00FE0F54" w:rsidP="00DA50BF">
            <w:pPr>
              <w:spacing w:before="120" w:after="120"/>
              <w:rPr>
                <w:rFonts w:ascii="Arial" w:hAnsi="Arial" w:cs="Arial"/>
                <w:color w:val="FFFFFF" w:themeColor="background1"/>
                <w:lang w:val="en-GB" w:eastAsia="en-US"/>
              </w:rPr>
            </w:pPr>
          </w:p>
        </w:tc>
        <w:tc>
          <w:tcPr>
            <w:tcW w:w="1701" w:type="dxa"/>
            <w:shd w:val="clear" w:color="auto" w:fill="009FDD"/>
            <w:vAlign w:val="center"/>
          </w:tcPr>
          <w:p w14:paraId="36935392" w14:textId="77777777" w:rsidR="00FE0F54" w:rsidRPr="006A383D" w:rsidRDefault="00FE0F54" w:rsidP="00DA50BF">
            <w:pPr>
              <w:spacing w:before="120" w:after="120"/>
              <w:rPr>
                <w:rFonts w:ascii="Arial" w:hAnsi="Arial" w:cs="Arial"/>
                <w:b/>
                <w:color w:val="FFFFFF" w:themeColor="background1"/>
                <w:lang w:val="en-AU"/>
              </w:rPr>
            </w:pPr>
          </w:p>
        </w:tc>
        <w:tc>
          <w:tcPr>
            <w:tcW w:w="2948" w:type="dxa"/>
            <w:shd w:val="clear" w:color="auto" w:fill="009FDD"/>
            <w:vAlign w:val="center"/>
          </w:tcPr>
          <w:p w14:paraId="36935393" w14:textId="77777777" w:rsidR="00FE0F54" w:rsidRPr="006A383D" w:rsidRDefault="00FE0F54" w:rsidP="00DA50BF">
            <w:pPr>
              <w:spacing w:before="120" w:after="120"/>
              <w:rPr>
                <w:rFonts w:ascii="Arial" w:hAnsi="Arial" w:cs="Arial"/>
                <w:color w:val="FFFFFF" w:themeColor="background1"/>
                <w:lang w:val="en-GB" w:eastAsia="en-US"/>
              </w:rPr>
            </w:pPr>
          </w:p>
        </w:tc>
      </w:tr>
      <w:tr w:rsidR="00DE67C2" w:rsidRPr="00386C5E" w14:paraId="36935399" w14:textId="77777777" w:rsidTr="00B67A94">
        <w:trPr>
          <w:cantSplit/>
          <w:trHeight w:val="20"/>
        </w:trPr>
        <w:tc>
          <w:tcPr>
            <w:tcW w:w="2122" w:type="dxa"/>
            <w:shd w:val="clear" w:color="auto" w:fill="auto"/>
            <w:vAlign w:val="center"/>
          </w:tcPr>
          <w:p w14:paraId="36935395" w14:textId="77777777" w:rsidR="00DE67C2" w:rsidRPr="00CD5A40" w:rsidRDefault="00DE67C2" w:rsidP="00DE67C2">
            <w:pPr>
              <w:spacing w:before="120" w:after="120"/>
              <w:rPr>
                <w:rFonts w:ascii="Arial" w:hAnsi="Arial" w:cs="Arial"/>
                <w:b/>
                <w:lang w:val="en-AU"/>
              </w:rPr>
            </w:pPr>
            <w:r w:rsidRPr="00CD5A40">
              <w:rPr>
                <w:rFonts w:ascii="Arial" w:hAnsi="Arial" w:cs="Arial"/>
                <w:b/>
                <w:lang w:val="en-AU"/>
              </w:rPr>
              <w:t>Reports To</w:t>
            </w:r>
          </w:p>
        </w:tc>
        <w:tc>
          <w:tcPr>
            <w:tcW w:w="2527" w:type="dxa"/>
            <w:shd w:val="clear" w:color="auto" w:fill="auto"/>
            <w:vAlign w:val="center"/>
          </w:tcPr>
          <w:p w14:paraId="36935396" w14:textId="3F892C47" w:rsidR="00DE67C2" w:rsidRPr="00CD5A40" w:rsidRDefault="00CD5A40" w:rsidP="00CD5A40">
            <w:pPr>
              <w:spacing w:before="120" w:after="120"/>
              <w:rPr>
                <w:rFonts w:ascii="Arial" w:hAnsi="Arial" w:cs="Arial"/>
                <w:lang w:val="en-GB" w:eastAsia="en-US"/>
              </w:rPr>
            </w:pPr>
            <w:r w:rsidRPr="00CD5A40">
              <w:rPr>
                <w:rFonts w:ascii="Arial" w:hAnsi="Arial" w:cs="Arial"/>
                <w:color w:val="000000" w:themeColor="text1"/>
                <w:lang w:val="en-GB" w:eastAsia="en-US"/>
              </w:rPr>
              <w:t>CNSI North Maintenance Engineering Team Leader</w:t>
            </w:r>
          </w:p>
        </w:tc>
        <w:tc>
          <w:tcPr>
            <w:tcW w:w="1701" w:type="dxa"/>
            <w:shd w:val="clear" w:color="auto" w:fill="auto"/>
            <w:vAlign w:val="center"/>
          </w:tcPr>
          <w:p w14:paraId="36935397" w14:textId="77777777" w:rsidR="00DE67C2" w:rsidRPr="00CD5A40" w:rsidRDefault="00DE67C2" w:rsidP="00DE67C2">
            <w:pPr>
              <w:spacing w:before="120" w:after="120"/>
              <w:rPr>
                <w:rFonts w:ascii="Arial" w:hAnsi="Arial" w:cs="Arial"/>
                <w:b/>
                <w:lang w:val="en-AU"/>
              </w:rPr>
            </w:pPr>
            <w:r w:rsidRPr="00CD5A40">
              <w:rPr>
                <w:rFonts w:ascii="Arial" w:hAnsi="Arial" w:cs="Arial"/>
                <w:b/>
                <w:lang w:val="en-AU"/>
              </w:rPr>
              <w:t>Group</w:t>
            </w:r>
          </w:p>
        </w:tc>
        <w:tc>
          <w:tcPr>
            <w:tcW w:w="2948" w:type="dxa"/>
            <w:shd w:val="clear" w:color="auto" w:fill="auto"/>
            <w:vAlign w:val="center"/>
          </w:tcPr>
          <w:p w14:paraId="36935398" w14:textId="3A196BA2" w:rsidR="00DE67C2" w:rsidRPr="00CD5A40" w:rsidRDefault="00D16ED0" w:rsidP="00DE67C2">
            <w:pPr>
              <w:spacing w:before="120" w:after="120"/>
              <w:rPr>
                <w:rFonts w:ascii="Arial" w:hAnsi="Arial" w:cs="Arial"/>
                <w:lang w:val="en-GB" w:eastAsia="en-US"/>
              </w:rPr>
            </w:pPr>
            <w:r>
              <w:rPr>
                <w:rFonts w:ascii="Arial" w:hAnsi="Arial" w:cs="Arial"/>
                <w:lang w:val="en-GB" w:eastAsia="en-US"/>
              </w:rPr>
              <w:t>Maintenance Services</w:t>
            </w:r>
          </w:p>
        </w:tc>
      </w:tr>
      <w:tr w:rsidR="00DE67C2" w:rsidRPr="00386C5E" w14:paraId="3693539E" w14:textId="77777777" w:rsidTr="00B67A94">
        <w:trPr>
          <w:cantSplit/>
          <w:trHeight w:val="20"/>
        </w:trPr>
        <w:tc>
          <w:tcPr>
            <w:tcW w:w="2122" w:type="dxa"/>
            <w:shd w:val="clear" w:color="auto" w:fill="auto"/>
            <w:vAlign w:val="center"/>
          </w:tcPr>
          <w:p w14:paraId="3693539A" w14:textId="77777777" w:rsidR="00DE67C2" w:rsidRPr="00CD5A40" w:rsidRDefault="00463525" w:rsidP="00DE67C2">
            <w:pPr>
              <w:spacing w:before="120" w:after="120"/>
              <w:rPr>
                <w:rFonts w:ascii="Arial" w:hAnsi="Arial" w:cs="Arial"/>
                <w:b/>
                <w:lang w:val="en-AU"/>
              </w:rPr>
            </w:pPr>
            <w:r w:rsidRPr="00CD5A40">
              <w:rPr>
                <w:rFonts w:ascii="Arial" w:hAnsi="Arial" w:cs="Arial"/>
                <w:b/>
                <w:lang w:val="en-AU"/>
              </w:rPr>
              <w:t>Classification</w:t>
            </w:r>
          </w:p>
        </w:tc>
        <w:tc>
          <w:tcPr>
            <w:tcW w:w="2527" w:type="dxa"/>
            <w:shd w:val="clear" w:color="auto" w:fill="auto"/>
            <w:vAlign w:val="center"/>
          </w:tcPr>
          <w:p w14:paraId="3693539B" w14:textId="03501C0A" w:rsidR="00DE67C2" w:rsidRPr="00CD5A40" w:rsidRDefault="00CD5A40" w:rsidP="00F92D44">
            <w:pPr>
              <w:spacing w:before="120" w:after="120"/>
              <w:rPr>
                <w:rFonts w:ascii="Arial" w:hAnsi="Arial" w:cs="Arial"/>
                <w:lang w:val="en-GB" w:eastAsia="en-US"/>
              </w:rPr>
            </w:pPr>
            <w:r w:rsidRPr="00CD5A40">
              <w:rPr>
                <w:rFonts w:ascii="Arial" w:hAnsi="Arial" w:cs="Arial"/>
                <w:lang w:val="en-GB" w:eastAsia="en-US"/>
              </w:rPr>
              <w:t xml:space="preserve">Technology Professional Band </w:t>
            </w:r>
            <w:r w:rsidR="00F92D44">
              <w:rPr>
                <w:rFonts w:ascii="Arial" w:hAnsi="Arial" w:cs="Arial"/>
                <w:lang w:val="en-GB" w:eastAsia="en-US"/>
              </w:rPr>
              <w:t>2</w:t>
            </w:r>
            <w:r w:rsidR="005827FE">
              <w:rPr>
                <w:rFonts w:ascii="Arial" w:hAnsi="Arial" w:cs="Arial"/>
                <w:lang w:val="en-GB" w:eastAsia="en-US"/>
              </w:rPr>
              <w:t xml:space="preserve"> (TP</w:t>
            </w:r>
            <w:r w:rsidR="00F92D44">
              <w:rPr>
                <w:rFonts w:ascii="Arial" w:hAnsi="Arial" w:cs="Arial"/>
                <w:lang w:val="en-GB" w:eastAsia="en-US"/>
              </w:rPr>
              <w:t>2</w:t>
            </w:r>
            <w:r w:rsidR="005827FE">
              <w:rPr>
                <w:rFonts w:ascii="Arial" w:hAnsi="Arial" w:cs="Arial"/>
                <w:lang w:val="en-GB" w:eastAsia="en-US"/>
              </w:rPr>
              <w:t>)</w:t>
            </w:r>
          </w:p>
        </w:tc>
        <w:tc>
          <w:tcPr>
            <w:tcW w:w="1701" w:type="dxa"/>
            <w:shd w:val="clear" w:color="auto" w:fill="auto"/>
            <w:vAlign w:val="center"/>
          </w:tcPr>
          <w:p w14:paraId="3693539C" w14:textId="77777777" w:rsidR="00DE67C2" w:rsidRPr="00CD5A40" w:rsidRDefault="00DE67C2" w:rsidP="00DE67C2">
            <w:pPr>
              <w:spacing w:before="120" w:after="120"/>
              <w:rPr>
                <w:rFonts w:ascii="Arial" w:hAnsi="Arial" w:cs="Arial"/>
                <w:b/>
                <w:lang w:val="en-AU"/>
              </w:rPr>
            </w:pPr>
            <w:r w:rsidRPr="00CD5A40">
              <w:rPr>
                <w:rFonts w:ascii="Arial" w:hAnsi="Arial" w:cs="Arial"/>
                <w:b/>
                <w:lang w:val="en-AU"/>
              </w:rPr>
              <w:t>Location</w:t>
            </w:r>
          </w:p>
        </w:tc>
        <w:tc>
          <w:tcPr>
            <w:tcW w:w="2948" w:type="dxa"/>
            <w:shd w:val="clear" w:color="auto" w:fill="auto"/>
            <w:vAlign w:val="center"/>
          </w:tcPr>
          <w:p w14:paraId="3693539D" w14:textId="5CD67744" w:rsidR="00DE67C2" w:rsidRPr="00CD5A40" w:rsidRDefault="00CD5A40" w:rsidP="0044382B">
            <w:pPr>
              <w:spacing w:before="120" w:after="120"/>
              <w:rPr>
                <w:rFonts w:ascii="Arial" w:hAnsi="Arial" w:cs="Arial"/>
                <w:lang w:val="en-GB" w:eastAsia="en-US"/>
              </w:rPr>
            </w:pPr>
            <w:r w:rsidRPr="0044382B">
              <w:rPr>
                <w:rFonts w:ascii="Arial" w:hAnsi="Arial" w:cs="Arial"/>
                <w:lang w:val="en-GB" w:eastAsia="en-US"/>
              </w:rPr>
              <w:t>Various</w:t>
            </w:r>
          </w:p>
        </w:tc>
      </w:tr>
      <w:tr w:rsidR="00DE67C2" w:rsidRPr="00386C5E" w14:paraId="369353A3" w14:textId="77777777" w:rsidTr="00B67A94">
        <w:trPr>
          <w:cantSplit/>
          <w:trHeight w:val="20"/>
        </w:trPr>
        <w:tc>
          <w:tcPr>
            <w:tcW w:w="2122" w:type="dxa"/>
            <w:shd w:val="clear" w:color="auto" w:fill="auto"/>
            <w:vAlign w:val="center"/>
          </w:tcPr>
          <w:p w14:paraId="3693539F" w14:textId="77777777" w:rsidR="00DE67C2" w:rsidRPr="00CD5A40" w:rsidRDefault="00463525" w:rsidP="00B67A94">
            <w:pPr>
              <w:spacing w:before="120" w:after="120"/>
              <w:ind w:right="-108"/>
              <w:rPr>
                <w:rFonts w:ascii="Arial" w:hAnsi="Arial" w:cs="Arial"/>
                <w:b/>
                <w:lang w:val="en-AU"/>
              </w:rPr>
            </w:pPr>
            <w:r w:rsidRPr="00CD5A40">
              <w:rPr>
                <w:rFonts w:ascii="Arial" w:hAnsi="Arial" w:cs="Arial"/>
                <w:b/>
                <w:lang w:val="en-AU"/>
              </w:rPr>
              <w:t>Reports – Direct</w:t>
            </w:r>
            <w:r w:rsidRPr="00CD5A40">
              <w:rPr>
                <w:rFonts w:ascii="Arial" w:hAnsi="Arial" w:cs="Arial"/>
                <w:b/>
                <w:lang w:val="en-AU"/>
              </w:rPr>
              <w:br/>
              <w:t>Total</w:t>
            </w:r>
            <w:r w:rsidRPr="00CD5A40" w:rsidDel="00463525">
              <w:rPr>
                <w:rFonts w:ascii="Arial" w:hAnsi="Arial" w:cs="Arial"/>
                <w:b/>
                <w:lang w:val="en-AU"/>
              </w:rPr>
              <w:t xml:space="preserve"> </w:t>
            </w:r>
          </w:p>
        </w:tc>
        <w:tc>
          <w:tcPr>
            <w:tcW w:w="2527" w:type="dxa"/>
            <w:shd w:val="clear" w:color="auto" w:fill="auto"/>
            <w:vAlign w:val="center"/>
          </w:tcPr>
          <w:p w14:paraId="369353A0" w14:textId="4163AA1C" w:rsidR="00DE67C2" w:rsidRPr="00CD5A40" w:rsidRDefault="005827FE" w:rsidP="00DE67C2">
            <w:pPr>
              <w:spacing w:before="120" w:after="120"/>
              <w:rPr>
                <w:rFonts w:ascii="Arial" w:hAnsi="Arial" w:cs="Arial"/>
                <w:lang w:val="en-GB" w:eastAsia="en-US"/>
              </w:rPr>
            </w:pPr>
            <w:r>
              <w:rPr>
                <w:rFonts w:ascii="Arial" w:hAnsi="Arial" w:cs="Arial"/>
                <w:lang w:val="en-GB" w:eastAsia="en-US"/>
              </w:rPr>
              <w:t>Nil</w:t>
            </w:r>
          </w:p>
        </w:tc>
        <w:tc>
          <w:tcPr>
            <w:tcW w:w="1701" w:type="dxa"/>
            <w:shd w:val="clear" w:color="auto" w:fill="auto"/>
            <w:vAlign w:val="center"/>
          </w:tcPr>
          <w:p w14:paraId="369353A1" w14:textId="77777777" w:rsidR="00DE67C2" w:rsidRPr="00CD5A40" w:rsidRDefault="00DE67C2" w:rsidP="00DE67C2">
            <w:pPr>
              <w:spacing w:before="120" w:after="120"/>
              <w:rPr>
                <w:rFonts w:ascii="Arial" w:hAnsi="Arial" w:cs="Arial"/>
                <w:b/>
                <w:lang w:val="en-AU"/>
              </w:rPr>
            </w:pPr>
          </w:p>
        </w:tc>
        <w:tc>
          <w:tcPr>
            <w:tcW w:w="2948" w:type="dxa"/>
            <w:shd w:val="clear" w:color="auto" w:fill="auto"/>
            <w:vAlign w:val="center"/>
          </w:tcPr>
          <w:p w14:paraId="369353A2" w14:textId="77777777" w:rsidR="00DE67C2" w:rsidRPr="00CD5A40" w:rsidRDefault="00DE67C2" w:rsidP="00DE67C2">
            <w:pPr>
              <w:spacing w:before="120" w:after="120"/>
              <w:rPr>
                <w:rFonts w:ascii="Arial" w:hAnsi="Arial" w:cs="Arial"/>
                <w:lang w:val="en-GB" w:eastAsia="en-US"/>
              </w:rPr>
            </w:pPr>
          </w:p>
        </w:tc>
      </w:tr>
    </w:tbl>
    <w:p w14:paraId="369353A4"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69353A6" w14:textId="77777777" w:rsidTr="00FE0F54">
        <w:trPr>
          <w:trHeight w:val="330"/>
        </w:trPr>
        <w:tc>
          <w:tcPr>
            <w:tcW w:w="9356" w:type="dxa"/>
            <w:shd w:val="clear" w:color="auto" w:fill="009FDD"/>
          </w:tcPr>
          <w:p w14:paraId="369353A5" w14:textId="77DB43BC" w:rsidR="00EE53A5" w:rsidRPr="00386C5E" w:rsidRDefault="00EE53A5" w:rsidP="00D16ED0">
            <w:pPr>
              <w:tabs>
                <w:tab w:val="left" w:pos="3540"/>
              </w:tabs>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r w:rsidR="00D16ED0">
              <w:rPr>
                <w:rFonts w:ascii="Arial" w:hAnsi="Arial" w:cs="Arial"/>
                <w:b/>
                <w:color w:val="FFFFFF" w:themeColor="background1"/>
                <w:lang w:val="en-AU"/>
              </w:rPr>
              <w:tab/>
            </w:r>
          </w:p>
        </w:tc>
      </w:tr>
    </w:tbl>
    <w:p w14:paraId="369353A7" w14:textId="77777777" w:rsidR="00FE0F54" w:rsidRPr="00912222" w:rsidRDefault="00FE0F54" w:rsidP="00FE0F54">
      <w:pPr>
        <w:spacing w:before="120" w:after="120"/>
        <w:rPr>
          <w:rFonts w:ascii="Arial" w:hAnsi="Arial" w:cs="Arial"/>
          <w:lang w:val="en-AU"/>
        </w:rPr>
      </w:pPr>
      <w:r w:rsidRPr="00912222">
        <w:rPr>
          <w:rFonts w:ascii="Arial" w:hAnsi="Arial" w:cs="Arial"/>
          <w:lang w:val="en-AU"/>
        </w:rPr>
        <w:t xml:space="preserve">Airservices is a government owned organisation providing safe, secure, efficient and environmentally responsible services to the aviation industry. </w:t>
      </w:r>
    </w:p>
    <w:p w14:paraId="369353A8" w14:textId="26FB7812" w:rsidR="00FE0F54" w:rsidRDefault="00FE0F54" w:rsidP="00FE0F54">
      <w:pPr>
        <w:spacing w:before="120" w:after="120"/>
        <w:rPr>
          <w:rFonts w:ascii="Arial" w:hAnsi="Arial" w:cs="Arial"/>
          <w:lang w:val="en-AU"/>
        </w:rPr>
      </w:pPr>
      <w:r>
        <w:rPr>
          <w:rFonts w:ascii="Arial" w:hAnsi="Arial" w:cs="Arial"/>
          <w:lang w:val="en-AU"/>
        </w:rPr>
        <w:t>Each</w:t>
      </w:r>
      <w:r w:rsidRPr="00912222">
        <w:rPr>
          <w:rFonts w:ascii="Arial" w:hAnsi="Arial" w:cs="Arial"/>
          <w:lang w:val="en-AU"/>
        </w:rPr>
        <w:t xml:space="preserve"> year we manage </w:t>
      </w:r>
      <w:r>
        <w:rPr>
          <w:rFonts w:ascii="Arial" w:hAnsi="Arial" w:cs="Arial"/>
          <w:lang w:val="en-AU"/>
        </w:rPr>
        <w:t>over</w:t>
      </w:r>
      <w:r w:rsidRPr="00912222">
        <w:rPr>
          <w:rFonts w:ascii="Arial" w:hAnsi="Arial" w:cs="Arial"/>
          <w:lang w:val="en-AU"/>
        </w:rPr>
        <w:t xml:space="preserve"> four million aircraft movements carrying more than </w:t>
      </w:r>
      <w:r w:rsidR="00113B90">
        <w:rPr>
          <w:rFonts w:ascii="Arial" w:hAnsi="Arial" w:cs="Arial"/>
          <w:lang w:val="en-AU"/>
        </w:rPr>
        <w:t>1</w:t>
      </w:r>
      <w:r w:rsidR="00DA50BF">
        <w:rPr>
          <w:rFonts w:ascii="Arial" w:hAnsi="Arial" w:cs="Arial"/>
          <w:lang w:val="en-AU"/>
        </w:rPr>
        <w:t>5</w:t>
      </w:r>
      <w:r w:rsidR="00BA56AA">
        <w:rPr>
          <w:rFonts w:ascii="Arial" w:hAnsi="Arial" w:cs="Arial"/>
          <w:lang w:val="en-AU"/>
        </w:rPr>
        <w:t>6</w:t>
      </w:r>
      <w:r w:rsidRPr="00912222">
        <w:rPr>
          <w:rFonts w:ascii="Arial" w:hAnsi="Arial" w:cs="Arial"/>
          <w:lang w:val="en-AU"/>
        </w:rPr>
        <w:t xml:space="preserve"> million passengers, and provide air navigation services across 11 per cent of the world’s airspace. </w:t>
      </w:r>
    </w:p>
    <w:p w14:paraId="369353A9" w14:textId="6247118F" w:rsidR="00FE0F54" w:rsidRDefault="00FE0F54" w:rsidP="00FE0F54">
      <w:pPr>
        <w:spacing w:before="120" w:after="120"/>
        <w:rPr>
          <w:rFonts w:ascii="Arial" w:hAnsi="Arial" w:cs="Arial"/>
          <w:lang w:val="en-AU"/>
        </w:rPr>
      </w:pPr>
      <w:r>
        <w:rPr>
          <w:rFonts w:ascii="Arial" w:hAnsi="Arial" w:cs="Arial"/>
          <w:lang w:val="en-AU"/>
        </w:rPr>
        <w:t xml:space="preserve">Airservices has </w:t>
      </w:r>
      <w:r w:rsidRPr="00912222">
        <w:rPr>
          <w:rFonts w:ascii="Arial" w:hAnsi="Arial" w:cs="Arial"/>
          <w:lang w:val="en-AU"/>
        </w:rPr>
        <w:t xml:space="preserve">two major operating centres in Melbourne and Brisbane and a corporate office in Canberra. We operate 29 air traffic towers at international and regional airports, and provide aviation rescue </w:t>
      </w:r>
      <w:r w:rsidR="00CD5A40" w:rsidRPr="00912222">
        <w:rPr>
          <w:rFonts w:ascii="Arial" w:hAnsi="Arial" w:cs="Arial"/>
          <w:lang w:val="en-AU"/>
        </w:rPr>
        <w:t>firefighting</w:t>
      </w:r>
      <w:r w:rsidRPr="00912222">
        <w:rPr>
          <w:rFonts w:ascii="Arial" w:hAnsi="Arial" w:cs="Arial"/>
          <w:lang w:val="en-AU"/>
        </w:rPr>
        <w:t xml:space="preserve"> services at 26 Australia</w:t>
      </w:r>
      <w:r>
        <w:rPr>
          <w:rFonts w:ascii="Arial" w:hAnsi="Arial" w:cs="Arial"/>
          <w:lang w:val="en-AU"/>
        </w:rPr>
        <w:t>n</w:t>
      </w:r>
      <w:r w:rsidRPr="00912222">
        <w:rPr>
          <w:rFonts w:ascii="Arial" w:hAnsi="Arial" w:cs="Arial"/>
          <w:lang w:val="en-AU"/>
        </w:rPr>
        <w:t xml:space="preserve"> airports.</w:t>
      </w:r>
    </w:p>
    <w:p w14:paraId="369353AA" w14:textId="77777777" w:rsidR="00C71DCE" w:rsidRPr="00860013" w:rsidRDefault="0061097D" w:rsidP="00860013">
      <w:pPr>
        <w:spacing w:before="120" w:after="120"/>
        <w:rPr>
          <w:rFonts w:ascii="Arial" w:hAnsi="Arial" w:cs="Arial"/>
          <w:lang w:val="en-AU"/>
        </w:rPr>
      </w:pPr>
      <w:r>
        <w:rPr>
          <w:rFonts w:ascii="Arial" w:hAnsi="Arial" w:cs="Arial"/>
          <w:lang w:val="en-AU"/>
        </w:rPr>
        <w:t>We are committed to continuing to improve our business by providing our customers with services they value</w:t>
      </w:r>
      <w:r w:rsidR="0095582A">
        <w:rPr>
          <w:rFonts w:ascii="Arial" w:hAnsi="Arial" w:cs="Arial"/>
          <w:lang w:val="en-AU"/>
        </w:rPr>
        <w:t>,</w:t>
      </w:r>
      <w:r w:rsidR="004C36BE">
        <w:rPr>
          <w:rFonts w:ascii="Arial" w:hAnsi="Arial" w:cs="Arial"/>
          <w:lang w:val="en-AU"/>
        </w:rPr>
        <w:t xml:space="preserve"> and embedding new ways of working and technology investments to further innovate</w:t>
      </w:r>
      <w:r w:rsidR="004534B8">
        <w:rPr>
          <w:rFonts w:ascii="Arial" w:hAnsi="Arial" w:cs="Arial"/>
          <w:lang w:val="en-AU"/>
        </w:rPr>
        <w:t xml:space="preserve"> and optimise</w:t>
      </w:r>
      <w:r w:rsidR="004C36BE">
        <w:rPr>
          <w:rFonts w:ascii="Arial" w:hAnsi="Arial" w:cs="Arial"/>
          <w:lang w:val="en-AU"/>
        </w:rPr>
        <w:t>.</w:t>
      </w:r>
    </w:p>
    <w:tbl>
      <w:tblPr>
        <w:tblW w:w="9356" w:type="dxa"/>
        <w:shd w:val="clear" w:color="auto" w:fill="002664"/>
        <w:tblLayout w:type="fixed"/>
        <w:tblLook w:val="01E0" w:firstRow="1" w:lastRow="1" w:firstColumn="1" w:lastColumn="1" w:noHBand="0" w:noVBand="0"/>
      </w:tblPr>
      <w:tblGrid>
        <w:gridCol w:w="9356"/>
      </w:tblGrid>
      <w:tr w:rsidR="00EA75D8" w:rsidRPr="00386C5E" w14:paraId="369353AC" w14:textId="77777777" w:rsidTr="004D348F">
        <w:trPr>
          <w:trHeight w:val="330"/>
        </w:trPr>
        <w:tc>
          <w:tcPr>
            <w:tcW w:w="9356" w:type="dxa"/>
            <w:shd w:val="clear" w:color="auto" w:fill="009FDD"/>
          </w:tcPr>
          <w:p w14:paraId="369353AB"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1C072DC0" w14:textId="25464DF6" w:rsidR="00CD5A40" w:rsidRPr="00CD5A40" w:rsidRDefault="00CD5A40" w:rsidP="00CD5A40">
      <w:pPr>
        <w:spacing w:before="120" w:after="120"/>
        <w:rPr>
          <w:rFonts w:ascii="Arial" w:hAnsi="Arial" w:cs="Arial"/>
          <w:bCs/>
          <w:lang w:val="en-AU"/>
        </w:rPr>
      </w:pPr>
      <w:r w:rsidRPr="00CD5A40">
        <w:rPr>
          <w:rFonts w:ascii="Arial" w:hAnsi="Arial" w:cs="Arial"/>
          <w:bCs/>
          <w:lang w:val="en-AU"/>
        </w:rPr>
        <w:t>As a</w:t>
      </w:r>
      <w:r w:rsidR="00F92D44">
        <w:rPr>
          <w:rFonts w:ascii="Arial" w:hAnsi="Arial" w:cs="Arial"/>
          <w:bCs/>
          <w:lang w:val="en-AU"/>
        </w:rPr>
        <w:t>n</w:t>
      </w:r>
      <w:r w:rsidRPr="00CD5A40">
        <w:rPr>
          <w:rFonts w:ascii="Arial" w:hAnsi="Arial" w:cs="Arial"/>
          <w:bCs/>
          <w:lang w:val="en-AU"/>
        </w:rPr>
        <w:t xml:space="preserve"> Engineering Specialist</w:t>
      </w:r>
      <w:r w:rsidR="00E84BFF">
        <w:rPr>
          <w:rFonts w:ascii="Arial" w:hAnsi="Arial" w:cs="Arial"/>
          <w:bCs/>
          <w:lang w:val="en-AU"/>
        </w:rPr>
        <w:t xml:space="preserve"> (Comms)</w:t>
      </w:r>
      <w:r w:rsidRPr="00CD5A40">
        <w:rPr>
          <w:rFonts w:ascii="Arial" w:hAnsi="Arial" w:cs="Arial"/>
          <w:bCs/>
          <w:lang w:val="en-AU"/>
        </w:rPr>
        <w:t xml:space="preserve">, you will support the operation of </w:t>
      </w:r>
      <w:r w:rsidR="00201966">
        <w:rPr>
          <w:rFonts w:ascii="Arial" w:hAnsi="Arial" w:cs="Arial"/>
          <w:bCs/>
          <w:lang w:val="en-AU"/>
        </w:rPr>
        <w:t>Service Delivery</w:t>
      </w:r>
      <w:r w:rsidRPr="00CD5A40">
        <w:rPr>
          <w:rFonts w:ascii="Arial" w:hAnsi="Arial" w:cs="Arial"/>
          <w:bCs/>
          <w:lang w:val="en-AU"/>
        </w:rPr>
        <w:t xml:space="preserve"> assets and systems</w:t>
      </w:r>
      <w:r w:rsidR="00201966">
        <w:rPr>
          <w:rFonts w:ascii="Arial" w:hAnsi="Arial" w:cs="Arial"/>
          <w:bCs/>
          <w:lang w:val="en-AU"/>
        </w:rPr>
        <w:t xml:space="preserve"> </w:t>
      </w:r>
      <w:r w:rsidRPr="00CD5A40">
        <w:rPr>
          <w:rFonts w:ascii="Arial" w:hAnsi="Arial" w:cs="Arial"/>
          <w:bCs/>
          <w:lang w:val="en-AU"/>
        </w:rPr>
        <w:t xml:space="preserve">within their respective design envelopes to ensure present and future delivery of </w:t>
      </w:r>
      <w:r w:rsidR="0008085F">
        <w:rPr>
          <w:rFonts w:ascii="Arial" w:hAnsi="Arial" w:cs="Arial"/>
          <w:bCs/>
          <w:lang w:val="en-AU"/>
        </w:rPr>
        <w:t>a</w:t>
      </w:r>
      <w:r w:rsidRPr="00CD5A40">
        <w:rPr>
          <w:rFonts w:ascii="Arial" w:hAnsi="Arial" w:cs="Arial"/>
          <w:bCs/>
          <w:lang w:val="en-AU"/>
        </w:rPr>
        <w:t xml:space="preserve">ir </w:t>
      </w:r>
      <w:r w:rsidR="0008085F">
        <w:rPr>
          <w:rFonts w:ascii="Arial" w:hAnsi="Arial" w:cs="Arial"/>
          <w:bCs/>
          <w:lang w:val="en-AU"/>
        </w:rPr>
        <w:t>n</w:t>
      </w:r>
      <w:r w:rsidRPr="00CD5A40">
        <w:rPr>
          <w:rFonts w:ascii="Arial" w:hAnsi="Arial" w:cs="Arial"/>
          <w:bCs/>
          <w:lang w:val="en-AU"/>
        </w:rPr>
        <w:t xml:space="preserve">avigation </w:t>
      </w:r>
      <w:r w:rsidR="0008085F">
        <w:rPr>
          <w:rFonts w:ascii="Arial" w:hAnsi="Arial" w:cs="Arial"/>
          <w:bCs/>
          <w:lang w:val="en-AU"/>
        </w:rPr>
        <w:t>s</w:t>
      </w:r>
      <w:r w:rsidRPr="00CD5A40">
        <w:rPr>
          <w:rFonts w:ascii="Arial" w:hAnsi="Arial" w:cs="Arial"/>
          <w:bCs/>
          <w:lang w:val="en-AU"/>
        </w:rPr>
        <w:t>ervices.</w:t>
      </w:r>
    </w:p>
    <w:p w14:paraId="369353AD" w14:textId="28DA4538" w:rsidR="00C90C87" w:rsidRPr="000E5420" w:rsidRDefault="00F92D44" w:rsidP="00CD5A40">
      <w:pPr>
        <w:spacing w:before="120" w:after="120"/>
        <w:rPr>
          <w:rFonts w:ascii="Arial" w:hAnsi="Arial" w:cs="Arial"/>
          <w:color w:val="FF0000"/>
          <w:lang w:val="en-AU"/>
        </w:rPr>
      </w:pPr>
      <w:r w:rsidRPr="00F92D44">
        <w:rPr>
          <w:rFonts w:ascii="Arial" w:hAnsi="Arial" w:cs="Arial"/>
          <w:bCs/>
        </w:rPr>
        <w:t>This includes contributing to the definition, measurement and continual improvement of system maintenance (in conjunction with suppliers), inclu</w:t>
      </w:r>
      <w:bookmarkStart w:id="0" w:name="_GoBack"/>
      <w:bookmarkEnd w:id="0"/>
      <w:r w:rsidRPr="00F92D44">
        <w:rPr>
          <w:rFonts w:ascii="Arial" w:hAnsi="Arial" w:cs="Arial"/>
          <w:bCs/>
        </w:rPr>
        <w:t>ding configuration management. The role may also require you to integrate, test and deploy system changes (including project-initiated changes) and updates ensuring, they are fit for purpose.</w:t>
      </w:r>
    </w:p>
    <w:tbl>
      <w:tblPr>
        <w:tblW w:w="9356" w:type="dxa"/>
        <w:shd w:val="clear" w:color="auto" w:fill="002664"/>
        <w:tblLook w:val="01E0" w:firstRow="1" w:lastRow="1" w:firstColumn="1" w:lastColumn="1" w:noHBand="0" w:noVBand="0"/>
      </w:tblPr>
      <w:tblGrid>
        <w:gridCol w:w="9356"/>
      </w:tblGrid>
      <w:tr w:rsidR="00EA75D8" w:rsidRPr="00386C5E" w14:paraId="369353AF" w14:textId="77777777" w:rsidTr="00294265">
        <w:trPr>
          <w:trHeight w:val="330"/>
        </w:trPr>
        <w:tc>
          <w:tcPr>
            <w:tcW w:w="5000" w:type="pct"/>
            <w:shd w:val="clear" w:color="auto" w:fill="009FDD"/>
          </w:tcPr>
          <w:p w14:paraId="369353AE" w14:textId="77777777" w:rsidR="00386C5E" w:rsidRPr="00386C5E" w:rsidRDefault="00C733E5" w:rsidP="00DA50BF">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Accountabilities and </w:t>
            </w:r>
            <w:r w:rsidR="00662599">
              <w:rPr>
                <w:rFonts w:ascii="Arial" w:hAnsi="Arial" w:cs="Arial"/>
                <w:b/>
                <w:color w:val="FFFFFF" w:themeColor="background1"/>
                <w:lang w:val="en-AU"/>
              </w:rPr>
              <w:t>R</w:t>
            </w:r>
            <w:r>
              <w:rPr>
                <w:rFonts w:ascii="Arial" w:hAnsi="Arial" w:cs="Arial"/>
                <w:b/>
                <w:color w:val="FFFFFF" w:themeColor="background1"/>
                <w:lang w:val="en-AU"/>
              </w:rPr>
              <w:t>esponsibilities</w:t>
            </w:r>
          </w:p>
        </w:tc>
      </w:tr>
    </w:tbl>
    <w:p w14:paraId="369353B0" w14:textId="77777777" w:rsidR="00981557" w:rsidRPr="00812037" w:rsidRDefault="00CB2FC5" w:rsidP="00812037">
      <w:pPr>
        <w:pStyle w:val="NormalWeb"/>
        <w:spacing w:before="120" w:beforeAutospacing="0" w:after="120" w:afterAutospacing="0"/>
        <w:rPr>
          <w:rFonts w:ascii="Arial" w:hAnsi="Arial" w:cs="Arial"/>
          <w:sz w:val="20"/>
          <w:szCs w:val="20"/>
        </w:rPr>
      </w:pPr>
      <w:r>
        <w:rPr>
          <w:rFonts w:ascii="Arial" w:eastAsia="+mn-ea" w:hAnsi="Arial" w:cs="Arial"/>
          <w:bCs/>
          <w:color w:val="000000" w:themeColor="text1"/>
          <w:kern w:val="24"/>
          <w:sz w:val="20"/>
          <w:szCs w:val="20"/>
        </w:rPr>
        <w:t>Position Specific</w:t>
      </w:r>
    </w:p>
    <w:p w14:paraId="01CE49E8" w14:textId="77777777" w:rsidR="00F92D44" w:rsidRPr="00F92D44" w:rsidRDefault="00F92D44" w:rsidP="00CD5A40">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rPr>
        <w:t>Investigate complex problems, and support the development and integration of improvements to system performance and the ove</w:t>
      </w:r>
      <w:r>
        <w:rPr>
          <w:rFonts w:ascii="Arial" w:hAnsi="Arial" w:cs="Arial"/>
        </w:rPr>
        <w:t>rall service delivery process</w:t>
      </w:r>
    </w:p>
    <w:p w14:paraId="0364CA34" w14:textId="77777777" w:rsidR="00F92D44" w:rsidRPr="00F92D44" w:rsidRDefault="00F92D44" w:rsidP="00CD5A40">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rPr>
        <w:t>Develop engineering reports and support feasibility studies and proposals for recommended changes in the methodology, design, performance specification and m</w:t>
      </w:r>
      <w:r>
        <w:rPr>
          <w:rFonts w:ascii="Arial" w:hAnsi="Arial" w:cs="Arial"/>
        </w:rPr>
        <w:t>easurement of Airways Systems</w:t>
      </w:r>
    </w:p>
    <w:p w14:paraId="67CAFDCE" w14:textId="77777777" w:rsidR="00F92D44" w:rsidRPr="00F92D44" w:rsidRDefault="00F92D44" w:rsidP="00CD5A40">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rPr>
        <w:t>Conduct routine and regular coordination of issues resolution in delegated areas of responsibility</w:t>
      </w:r>
    </w:p>
    <w:p w14:paraId="2B939E55"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lastRenderedPageBreak/>
        <w:t>Ensure applicable processes are applied in accordance with the Airservices Tech</w:t>
      </w:r>
      <w:r>
        <w:rPr>
          <w:rFonts w:ascii="Arial" w:hAnsi="Arial" w:cs="Arial"/>
        </w:rPr>
        <w:t>nology Management System (TMS)</w:t>
      </w:r>
    </w:p>
    <w:p w14:paraId="45C98F77"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A sound knowledge of and experience in the use of S</w:t>
      </w:r>
      <w:r>
        <w:rPr>
          <w:rFonts w:ascii="Arial" w:hAnsi="Arial" w:cs="Arial"/>
        </w:rPr>
        <w:t>ystems Engineering principles</w:t>
      </w:r>
    </w:p>
    <w:p w14:paraId="5D827532"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Able to communicate clearly and succinctly on technical issues, at the appropriate level both orally and in wri</w:t>
      </w:r>
      <w:r>
        <w:rPr>
          <w:rFonts w:ascii="Arial" w:hAnsi="Arial" w:cs="Arial"/>
        </w:rPr>
        <w:t>ting</w:t>
      </w:r>
    </w:p>
    <w:p w14:paraId="5DE3107A" w14:textId="77777777" w:rsidR="00E84BFF"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Able to successfully deliver presentations to both technic</w:t>
      </w:r>
      <w:r w:rsidR="00E84BFF">
        <w:rPr>
          <w:rFonts w:ascii="Arial" w:hAnsi="Arial" w:cs="Arial"/>
        </w:rPr>
        <w:t>al and non-technical personnel</w:t>
      </w:r>
    </w:p>
    <w:p w14:paraId="2B7DA5FA" w14:textId="4C1BB45C"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Assist projects to deliver a</w:t>
      </w:r>
      <w:r>
        <w:rPr>
          <w:rFonts w:ascii="Arial" w:hAnsi="Arial" w:cs="Arial"/>
        </w:rPr>
        <w:t>gainst specified requirements</w:t>
      </w:r>
    </w:p>
    <w:p w14:paraId="1E88B5CB"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Conduct tasks associated with technology change control and management in accordance with the TMS or as directed by the Team Leader to ensure that all changes are developed, reviewed and approved to ensure the int</w:t>
      </w:r>
      <w:r>
        <w:rPr>
          <w:rFonts w:ascii="Arial" w:hAnsi="Arial" w:cs="Arial"/>
        </w:rPr>
        <w:t>egrity of the system baseline</w:t>
      </w:r>
    </w:p>
    <w:p w14:paraId="3FD0CAD0"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Maintain an appropriate base level of knowledge of current and proposed Communications, Navigation, Surveillance and Air Traffic Management systems used in Airservices and supp</w:t>
      </w:r>
      <w:r>
        <w:rPr>
          <w:rFonts w:ascii="Arial" w:hAnsi="Arial" w:cs="Arial"/>
        </w:rPr>
        <w:t>orting Infrastructure systems</w:t>
      </w:r>
    </w:p>
    <w:p w14:paraId="15E9BD4E"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Assist other engineering and technology staff a</w:t>
      </w:r>
      <w:r>
        <w:rPr>
          <w:rFonts w:ascii="Arial" w:hAnsi="Arial" w:cs="Arial"/>
        </w:rPr>
        <w:t>s directed by the Team Leader</w:t>
      </w:r>
    </w:p>
    <w:p w14:paraId="52215086" w14:textId="4812D7B3" w:rsidR="00F92D44" w:rsidRP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Manage assigned tasks effectively to achieve the appropriate levels of safety, quality and efficiency within schedule and allocated budget</w:t>
      </w:r>
    </w:p>
    <w:p w14:paraId="5D0617FB" w14:textId="62A43F67" w:rsidR="00CD5A40" w:rsidRDefault="00CD5A40" w:rsidP="00CD5A40">
      <w:pPr>
        <w:pStyle w:val="NormalWeb"/>
        <w:spacing w:before="120" w:beforeAutospacing="0" w:after="120" w:afterAutospacing="0"/>
        <w:rPr>
          <w:sz w:val="20"/>
          <w:szCs w:val="20"/>
        </w:rPr>
      </w:pPr>
      <w:r w:rsidRPr="00CD5A40">
        <w:rPr>
          <w:rFonts w:ascii="Arial" w:eastAsia="+mn-ea" w:hAnsi="Arial" w:cs="Arial"/>
          <w:bCs/>
          <w:color w:val="000000" w:themeColor="text1"/>
          <w:kern w:val="24"/>
          <w:sz w:val="20"/>
          <w:szCs w:val="20"/>
        </w:rPr>
        <w:t>People</w:t>
      </w:r>
      <w:r>
        <w:rPr>
          <w:sz w:val="20"/>
          <w:szCs w:val="20"/>
        </w:rPr>
        <w:t xml:space="preserve"> </w:t>
      </w:r>
    </w:p>
    <w:p w14:paraId="72A9EA1E"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Maintain an effective working relationship with other Airservices staff to ensure that there is effective coordination of all activities in support</w:t>
      </w:r>
      <w:r>
        <w:rPr>
          <w:rFonts w:ascii="Arial" w:hAnsi="Arial" w:cs="Arial"/>
        </w:rPr>
        <w:t xml:space="preserve"> of organisational objectives</w:t>
      </w:r>
    </w:p>
    <w:p w14:paraId="118F6C80"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Be part of a high-performance team with an emphasis on an accountable performance culture</w:t>
      </w:r>
    </w:p>
    <w:p w14:paraId="1CE698F6" w14:textId="7873E7C5"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Maintain high-quality and productive relationship with engineering and technology staff across Airservices</w:t>
      </w:r>
    </w:p>
    <w:p w14:paraId="2B4F8994" w14:textId="3331E9E4"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Compliance, Systems and Reporting </w:t>
      </w:r>
    </w:p>
    <w:p w14:paraId="7F8C4B82" w14:textId="77777777" w:rsid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Take part in the implementation of enterprise governance systems and policies, including safety, environmental, work health an</w:t>
      </w:r>
      <w:r>
        <w:rPr>
          <w:rFonts w:ascii="Arial" w:hAnsi="Arial" w:cs="Arial"/>
        </w:rPr>
        <w:t>d safety, risk and compliance</w:t>
      </w:r>
    </w:p>
    <w:p w14:paraId="2CFDAA13" w14:textId="2B33DC04" w:rsidR="00CD5A40" w:rsidRPr="00F92D44" w:rsidRDefault="00F92D44" w:rsidP="00F92D44">
      <w:pPr>
        <w:pStyle w:val="ListParagraph"/>
        <w:numPr>
          <w:ilvl w:val="0"/>
          <w:numId w:val="35"/>
        </w:numPr>
        <w:spacing w:before="120" w:after="120"/>
        <w:ind w:left="567" w:hanging="283"/>
        <w:contextualSpacing w:val="0"/>
        <w:rPr>
          <w:rFonts w:ascii="Arial" w:hAnsi="Arial" w:cs="Arial"/>
        </w:rPr>
      </w:pPr>
      <w:r w:rsidRPr="00F92D44">
        <w:rPr>
          <w:rFonts w:ascii="Arial" w:hAnsi="Arial" w:cs="Arial"/>
        </w:rPr>
        <w:t xml:space="preserve">Practice safety behaviours consistent with enterprise strategies, and manage the branch in accordance with work health and safety accountability requirements </w:t>
      </w:r>
      <w:r w:rsidR="00CD5A40" w:rsidRPr="00F92D44">
        <w:rPr>
          <w:rFonts w:ascii="Arial" w:hAnsi="Arial" w:cs="Arial"/>
        </w:rPr>
        <w:t xml:space="preserve">Safety </w:t>
      </w:r>
    </w:p>
    <w:p w14:paraId="1A727472" w14:textId="5B5BBFD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Demonstrate safety behaviours consistent with enterprise strategies </w:t>
      </w:r>
    </w:p>
    <w:p w14:paraId="33E9EF37" w14:textId="4C56D599"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Ensure that the system management and maintenance activities are delivered in a consistent and timely manner with a focus on safety and quality </w:t>
      </w:r>
    </w:p>
    <w:p w14:paraId="308AD47E" w14:textId="23D9BDCC" w:rsid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Identify potential system safety risks and take appropriate action to prevent, address or escalate safety related system issues eliminating any adverse impact on the system or operations. </w:t>
      </w:r>
    </w:p>
    <w:p w14:paraId="73530CDA" w14:textId="2423142E" w:rsidR="00F92D44" w:rsidRDefault="00F92D44" w:rsidP="00F92D44">
      <w:pPr>
        <w:pStyle w:val="NormalWeb"/>
        <w:spacing w:before="120" w:beforeAutospacing="0" w:after="120" w:afterAutospacing="0"/>
        <w:rPr>
          <w:rFonts w:ascii="Arial" w:eastAsia="+mn-ea" w:hAnsi="Arial" w:cs="Arial"/>
          <w:bCs/>
          <w:color w:val="000000" w:themeColor="text1"/>
          <w:kern w:val="24"/>
          <w:sz w:val="20"/>
          <w:szCs w:val="20"/>
        </w:rPr>
      </w:pPr>
      <w:r w:rsidRPr="00F92D44">
        <w:rPr>
          <w:rFonts w:ascii="Arial" w:eastAsia="+mn-ea" w:hAnsi="Arial" w:cs="Arial"/>
          <w:bCs/>
          <w:color w:val="000000" w:themeColor="text1"/>
          <w:kern w:val="24"/>
          <w:sz w:val="20"/>
          <w:szCs w:val="20"/>
        </w:rPr>
        <w:t>Safety</w:t>
      </w:r>
    </w:p>
    <w:p w14:paraId="70C9F3C9" w14:textId="6CFF155F" w:rsidR="00F92D44" w:rsidRPr="00F92D44"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Demonstrate safety behaviours consistent with enterprise strategies</w:t>
      </w:r>
    </w:p>
    <w:tbl>
      <w:tblPr>
        <w:tblW w:w="9356" w:type="dxa"/>
        <w:shd w:val="clear" w:color="auto" w:fill="002664"/>
        <w:tblLook w:val="01E0" w:firstRow="1" w:lastRow="1" w:firstColumn="1" w:lastColumn="1" w:noHBand="0" w:noVBand="0"/>
      </w:tblPr>
      <w:tblGrid>
        <w:gridCol w:w="9356"/>
      </w:tblGrid>
      <w:tr w:rsidR="00EA75D8" w:rsidRPr="00386C5E" w14:paraId="369353BA" w14:textId="77777777" w:rsidTr="00294265">
        <w:trPr>
          <w:trHeight w:val="330"/>
        </w:trPr>
        <w:tc>
          <w:tcPr>
            <w:tcW w:w="5000" w:type="pct"/>
            <w:shd w:val="clear" w:color="auto" w:fill="009FDD"/>
          </w:tcPr>
          <w:p w14:paraId="369353B9"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45383DE4" w14:textId="77777777"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Efficient, Effective and Accountable </w:t>
      </w:r>
    </w:p>
    <w:p w14:paraId="19AB2E92" w14:textId="25187C11"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Builds and maintains effective working relationships </w:t>
      </w:r>
    </w:p>
    <w:p w14:paraId="72D49DD2" w14:textId="7D99B1D6"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Takes responsibility for actions, outcomes and people </w:t>
      </w:r>
    </w:p>
    <w:p w14:paraId="56DE7CBB" w14:textId="77777777"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Commercial </w:t>
      </w:r>
    </w:p>
    <w:p w14:paraId="2E638B45" w14:textId="77777777" w:rsidR="00F92D44"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Supports team to meet b</w:t>
      </w:r>
      <w:r>
        <w:rPr>
          <w:rFonts w:ascii="Arial" w:hAnsi="Arial" w:cs="Arial"/>
          <w:lang w:val="en-AU"/>
        </w:rPr>
        <w:t>udget and performance targets</w:t>
      </w:r>
    </w:p>
    <w:p w14:paraId="4E28384F" w14:textId="77777777" w:rsidR="00F92D44"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Supports team to achieve value for money outcomes for commercial, legal and financial decisions</w:t>
      </w:r>
    </w:p>
    <w:p w14:paraId="3B088A8B" w14:textId="3113581E" w:rsidR="00CD5A40" w:rsidRPr="00F92D44" w:rsidRDefault="00CD5A40" w:rsidP="00F92D44">
      <w:pPr>
        <w:spacing w:before="120" w:after="120"/>
        <w:rPr>
          <w:rFonts w:ascii="Arial" w:hAnsi="Arial" w:cs="Arial"/>
          <w:lang w:val="en-AU"/>
        </w:rPr>
      </w:pPr>
      <w:r w:rsidRPr="00F92D44">
        <w:rPr>
          <w:rFonts w:ascii="Arial" w:hAnsi="Arial" w:cs="Arial"/>
          <w:lang w:val="en-AU"/>
        </w:rPr>
        <w:t xml:space="preserve">Safety </w:t>
      </w:r>
    </w:p>
    <w:p w14:paraId="51B7BEE0" w14:textId="6B867C98" w:rsidR="00CD5A40" w:rsidRPr="00CD5A40" w:rsidRDefault="00CD5A40" w:rsidP="00CD5A40">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Compliance with safety, risk, environmental and any other standards. </w:t>
      </w:r>
    </w:p>
    <w:tbl>
      <w:tblPr>
        <w:tblW w:w="9356" w:type="dxa"/>
        <w:shd w:val="clear" w:color="auto" w:fill="002664"/>
        <w:tblLook w:val="01E0" w:firstRow="1" w:lastRow="1" w:firstColumn="1" w:lastColumn="1" w:noHBand="0" w:noVBand="0"/>
      </w:tblPr>
      <w:tblGrid>
        <w:gridCol w:w="9356"/>
      </w:tblGrid>
      <w:tr w:rsidR="00EA75D8" w:rsidRPr="00386C5E" w14:paraId="369353C2" w14:textId="77777777" w:rsidTr="00294265">
        <w:trPr>
          <w:trHeight w:val="330"/>
        </w:trPr>
        <w:tc>
          <w:tcPr>
            <w:tcW w:w="5000" w:type="pct"/>
            <w:shd w:val="clear" w:color="auto" w:fill="009FDD"/>
          </w:tcPr>
          <w:p w14:paraId="369353C1"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lastRenderedPageBreak/>
              <w:t>Key Relationships</w:t>
            </w:r>
          </w:p>
        </w:tc>
      </w:tr>
    </w:tbl>
    <w:p w14:paraId="30FD8F9B" w14:textId="1B83D26D" w:rsidR="00CD5A40" w:rsidRPr="00CD5A40" w:rsidRDefault="00CD5A40" w:rsidP="00CD5A40">
      <w:pPr>
        <w:pStyle w:val="NormalWeb"/>
        <w:spacing w:before="120" w:beforeAutospacing="0" w:after="120" w:afterAutospacing="0"/>
        <w:rPr>
          <w:rFonts w:ascii="Arial" w:eastAsia="+mn-ea" w:hAnsi="Arial" w:cs="Arial"/>
          <w:bCs/>
          <w:color w:val="000000" w:themeColor="text1"/>
          <w:kern w:val="24"/>
          <w:sz w:val="20"/>
          <w:szCs w:val="20"/>
        </w:rPr>
      </w:pPr>
      <w:r w:rsidRPr="00CD5A40">
        <w:rPr>
          <w:rFonts w:ascii="Arial" w:eastAsia="+mn-ea" w:hAnsi="Arial" w:cs="Arial"/>
          <w:bCs/>
          <w:color w:val="000000" w:themeColor="text1"/>
          <w:kern w:val="24"/>
          <w:sz w:val="20"/>
          <w:szCs w:val="20"/>
        </w:rPr>
        <w:t xml:space="preserve">As a member of the </w:t>
      </w:r>
      <w:r w:rsidR="00201966">
        <w:rPr>
          <w:rFonts w:ascii="Arial" w:eastAsia="+mn-ea" w:hAnsi="Arial" w:cs="Arial"/>
          <w:bCs/>
          <w:color w:val="000000" w:themeColor="text1"/>
          <w:kern w:val="24"/>
          <w:sz w:val="20"/>
          <w:szCs w:val="20"/>
        </w:rPr>
        <w:t>Service Delivery</w:t>
      </w:r>
      <w:r w:rsidRPr="00CD5A40">
        <w:rPr>
          <w:rFonts w:ascii="Arial" w:eastAsia="+mn-ea" w:hAnsi="Arial" w:cs="Arial"/>
          <w:bCs/>
          <w:color w:val="000000" w:themeColor="text1"/>
          <w:kern w:val="24"/>
          <w:sz w:val="20"/>
          <w:szCs w:val="20"/>
        </w:rPr>
        <w:t xml:space="preserve"> Group, your key relationships are: </w:t>
      </w:r>
    </w:p>
    <w:p w14:paraId="0A7AF312" w14:textId="3FEEA48F" w:rsidR="00CD5A40" w:rsidRPr="00201966" w:rsidRDefault="00CD5A40" w:rsidP="00CD5A40">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Engineering and technology staff responsible for technical management of systems </w:t>
      </w:r>
    </w:p>
    <w:p w14:paraId="29CBB123" w14:textId="62FADD22" w:rsidR="00CD5A40" w:rsidRPr="00201966" w:rsidRDefault="00CD5A40" w:rsidP="00CD5A40">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Team Leader </w:t>
      </w:r>
    </w:p>
    <w:p w14:paraId="06575D04" w14:textId="2D2E3B29" w:rsidR="00CD5A40" w:rsidRPr="00201966" w:rsidRDefault="00CD5A40" w:rsidP="00CD5A40">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Operations representatives </w:t>
      </w:r>
    </w:p>
    <w:p w14:paraId="270B1570" w14:textId="77777777" w:rsidR="00201966" w:rsidRPr="00201966" w:rsidRDefault="00201966" w:rsidP="00201966">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Lifecycle Management</w:t>
      </w:r>
      <w:r w:rsidRPr="00201966">
        <w:rPr>
          <w:rFonts w:ascii="Arial" w:hAnsi="Arial" w:cs="Arial"/>
          <w:lang w:val="en-AU"/>
        </w:rPr>
        <w:t xml:space="preserve"> group </w:t>
      </w:r>
    </w:p>
    <w:p w14:paraId="4CC42D99" w14:textId="77777777" w:rsidR="00201966" w:rsidRDefault="00201966" w:rsidP="00201966">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Asset Management Governance &amp; Analysis group</w:t>
      </w:r>
      <w:r w:rsidRPr="00201966">
        <w:rPr>
          <w:rFonts w:ascii="Arial" w:hAnsi="Arial" w:cs="Arial"/>
          <w:lang w:val="en-AU"/>
        </w:rPr>
        <w:t xml:space="preserve"> </w:t>
      </w:r>
    </w:p>
    <w:p w14:paraId="60981900" w14:textId="6917AFE7" w:rsidR="00CD5A40" w:rsidRPr="00201966" w:rsidRDefault="00CD5A40" w:rsidP="00201966">
      <w:pPr>
        <w:pStyle w:val="ListParagraph"/>
        <w:numPr>
          <w:ilvl w:val="0"/>
          <w:numId w:val="35"/>
        </w:numPr>
        <w:spacing w:before="120" w:after="120"/>
        <w:ind w:left="567" w:hanging="283"/>
        <w:contextualSpacing w:val="0"/>
        <w:rPr>
          <w:rFonts w:ascii="Arial" w:hAnsi="Arial" w:cs="Arial"/>
          <w:lang w:val="en-AU"/>
        </w:rPr>
      </w:pPr>
      <w:r w:rsidRPr="00201966">
        <w:rPr>
          <w:rFonts w:ascii="Arial" w:hAnsi="Arial" w:cs="Arial"/>
          <w:lang w:val="en-AU"/>
        </w:rPr>
        <w:t xml:space="preserve">Project delivery staff </w:t>
      </w:r>
    </w:p>
    <w:p w14:paraId="4CAA7190" w14:textId="0FB6EFB3" w:rsidR="00CD5A40" w:rsidRPr="00201966" w:rsidRDefault="00201966" w:rsidP="00201966">
      <w:pPr>
        <w:pStyle w:val="ListParagraph"/>
        <w:numPr>
          <w:ilvl w:val="0"/>
          <w:numId w:val="35"/>
        </w:numPr>
        <w:spacing w:before="120" w:after="120"/>
        <w:ind w:left="567" w:hanging="283"/>
        <w:contextualSpacing w:val="0"/>
        <w:rPr>
          <w:rFonts w:ascii="Arial" w:hAnsi="Arial" w:cs="Arial"/>
          <w:lang w:val="en-AU"/>
        </w:rPr>
      </w:pPr>
      <w:r>
        <w:rPr>
          <w:rFonts w:ascii="Arial" w:hAnsi="Arial" w:cs="Arial"/>
          <w:lang w:val="en-AU"/>
        </w:rPr>
        <w:t>Contractors and suppliers</w:t>
      </w:r>
      <w:r w:rsidR="00CD5A40" w:rsidRPr="00201966">
        <w:rPr>
          <w:rFonts w:ascii="Arial" w:hAnsi="Arial" w:cs="Arial"/>
          <w:lang w:val="en-AU"/>
        </w:rPr>
        <w:t xml:space="preserve">. </w:t>
      </w:r>
    </w:p>
    <w:tbl>
      <w:tblPr>
        <w:tblW w:w="9356" w:type="dxa"/>
        <w:shd w:val="clear" w:color="auto" w:fill="002664"/>
        <w:tblLook w:val="01E0" w:firstRow="1" w:lastRow="1" w:firstColumn="1" w:lastColumn="1" w:noHBand="0" w:noVBand="0"/>
      </w:tblPr>
      <w:tblGrid>
        <w:gridCol w:w="9356"/>
      </w:tblGrid>
      <w:tr w:rsidR="00EA75D8" w:rsidRPr="00386C5E" w14:paraId="369353C5" w14:textId="77777777" w:rsidTr="00294265">
        <w:trPr>
          <w:trHeight w:val="330"/>
        </w:trPr>
        <w:tc>
          <w:tcPr>
            <w:tcW w:w="5000" w:type="pct"/>
            <w:shd w:val="clear" w:color="auto" w:fill="009FDD"/>
          </w:tcPr>
          <w:p w14:paraId="369353C4" w14:textId="77777777" w:rsidR="00386C5E" w:rsidRPr="00386C5E" w:rsidRDefault="002D5B0D" w:rsidP="002D5B0D">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Skills, </w:t>
            </w:r>
            <w:r w:rsidR="00386C5E" w:rsidRPr="00EA75D8">
              <w:rPr>
                <w:rFonts w:ascii="Arial" w:hAnsi="Arial" w:cs="Arial"/>
                <w:b/>
                <w:color w:val="FFFFFF" w:themeColor="background1"/>
                <w:lang w:val="en-AU"/>
              </w:rPr>
              <w:t>Competencies</w:t>
            </w:r>
            <w:r>
              <w:rPr>
                <w:rFonts w:ascii="Arial" w:hAnsi="Arial" w:cs="Arial"/>
                <w:b/>
                <w:color w:val="FFFFFF" w:themeColor="background1"/>
                <w:lang w:val="en-AU"/>
              </w:rPr>
              <w:t xml:space="preserve"> and Qualifications</w:t>
            </w:r>
          </w:p>
        </w:tc>
      </w:tr>
    </w:tbl>
    <w:p w14:paraId="59AD6201" w14:textId="77777777" w:rsidR="00E84BFF" w:rsidRPr="0031320E" w:rsidRDefault="00E84BFF" w:rsidP="00E84BFF">
      <w:pPr>
        <w:pStyle w:val="ListParagraph"/>
        <w:numPr>
          <w:ilvl w:val="0"/>
          <w:numId w:val="35"/>
        </w:numPr>
        <w:spacing w:before="120" w:after="120"/>
        <w:ind w:left="567" w:hanging="283"/>
        <w:contextualSpacing w:val="0"/>
        <w:rPr>
          <w:rFonts w:ascii="Arial" w:hAnsi="Arial" w:cs="Arial"/>
          <w:lang w:val="en-AU"/>
        </w:rPr>
      </w:pPr>
      <w:r w:rsidRPr="00CD5A40">
        <w:rPr>
          <w:rFonts w:ascii="Arial" w:hAnsi="Arial" w:cs="Arial"/>
          <w:lang w:val="en-AU"/>
        </w:rPr>
        <w:t xml:space="preserve">Tertiary qualified in Engineering </w:t>
      </w:r>
      <w:r>
        <w:rPr>
          <w:rFonts w:ascii="Arial" w:hAnsi="Arial" w:cs="Arial"/>
          <w:lang w:val="en-AU"/>
        </w:rPr>
        <w:t>and e</w:t>
      </w:r>
      <w:r w:rsidRPr="00CD5A40">
        <w:rPr>
          <w:rFonts w:ascii="Arial" w:hAnsi="Arial" w:cs="Arial"/>
          <w:lang w:val="en-AU"/>
        </w:rPr>
        <w:t xml:space="preserve">ligible for registration at the </w:t>
      </w:r>
      <w:r w:rsidRPr="0031320E">
        <w:rPr>
          <w:rFonts w:ascii="Arial" w:hAnsi="Arial" w:cs="Arial"/>
          <w:lang w:val="en-AU"/>
        </w:rPr>
        <w:t>chartered level by a recognised professional body</w:t>
      </w:r>
    </w:p>
    <w:p w14:paraId="7E8BEB0A" w14:textId="293298F0" w:rsidR="00F92D44" w:rsidRDefault="00F92D44" w:rsidP="00E84BFF">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Excellent oral and communications skills and the ability to work independe</w:t>
      </w:r>
      <w:r>
        <w:rPr>
          <w:rFonts w:ascii="Arial" w:hAnsi="Arial" w:cs="Arial"/>
          <w:lang w:val="en-AU"/>
        </w:rPr>
        <w:t>ntly or in a team environment</w:t>
      </w:r>
    </w:p>
    <w:p w14:paraId="0BD06598" w14:textId="39AEB614" w:rsidR="00F92D44"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Demonstrated understanding of Systems E</w:t>
      </w:r>
      <w:r>
        <w:rPr>
          <w:rFonts w:ascii="Arial" w:hAnsi="Arial" w:cs="Arial"/>
          <w:lang w:val="en-AU"/>
        </w:rPr>
        <w:t>ngineering processes</w:t>
      </w:r>
    </w:p>
    <w:p w14:paraId="419DF0ED" w14:textId="77777777" w:rsidR="00F92D44"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Demonstrated sound judgement and business acumen, with a focus on results in a</w:t>
      </w:r>
      <w:r>
        <w:rPr>
          <w:rFonts w:ascii="Arial" w:hAnsi="Arial" w:cs="Arial"/>
          <w:lang w:val="en-AU"/>
        </w:rPr>
        <w:t xml:space="preserve"> service delivery environment</w:t>
      </w:r>
    </w:p>
    <w:p w14:paraId="461EA8E2" w14:textId="77777777" w:rsidR="00E84BFF"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Demonstrated values-based behaviours, and ability to support organisational capability and culture</w:t>
      </w:r>
    </w:p>
    <w:p w14:paraId="256CBE21" w14:textId="54A0676D" w:rsidR="00CD5A40" w:rsidRPr="00CD5A40" w:rsidRDefault="00F92D44" w:rsidP="00F92D44">
      <w:pPr>
        <w:pStyle w:val="ListParagraph"/>
        <w:numPr>
          <w:ilvl w:val="0"/>
          <w:numId w:val="35"/>
        </w:numPr>
        <w:spacing w:before="120" w:after="120"/>
        <w:ind w:left="567" w:hanging="283"/>
        <w:contextualSpacing w:val="0"/>
        <w:rPr>
          <w:rFonts w:ascii="Arial" w:hAnsi="Arial" w:cs="Arial"/>
          <w:lang w:val="en-AU"/>
        </w:rPr>
      </w:pPr>
      <w:r w:rsidRPr="00F92D44">
        <w:rPr>
          <w:rFonts w:ascii="Arial" w:hAnsi="Arial" w:cs="Arial"/>
          <w:lang w:val="en-AU"/>
        </w:rPr>
        <w:t>Ability to support Engineering process improvement</w:t>
      </w:r>
    </w:p>
    <w:tbl>
      <w:tblPr>
        <w:tblW w:w="9356" w:type="dxa"/>
        <w:shd w:val="clear" w:color="auto" w:fill="002664"/>
        <w:tblLook w:val="01E0" w:firstRow="1" w:lastRow="1" w:firstColumn="1" w:lastColumn="1" w:noHBand="0" w:noVBand="0"/>
      </w:tblPr>
      <w:tblGrid>
        <w:gridCol w:w="9356"/>
      </w:tblGrid>
      <w:tr w:rsidR="00EA75D8" w:rsidRPr="00386C5E" w14:paraId="369353C8" w14:textId="77777777" w:rsidTr="00294265">
        <w:trPr>
          <w:trHeight w:val="330"/>
        </w:trPr>
        <w:tc>
          <w:tcPr>
            <w:tcW w:w="5000" w:type="pct"/>
            <w:shd w:val="clear" w:color="auto" w:fill="009FDD"/>
          </w:tcPr>
          <w:p w14:paraId="369353C7"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Performance </w:t>
            </w:r>
            <w:r w:rsidR="00C55A2E">
              <w:rPr>
                <w:rFonts w:ascii="Arial" w:hAnsi="Arial" w:cs="Arial"/>
                <w:b/>
                <w:color w:val="FFFFFF" w:themeColor="background1"/>
                <w:lang w:val="en-AU"/>
              </w:rPr>
              <w:t>S</w:t>
            </w:r>
            <w:r w:rsidRPr="00EA75D8">
              <w:rPr>
                <w:rFonts w:ascii="Arial" w:hAnsi="Arial" w:cs="Arial"/>
                <w:b/>
                <w:color w:val="FFFFFF" w:themeColor="background1"/>
                <w:lang w:val="en-AU"/>
              </w:rPr>
              <w:t xml:space="preserve">tandards and </w:t>
            </w:r>
            <w:r w:rsidR="00C55A2E">
              <w:rPr>
                <w:rFonts w:ascii="Arial" w:hAnsi="Arial" w:cs="Arial"/>
                <w:b/>
                <w:color w:val="FFFFFF" w:themeColor="background1"/>
                <w:lang w:val="en-AU"/>
              </w:rPr>
              <w:t>B</w:t>
            </w:r>
            <w:r w:rsidRPr="00EA75D8">
              <w:rPr>
                <w:rFonts w:ascii="Arial" w:hAnsi="Arial" w:cs="Arial"/>
                <w:b/>
                <w:color w:val="FFFFFF" w:themeColor="background1"/>
                <w:lang w:val="en-AU"/>
              </w:rPr>
              <w:t>ehaviours</w:t>
            </w:r>
          </w:p>
        </w:tc>
      </w:tr>
    </w:tbl>
    <w:p w14:paraId="369353C9" w14:textId="77777777" w:rsidR="0072447A" w:rsidRPr="00D74184" w:rsidRDefault="0072447A" w:rsidP="0072447A">
      <w:pPr>
        <w:spacing w:before="120" w:after="120"/>
        <w:rPr>
          <w:rFonts w:ascii="Arial" w:hAnsi="Arial" w:cs="Arial"/>
          <w:lang w:val="en-AU"/>
        </w:rPr>
      </w:pPr>
      <w:r>
        <w:rPr>
          <w:rFonts w:ascii="Arial" w:hAnsi="Arial" w:cs="Arial"/>
          <w:lang w:val="en-AU"/>
        </w:rPr>
        <w:t xml:space="preserve">As a member of </w:t>
      </w:r>
      <w:r w:rsidR="00A16215">
        <w:rPr>
          <w:rFonts w:ascii="Arial" w:hAnsi="Arial" w:cs="Arial"/>
          <w:lang w:val="en-AU"/>
        </w:rPr>
        <w:t>Airservices</w:t>
      </w:r>
      <w:r>
        <w:rPr>
          <w:rFonts w:ascii="Arial" w:hAnsi="Arial" w:cs="Arial"/>
          <w:lang w:val="en-AU"/>
        </w:rPr>
        <w:t xml:space="preserve">, you will consistently demonstrate performance standards and behaviours that meet </w:t>
      </w:r>
      <w:r w:rsidR="00DE67C2">
        <w:rPr>
          <w:rFonts w:ascii="Arial" w:hAnsi="Arial" w:cs="Arial"/>
          <w:lang w:val="en-AU"/>
        </w:rPr>
        <w:t>our</w:t>
      </w:r>
      <w:r>
        <w:rPr>
          <w:rFonts w:ascii="Arial" w:hAnsi="Arial" w:cs="Arial"/>
          <w:lang w:val="en-AU"/>
        </w:rPr>
        <w:t xml:space="preserve"> Code of Conduct.</w:t>
      </w:r>
      <w:r w:rsidR="00DE67C2">
        <w:rPr>
          <w:rFonts w:ascii="Arial" w:hAnsi="Arial" w:cs="Arial"/>
          <w:lang w:val="en-AU"/>
        </w:rPr>
        <w:t xml:space="preserve">  </w:t>
      </w:r>
      <w:r>
        <w:rPr>
          <w:rFonts w:ascii="Arial" w:hAnsi="Arial" w:cs="Arial"/>
          <w:lang w:val="en-AU"/>
        </w:rPr>
        <w:t>This includes:</w:t>
      </w:r>
    </w:p>
    <w:p w14:paraId="369353CA"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Treat</w:t>
      </w:r>
      <w:r>
        <w:rPr>
          <w:rFonts w:ascii="Arial" w:hAnsi="Arial" w:cs="Arial"/>
          <w:lang w:val="en-AU"/>
        </w:rPr>
        <w:t>ing</w:t>
      </w:r>
      <w:r w:rsidRPr="00D74184">
        <w:rPr>
          <w:rFonts w:ascii="Arial" w:hAnsi="Arial" w:cs="Arial"/>
          <w:lang w:val="en-AU"/>
        </w:rPr>
        <w:t xml:space="preserve"> everyone wit</w:t>
      </w:r>
      <w:r>
        <w:rPr>
          <w:rFonts w:ascii="Arial" w:hAnsi="Arial" w:cs="Arial"/>
          <w:lang w:val="en-AU"/>
        </w:rPr>
        <w:t>h dignity, respect and courtesy</w:t>
      </w:r>
    </w:p>
    <w:p w14:paraId="369353CB"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Act</w:t>
      </w:r>
      <w:r>
        <w:rPr>
          <w:rFonts w:ascii="Arial" w:hAnsi="Arial" w:cs="Arial"/>
          <w:lang w:val="en-AU"/>
        </w:rPr>
        <w:t>ing with honesty and integrity</w:t>
      </w:r>
    </w:p>
    <w:p w14:paraId="369353CC"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Act</w:t>
      </w:r>
      <w:r>
        <w:rPr>
          <w:rFonts w:ascii="Arial" w:hAnsi="Arial" w:cs="Arial"/>
          <w:lang w:val="en-AU"/>
        </w:rPr>
        <w:t>ing</w:t>
      </w:r>
      <w:r w:rsidRPr="00D74184">
        <w:rPr>
          <w:rFonts w:ascii="Arial" w:hAnsi="Arial" w:cs="Arial"/>
          <w:lang w:val="en-AU"/>
        </w:rPr>
        <w:t xml:space="preserve"> ethica</w:t>
      </w:r>
      <w:r>
        <w:rPr>
          <w:rFonts w:ascii="Arial" w:hAnsi="Arial" w:cs="Arial"/>
          <w:lang w:val="en-AU"/>
        </w:rPr>
        <w:t>lly and with care and diligence</w:t>
      </w:r>
    </w:p>
    <w:p w14:paraId="369353CD" w14:textId="77777777" w:rsidR="0072447A" w:rsidRPr="00AE5158" w:rsidRDefault="0072447A" w:rsidP="007C6C70">
      <w:pPr>
        <w:pStyle w:val="ListParagraph"/>
        <w:numPr>
          <w:ilvl w:val="0"/>
          <w:numId w:val="16"/>
        </w:numPr>
        <w:spacing w:before="120" w:after="120"/>
        <w:ind w:left="568" w:hanging="284"/>
        <w:contextualSpacing w:val="0"/>
        <w:rPr>
          <w:rFonts w:ascii="Arial" w:hAnsi="Arial" w:cs="Arial"/>
          <w:lang w:val="en-AU"/>
        </w:rPr>
      </w:pPr>
      <w:r w:rsidRPr="00AE5158">
        <w:rPr>
          <w:rFonts w:ascii="Arial" w:hAnsi="Arial" w:cs="Arial"/>
          <w:lang w:val="en-AU"/>
        </w:rPr>
        <w:t>Complying with all Airservices’ policies and procedures, and applicable Australian laws</w:t>
      </w:r>
    </w:p>
    <w:p w14:paraId="369353CE"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Disclos</w:t>
      </w:r>
      <w:r>
        <w:rPr>
          <w:rFonts w:ascii="Arial" w:hAnsi="Arial" w:cs="Arial"/>
          <w:lang w:val="en-AU"/>
        </w:rPr>
        <w:t>ing</w:t>
      </w:r>
      <w:r w:rsidRPr="00D74184">
        <w:rPr>
          <w:rFonts w:ascii="Arial" w:hAnsi="Arial" w:cs="Arial"/>
          <w:lang w:val="en-AU"/>
        </w:rPr>
        <w:t xml:space="preserve"> and tak</w:t>
      </w:r>
      <w:r>
        <w:rPr>
          <w:rFonts w:ascii="Arial" w:hAnsi="Arial" w:cs="Arial"/>
          <w:lang w:val="en-AU"/>
        </w:rPr>
        <w:t>ing</w:t>
      </w:r>
      <w:r w:rsidRPr="00D74184">
        <w:rPr>
          <w:rFonts w:ascii="Arial" w:hAnsi="Arial" w:cs="Arial"/>
          <w:lang w:val="en-AU"/>
        </w:rPr>
        <w:t xml:space="preserve"> reasonable steps to avoid any actual, potential or</w:t>
      </w:r>
      <w:r>
        <w:rPr>
          <w:rFonts w:ascii="Arial" w:hAnsi="Arial" w:cs="Arial"/>
          <w:lang w:val="en-AU"/>
        </w:rPr>
        <w:t xml:space="preserve"> perceived conflict of interest</w:t>
      </w:r>
    </w:p>
    <w:p w14:paraId="369353CF" w14:textId="77777777" w:rsidR="00463525" w:rsidRDefault="0072447A" w:rsidP="00294265">
      <w:pPr>
        <w:pStyle w:val="ListParagraph"/>
        <w:numPr>
          <w:ilvl w:val="0"/>
          <w:numId w:val="16"/>
        </w:numPr>
        <w:spacing w:before="120" w:after="120"/>
        <w:ind w:left="568" w:hanging="284"/>
        <w:contextualSpacing w:val="0"/>
        <w:rPr>
          <w:rFonts w:ascii="Arial" w:hAnsi="Arial" w:cs="Arial"/>
          <w:lang w:val="en-AU"/>
        </w:rPr>
      </w:pPr>
      <w:r w:rsidRPr="00AE5158">
        <w:rPr>
          <w:rFonts w:ascii="Arial" w:hAnsi="Arial" w:cs="Arial"/>
          <w:lang w:val="en-AU"/>
        </w:rPr>
        <w:t xml:space="preserve">Behaving in a way that upholds </w:t>
      </w:r>
      <w:r w:rsidR="000B75BD">
        <w:rPr>
          <w:rFonts w:ascii="Arial" w:hAnsi="Arial" w:cs="Arial"/>
          <w:lang w:val="en-AU"/>
        </w:rPr>
        <w:t>our</w:t>
      </w:r>
      <w:r w:rsidRPr="00AE5158">
        <w:rPr>
          <w:rFonts w:ascii="Arial" w:hAnsi="Arial" w:cs="Arial"/>
          <w:lang w:val="en-AU"/>
        </w:rPr>
        <w:t xml:space="preserve"> </w:t>
      </w:r>
      <w:r>
        <w:rPr>
          <w:rFonts w:ascii="Arial" w:hAnsi="Arial" w:cs="Arial"/>
          <w:lang w:val="en-AU"/>
        </w:rPr>
        <w:t>v</w:t>
      </w:r>
      <w:r w:rsidRPr="00AE5158">
        <w:rPr>
          <w:rFonts w:ascii="Arial" w:hAnsi="Arial" w:cs="Arial"/>
          <w:lang w:val="en-AU"/>
        </w:rPr>
        <w:t xml:space="preserve">ision, </w:t>
      </w:r>
      <w:r>
        <w:rPr>
          <w:rFonts w:ascii="Arial" w:hAnsi="Arial" w:cs="Arial"/>
          <w:lang w:val="en-AU"/>
        </w:rPr>
        <w:t>m</w:t>
      </w:r>
      <w:r w:rsidRPr="00AE5158">
        <w:rPr>
          <w:rFonts w:ascii="Arial" w:hAnsi="Arial" w:cs="Arial"/>
          <w:lang w:val="en-AU"/>
        </w:rPr>
        <w:t xml:space="preserve">ission and </w:t>
      </w:r>
      <w:r>
        <w:rPr>
          <w:rFonts w:ascii="Arial" w:hAnsi="Arial" w:cs="Arial"/>
          <w:lang w:val="en-AU"/>
        </w:rPr>
        <w:t>v</w:t>
      </w:r>
      <w:r w:rsidRPr="00AE5158">
        <w:rPr>
          <w:rFonts w:ascii="Arial" w:hAnsi="Arial" w:cs="Arial"/>
          <w:lang w:val="en-AU"/>
        </w:rPr>
        <w:t>alues</w:t>
      </w:r>
      <w:r>
        <w:rPr>
          <w:rFonts w:ascii="Arial" w:hAnsi="Arial" w:cs="Arial"/>
          <w:lang w:val="en-AU"/>
        </w:rPr>
        <w:t>,</w:t>
      </w:r>
      <w:r w:rsidRPr="00AE5158">
        <w:rPr>
          <w:rFonts w:ascii="Arial" w:hAnsi="Arial" w:cs="Arial"/>
          <w:lang w:val="en-AU"/>
        </w:rPr>
        <w:t xml:space="preserve"> and promotes the good reputation of Airservices.</w:t>
      </w:r>
    </w:p>
    <w:p w14:paraId="369353D0" w14:textId="77777777" w:rsidR="00463525" w:rsidRDefault="00463525" w:rsidP="00DA50BF">
      <w:pPr>
        <w:pStyle w:val="ListParagraph"/>
        <w:spacing w:before="120" w:after="120"/>
        <w:ind w:left="0"/>
        <w:contextualSpacing w:val="0"/>
        <w:rPr>
          <w:rFonts w:ascii="Arial" w:hAnsi="Arial" w:cs="Arial"/>
          <w:lang w:val="en-AU"/>
        </w:rPr>
      </w:pPr>
    </w:p>
    <w:sectPr w:rsidR="00463525" w:rsidSect="0004411B">
      <w:headerReference w:type="even" r:id="rId13"/>
      <w:headerReference w:type="default" r:id="rId14"/>
      <w:footerReference w:type="default" r:id="rId15"/>
      <w:headerReference w:type="first" r:id="rId16"/>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53D5" w14:textId="77777777" w:rsidR="00E21AD8" w:rsidRDefault="00E21AD8">
      <w:r>
        <w:separator/>
      </w:r>
    </w:p>
  </w:endnote>
  <w:endnote w:type="continuationSeparator" w:id="0">
    <w:p w14:paraId="369353D6" w14:textId="77777777" w:rsidR="00E21AD8" w:rsidRDefault="00E2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4B84" w14:textId="7A4166EA" w:rsidR="00BA56AA" w:rsidRPr="00B867F8" w:rsidRDefault="00BA56AA" w:rsidP="00BA56AA">
    <w:pPr>
      <w:pStyle w:val="Footer"/>
      <w:pBdr>
        <w:top w:val="single" w:sz="6" w:space="3" w:color="auto"/>
      </w:pBdr>
      <w:tabs>
        <w:tab w:val="clear" w:pos="4153"/>
        <w:tab w:val="clear" w:pos="8306"/>
        <w:tab w:val="right" w:pos="9356"/>
      </w:tabs>
      <w:jc w:val="right"/>
      <w:rPr>
        <w:rFonts w:ascii="Arial" w:hAnsi="Arial" w:cs="Arial"/>
        <w:sz w:val="16"/>
      </w:rPr>
    </w:pP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sidR="00E84BFF">
      <w:rPr>
        <w:rFonts w:ascii="Arial" w:hAnsi="Arial" w:cs="Arial"/>
        <w:noProof/>
        <w:sz w:val="16"/>
      </w:rPr>
      <w:t>2</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sidR="00E84BFF">
      <w:rPr>
        <w:rFonts w:ascii="Arial" w:hAnsi="Arial" w:cs="Arial"/>
        <w:noProof/>
        <w:sz w:val="16"/>
      </w:rPr>
      <w:t>3</w:t>
    </w:r>
    <w:r w:rsidRPr="00B867F8">
      <w:rPr>
        <w:rFonts w:ascii="Arial" w:hAnsi="Arial" w:cs="Arial"/>
        <w:sz w:val="16"/>
      </w:rPr>
      <w:fldChar w:fldCharType="end"/>
    </w:r>
  </w:p>
  <w:p w14:paraId="36B5B7BB" w14:textId="77777777" w:rsidR="00BA56AA" w:rsidRDefault="00BA56AA" w:rsidP="00BA56AA">
    <w:pPr>
      <w:pStyle w:val="Footer"/>
      <w:tabs>
        <w:tab w:val="clear" w:pos="4153"/>
        <w:tab w:val="clear" w:pos="8306"/>
        <w:tab w:val="right" w:pos="9356"/>
      </w:tabs>
      <w:jc w:val="right"/>
      <w:rPr>
        <w:rFonts w:ascii="Verdana" w:hAnsi="Verdana"/>
        <w:sz w:val="16"/>
      </w:rPr>
    </w:pPr>
    <w:r w:rsidRPr="00B867F8">
      <w:rPr>
        <w:rFonts w:ascii="Arial" w:hAnsi="Arial" w:cs="Arial"/>
        <w:sz w:val="16"/>
      </w:rPr>
      <w:tab/>
    </w:r>
    <w:r w:rsidRPr="00B867F8">
      <w:rPr>
        <w:rFonts w:ascii="Arial" w:hAnsi="Arial" w:cs="Arial"/>
        <w:sz w:val="16"/>
      </w:rPr>
      <w:sym w:font="Symbol" w:char="F0E3"/>
    </w:r>
    <w:r w:rsidRPr="00B867F8">
      <w:rPr>
        <w:rFonts w:ascii="Arial" w:hAnsi="Arial" w:cs="Arial"/>
        <w:sz w:val="16"/>
      </w:rPr>
      <w:t xml:space="preserve"> Airservices Australia</w:t>
    </w:r>
  </w:p>
  <w:p w14:paraId="369353DB" w14:textId="52D6F9C1" w:rsidR="0061097D" w:rsidRPr="00BA56AA" w:rsidRDefault="0061097D" w:rsidP="00BA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353D3" w14:textId="77777777" w:rsidR="00E21AD8" w:rsidRDefault="00E21AD8">
      <w:r>
        <w:separator/>
      </w:r>
    </w:p>
  </w:footnote>
  <w:footnote w:type="continuationSeparator" w:id="0">
    <w:p w14:paraId="369353D4" w14:textId="77777777" w:rsidR="00E21AD8" w:rsidRDefault="00E2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7" w14:textId="77777777" w:rsidR="0061097D" w:rsidRDefault="00E84BFF" w:rsidP="00D73CED">
    <w:pPr>
      <w:pStyle w:val="Header"/>
    </w:pPr>
    <w:r>
      <w:rPr>
        <w:noProof/>
      </w:rPr>
      <w:pict w14:anchorId="36935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5346" w14:textId="6DD4FE95" w:rsidR="00BA56AA" w:rsidRPr="00CB4DF7" w:rsidRDefault="00BA56AA" w:rsidP="00224AD7">
    <w:pPr>
      <w:pStyle w:val="Header"/>
      <w:tabs>
        <w:tab w:val="clear" w:pos="9356"/>
        <w:tab w:val="right" w:pos="9070"/>
      </w:tabs>
    </w:pPr>
    <w:r w:rsidRPr="00D73CED">
      <w:t>Position</w:t>
    </w:r>
    <w:r w:rsidR="00224AD7">
      <w:t xml:space="preserve"> </w:t>
    </w:r>
    <w:r w:rsidR="005827FE">
      <w:t xml:space="preserve">Description: Engineering Specialist </w:t>
    </w:r>
    <w:r w:rsidR="00224AD7">
      <w:tab/>
    </w:r>
  </w:p>
  <w:p w14:paraId="640E9B0A" w14:textId="44BB99A8" w:rsidR="00BA56AA" w:rsidRPr="00CB4DF7" w:rsidRDefault="00BA56AA" w:rsidP="00224AD7">
    <w:pPr>
      <w:pStyle w:val="Header"/>
      <w:tabs>
        <w:tab w:val="clear" w:pos="9356"/>
        <w:tab w:val="right" w:pos="9070"/>
      </w:tabs>
    </w:pPr>
    <w:r>
      <w:t>Version: 1</w:t>
    </w:r>
    <w:r w:rsidRPr="00CB4DF7">
      <w:tab/>
    </w:r>
    <w:r w:rsidR="00D4389E" w:rsidRPr="00D4389E">
      <w:t xml:space="preserve">Effective </w:t>
    </w:r>
    <w:sdt>
      <w:sdtPr>
        <w:alias w:val="ctEffectiveDateTemp"/>
        <w:tag w:val="ctEffectiveDateTemp"/>
        <w:id w:val="142316452"/>
        <w:lock w:val="sdtLocked"/>
        <w:placeholder>
          <w:docPart w:val="90D073DAADD3442C8771A4F14F668413"/>
        </w:placeholder>
      </w:sdtPr>
      <w:sdtEndPr/>
      <w:sdtContent>
        <w:r w:rsidR="00F92D44">
          <w:t>24</w:t>
        </w:r>
        <w:r w:rsidR="005827FE">
          <w:t xml:space="preserve"> May </w:t>
        </w:r>
        <w:r>
          <w:t>202</w:t>
        </w:r>
        <w:r w:rsidR="005827FE">
          <w:t>1</w:t>
        </w:r>
      </w:sdtContent>
    </w:sdt>
  </w:p>
  <w:p w14:paraId="369353D9" w14:textId="77777777" w:rsidR="0061097D" w:rsidRDefault="0061097D" w:rsidP="00D73C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C" w14:textId="77777777" w:rsidR="0061097D" w:rsidRDefault="00E84BFF" w:rsidP="00D73CED">
    <w:pPr>
      <w:pStyle w:val="Header"/>
    </w:pPr>
    <w:r>
      <w:rPr>
        <w:noProof/>
      </w:rPr>
      <w:pict w14:anchorId="36935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CCA0801"/>
    <w:multiLevelType w:val="hybridMultilevel"/>
    <w:tmpl w:val="901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6"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8"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35"/>
  </w:num>
  <w:num w:numId="4">
    <w:abstractNumId w:val="38"/>
  </w:num>
  <w:num w:numId="5">
    <w:abstractNumId w:val="0"/>
  </w:num>
  <w:num w:numId="6">
    <w:abstractNumId w:val="9"/>
  </w:num>
  <w:num w:numId="7">
    <w:abstractNumId w:val="20"/>
  </w:num>
  <w:num w:numId="8">
    <w:abstractNumId w:val="33"/>
  </w:num>
  <w:num w:numId="9">
    <w:abstractNumId w:val="10"/>
  </w:num>
  <w:num w:numId="10">
    <w:abstractNumId w:val="19"/>
  </w:num>
  <w:num w:numId="11">
    <w:abstractNumId w:val="28"/>
  </w:num>
  <w:num w:numId="12">
    <w:abstractNumId w:val="23"/>
  </w:num>
  <w:num w:numId="13">
    <w:abstractNumId w:val="14"/>
  </w:num>
  <w:num w:numId="14">
    <w:abstractNumId w:val="27"/>
  </w:num>
  <w:num w:numId="15">
    <w:abstractNumId w:val="39"/>
  </w:num>
  <w:num w:numId="16">
    <w:abstractNumId w:val="24"/>
  </w:num>
  <w:num w:numId="17">
    <w:abstractNumId w:val="11"/>
  </w:num>
  <w:num w:numId="18">
    <w:abstractNumId w:val="4"/>
  </w:num>
  <w:num w:numId="19">
    <w:abstractNumId w:val="21"/>
  </w:num>
  <w:num w:numId="20">
    <w:abstractNumId w:val="25"/>
  </w:num>
  <w:num w:numId="21">
    <w:abstractNumId w:val="1"/>
  </w:num>
  <w:num w:numId="22">
    <w:abstractNumId w:val="2"/>
  </w:num>
  <w:num w:numId="23">
    <w:abstractNumId w:val="3"/>
  </w:num>
  <w:num w:numId="24">
    <w:abstractNumId w:val="16"/>
  </w:num>
  <w:num w:numId="25">
    <w:abstractNumId w:val="29"/>
  </w:num>
  <w:num w:numId="26">
    <w:abstractNumId w:val="7"/>
  </w:num>
  <w:num w:numId="27">
    <w:abstractNumId w:val="34"/>
  </w:num>
  <w:num w:numId="28">
    <w:abstractNumId w:val="8"/>
  </w:num>
  <w:num w:numId="29">
    <w:abstractNumId w:val="32"/>
  </w:num>
  <w:num w:numId="30">
    <w:abstractNumId w:val="37"/>
  </w:num>
  <w:num w:numId="31">
    <w:abstractNumId w:val="36"/>
  </w:num>
  <w:num w:numId="32">
    <w:abstractNumId w:val="26"/>
  </w:num>
  <w:num w:numId="33">
    <w:abstractNumId w:val="13"/>
  </w:num>
  <w:num w:numId="34">
    <w:abstractNumId w:val="30"/>
  </w:num>
  <w:num w:numId="35">
    <w:abstractNumId w:val="18"/>
  </w:num>
  <w:num w:numId="36">
    <w:abstractNumId w:val="5"/>
  </w:num>
  <w:num w:numId="37">
    <w:abstractNumId w:val="12"/>
  </w:num>
  <w:num w:numId="38">
    <w:abstractNumId w:val="6"/>
  </w:num>
  <w:num w:numId="39">
    <w:abstractNumId w:val="17"/>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37C"/>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E1C"/>
    <w:rsid w:val="00023A76"/>
    <w:rsid w:val="000302B8"/>
    <w:rsid w:val="00033065"/>
    <w:rsid w:val="00034878"/>
    <w:rsid w:val="00036C01"/>
    <w:rsid w:val="000372A4"/>
    <w:rsid w:val="00037B91"/>
    <w:rsid w:val="000404CC"/>
    <w:rsid w:val="0004360F"/>
    <w:rsid w:val="0004411B"/>
    <w:rsid w:val="00047E59"/>
    <w:rsid w:val="000518E2"/>
    <w:rsid w:val="000521FB"/>
    <w:rsid w:val="0005228D"/>
    <w:rsid w:val="00055D61"/>
    <w:rsid w:val="00063041"/>
    <w:rsid w:val="000641FC"/>
    <w:rsid w:val="0006483B"/>
    <w:rsid w:val="0006755E"/>
    <w:rsid w:val="000708F7"/>
    <w:rsid w:val="00070A9C"/>
    <w:rsid w:val="00072099"/>
    <w:rsid w:val="000731C0"/>
    <w:rsid w:val="00074E58"/>
    <w:rsid w:val="00075A06"/>
    <w:rsid w:val="000763F1"/>
    <w:rsid w:val="0008085F"/>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CF2"/>
    <w:rsid w:val="000C7EFA"/>
    <w:rsid w:val="000D07DC"/>
    <w:rsid w:val="000D0A76"/>
    <w:rsid w:val="000D297B"/>
    <w:rsid w:val="000D29DA"/>
    <w:rsid w:val="000D31C8"/>
    <w:rsid w:val="000D3778"/>
    <w:rsid w:val="000D4194"/>
    <w:rsid w:val="000D4FA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55E1"/>
    <w:rsid w:val="0011646B"/>
    <w:rsid w:val="00116652"/>
    <w:rsid w:val="00116B08"/>
    <w:rsid w:val="001208DA"/>
    <w:rsid w:val="00122505"/>
    <w:rsid w:val="00124624"/>
    <w:rsid w:val="00125F22"/>
    <w:rsid w:val="00126F14"/>
    <w:rsid w:val="00130E1F"/>
    <w:rsid w:val="00133373"/>
    <w:rsid w:val="00133722"/>
    <w:rsid w:val="00134626"/>
    <w:rsid w:val="00137B1B"/>
    <w:rsid w:val="001426C1"/>
    <w:rsid w:val="001440ED"/>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7081A"/>
    <w:rsid w:val="00171893"/>
    <w:rsid w:val="0017656E"/>
    <w:rsid w:val="00177B06"/>
    <w:rsid w:val="001814F4"/>
    <w:rsid w:val="001821C9"/>
    <w:rsid w:val="0018240C"/>
    <w:rsid w:val="00182EE1"/>
    <w:rsid w:val="0018375D"/>
    <w:rsid w:val="00184A13"/>
    <w:rsid w:val="00186996"/>
    <w:rsid w:val="0018699F"/>
    <w:rsid w:val="001905FC"/>
    <w:rsid w:val="0019100E"/>
    <w:rsid w:val="001924E9"/>
    <w:rsid w:val="001932F1"/>
    <w:rsid w:val="00193A06"/>
    <w:rsid w:val="001970D8"/>
    <w:rsid w:val="001A077C"/>
    <w:rsid w:val="001A29F3"/>
    <w:rsid w:val="001A31CE"/>
    <w:rsid w:val="001A47F7"/>
    <w:rsid w:val="001B1F92"/>
    <w:rsid w:val="001B248E"/>
    <w:rsid w:val="001B42BB"/>
    <w:rsid w:val="001B48F0"/>
    <w:rsid w:val="001B5530"/>
    <w:rsid w:val="001B7219"/>
    <w:rsid w:val="001B7B4E"/>
    <w:rsid w:val="001C001B"/>
    <w:rsid w:val="001C0431"/>
    <w:rsid w:val="001C0961"/>
    <w:rsid w:val="001C1900"/>
    <w:rsid w:val="001C259D"/>
    <w:rsid w:val="001C29CB"/>
    <w:rsid w:val="001C4CC0"/>
    <w:rsid w:val="001C525E"/>
    <w:rsid w:val="001C57F4"/>
    <w:rsid w:val="001C6FE7"/>
    <w:rsid w:val="001C7624"/>
    <w:rsid w:val="001C7AEA"/>
    <w:rsid w:val="001D15FE"/>
    <w:rsid w:val="001D2213"/>
    <w:rsid w:val="001D3A07"/>
    <w:rsid w:val="001D445B"/>
    <w:rsid w:val="001E0685"/>
    <w:rsid w:val="001E630B"/>
    <w:rsid w:val="001F1355"/>
    <w:rsid w:val="001F46B7"/>
    <w:rsid w:val="001F67D2"/>
    <w:rsid w:val="002003A3"/>
    <w:rsid w:val="0020192E"/>
    <w:rsid w:val="00201966"/>
    <w:rsid w:val="00205C9B"/>
    <w:rsid w:val="00205CCA"/>
    <w:rsid w:val="002066C6"/>
    <w:rsid w:val="0020705B"/>
    <w:rsid w:val="0021228A"/>
    <w:rsid w:val="002128CD"/>
    <w:rsid w:val="0021316D"/>
    <w:rsid w:val="00216029"/>
    <w:rsid w:val="0022165E"/>
    <w:rsid w:val="00222946"/>
    <w:rsid w:val="00223074"/>
    <w:rsid w:val="0022405D"/>
    <w:rsid w:val="00224AD7"/>
    <w:rsid w:val="00226857"/>
    <w:rsid w:val="00230665"/>
    <w:rsid w:val="00230725"/>
    <w:rsid w:val="00231B5B"/>
    <w:rsid w:val="0023296F"/>
    <w:rsid w:val="00234270"/>
    <w:rsid w:val="002347D6"/>
    <w:rsid w:val="002350EA"/>
    <w:rsid w:val="00236186"/>
    <w:rsid w:val="0023747A"/>
    <w:rsid w:val="00240A92"/>
    <w:rsid w:val="0024132E"/>
    <w:rsid w:val="00241D89"/>
    <w:rsid w:val="00242381"/>
    <w:rsid w:val="00242623"/>
    <w:rsid w:val="00243C26"/>
    <w:rsid w:val="002449D2"/>
    <w:rsid w:val="00246EEF"/>
    <w:rsid w:val="00247417"/>
    <w:rsid w:val="00255961"/>
    <w:rsid w:val="00257630"/>
    <w:rsid w:val="002619D5"/>
    <w:rsid w:val="00261EF0"/>
    <w:rsid w:val="002646F6"/>
    <w:rsid w:val="00265B00"/>
    <w:rsid w:val="00267740"/>
    <w:rsid w:val="00272581"/>
    <w:rsid w:val="00275BBC"/>
    <w:rsid w:val="002779C1"/>
    <w:rsid w:val="00277B38"/>
    <w:rsid w:val="002807A0"/>
    <w:rsid w:val="00281B18"/>
    <w:rsid w:val="0029026A"/>
    <w:rsid w:val="00293610"/>
    <w:rsid w:val="00293ABA"/>
    <w:rsid w:val="00293FEC"/>
    <w:rsid w:val="00294265"/>
    <w:rsid w:val="00295A44"/>
    <w:rsid w:val="0029691A"/>
    <w:rsid w:val="002975F4"/>
    <w:rsid w:val="00297EEC"/>
    <w:rsid w:val="002A2417"/>
    <w:rsid w:val="002A24E9"/>
    <w:rsid w:val="002A2D5F"/>
    <w:rsid w:val="002A6B6D"/>
    <w:rsid w:val="002A7C8E"/>
    <w:rsid w:val="002B52C8"/>
    <w:rsid w:val="002B5AD6"/>
    <w:rsid w:val="002B6411"/>
    <w:rsid w:val="002B758C"/>
    <w:rsid w:val="002C2786"/>
    <w:rsid w:val="002C2D91"/>
    <w:rsid w:val="002C5592"/>
    <w:rsid w:val="002C567E"/>
    <w:rsid w:val="002C5F9F"/>
    <w:rsid w:val="002C670D"/>
    <w:rsid w:val="002C6B09"/>
    <w:rsid w:val="002C72F4"/>
    <w:rsid w:val="002D0CB5"/>
    <w:rsid w:val="002D4E77"/>
    <w:rsid w:val="002D5064"/>
    <w:rsid w:val="002D5AA2"/>
    <w:rsid w:val="002D5B0D"/>
    <w:rsid w:val="002D6A2D"/>
    <w:rsid w:val="002E0978"/>
    <w:rsid w:val="002E0AF2"/>
    <w:rsid w:val="002E0C36"/>
    <w:rsid w:val="002E26ED"/>
    <w:rsid w:val="002E29A3"/>
    <w:rsid w:val="002E3E5D"/>
    <w:rsid w:val="002F2A28"/>
    <w:rsid w:val="002F35B6"/>
    <w:rsid w:val="002F4522"/>
    <w:rsid w:val="002F4ADF"/>
    <w:rsid w:val="00303409"/>
    <w:rsid w:val="00303E5E"/>
    <w:rsid w:val="00305495"/>
    <w:rsid w:val="00306637"/>
    <w:rsid w:val="00307238"/>
    <w:rsid w:val="00307EE6"/>
    <w:rsid w:val="00310145"/>
    <w:rsid w:val="0031071E"/>
    <w:rsid w:val="0031201C"/>
    <w:rsid w:val="0031298F"/>
    <w:rsid w:val="00314E6E"/>
    <w:rsid w:val="00315F50"/>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500E2"/>
    <w:rsid w:val="0035028D"/>
    <w:rsid w:val="0035061C"/>
    <w:rsid w:val="003539B7"/>
    <w:rsid w:val="00353B78"/>
    <w:rsid w:val="00353DCD"/>
    <w:rsid w:val="0036097D"/>
    <w:rsid w:val="00361205"/>
    <w:rsid w:val="00362107"/>
    <w:rsid w:val="00362A6F"/>
    <w:rsid w:val="00362FDF"/>
    <w:rsid w:val="0036454D"/>
    <w:rsid w:val="00366BE0"/>
    <w:rsid w:val="00367ADF"/>
    <w:rsid w:val="0037335B"/>
    <w:rsid w:val="00373DF3"/>
    <w:rsid w:val="003762A3"/>
    <w:rsid w:val="00376D25"/>
    <w:rsid w:val="003814EE"/>
    <w:rsid w:val="003823F5"/>
    <w:rsid w:val="00383744"/>
    <w:rsid w:val="00384023"/>
    <w:rsid w:val="00384D68"/>
    <w:rsid w:val="00386C5E"/>
    <w:rsid w:val="00387509"/>
    <w:rsid w:val="00391B6B"/>
    <w:rsid w:val="0039251A"/>
    <w:rsid w:val="00396018"/>
    <w:rsid w:val="003A0B55"/>
    <w:rsid w:val="003A1931"/>
    <w:rsid w:val="003A2BA3"/>
    <w:rsid w:val="003A464F"/>
    <w:rsid w:val="003B0DF6"/>
    <w:rsid w:val="003B2087"/>
    <w:rsid w:val="003B3342"/>
    <w:rsid w:val="003B5858"/>
    <w:rsid w:val="003B62F8"/>
    <w:rsid w:val="003B65B6"/>
    <w:rsid w:val="003B735B"/>
    <w:rsid w:val="003B7E3A"/>
    <w:rsid w:val="003C25BB"/>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714B"/>
    <w:rsid w:val="003E7F85"/>
    <w:rsid w:val="003F2632"/>
    <w:rsid w:val="003F2764"/>
    <w:rsid w:val="003F38AD"/>
    <w:rsid w:val="003F7296"/>
    <w:rsid w:val="0040008E"/>
    <w:rsid w:val="004007E8"/>
    <w:rsid w:val="0040320F"/>
    <w:rsid w:val="004035CA"/>
    <w:rsid w:val="0041347C"/>
    <w:rsid w:val="00413C9E"/>
    <w:rsid w:val="00414AB7"/>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382B"/>
    <w:rsid w:val="0044459B"/>
    <w:rsid w:val="004449F5"/>
    <w:rsid w:val="004454F4"/>
    <w:rsid w:val="004534B8"/>
    <w:rsid w:val="00454404"/>
    <w:rsid w:val="00456F9B"/>
    <w:rsid w:val="004607CD"/>
    <w:rsid w:val="00460996"/>
    <w:rsid w:val="00463525"/>
    <w:rsid w:val="00464E54"/>
    <w:rsid w:val="0046627B"/>
    <w:rsid w:val="00472FDD"/>
    <w:rsid w:val="0047381E"/>
    <w:rsid w:val="0047463F"/>
    <w:rsid w:val="00474D73"/>
    <w:rsid w:val="0047513E"/>
    <w:rsid w:val="004759C8"/>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C1F"/>
    <w:rsid w:val="004A35B9"/>
    <w:rsid w:val="004A38FF"/>
    <w:rsid w:val="004A6643"/>
    <w:rsid w:val="004B328A"/>
    <w:rsid w:val="004B49A7"/>
    <w:rsid w:val="004B4C96"/>
    <w:rsid w:val="004B4DE2"/>
    <w:rsid w:val="004B50EC"/>
    <w:rsid w:val="004C148A"/>
    <w:rsid w:val="004C34D7"/>
    <w:rsid w:val="004C36BE"/>
    <w:rsid w:val="004C4F6A"/>
    <w:rsid w:val="004C501F"/>
    <w:rsid w:val="004C55E5"/>
    <w:rsid w:val="004D1C57"/>
    <w:rsid w:val="004D348F"/>
    <w:rsid w:val="004D4B8A"/>
    <w:rsid w:val="004D5126"/>
    <w:rsid w:val="004D5518"/>
    <w:rsid w:val="004D5B35"/>
    <w:rsid w:val="004D7254"/>
    <w:rsid w:val="004E0EED"/>
    <w:rsid w:val="004E173B"/>
    <w:rsid w:val="004E3A61"/>
    <w:rsid w:val="004E49D1"/>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BA0"/>
    <w:rsid w:val="005161AA"/>
    <w:rsid w:val="005176E6"/>
    <w:rsid w:val="00517BC4"/>
    <w:rsid w:val="005214D4"/>
    <w:rsid w:val="005238AC"/>
    <w:rsid w:val="0052420E"/>
    <w:rsid w:val="005245CA"/>
    <w:rsid w:val="00524833"/>
    <w:rsid w:val="00525506"/>
    <w:rsid w:val="00525B26"/>
    <w:rsid w:val="005309B9"/>
    <w:rsid w:val="0053294D"/>
    <w:rsid w:val="00535884"/>
    <w:rsid w:val="005404F1"/>
    <w:rsid w:val="00541074"/>
    <w:rsid w:val="005416DC"/>
    <w:rsid w:val="00541AA3"/>
    <w:rsid w:val="00543BC7"/>
    <w:rsid w:val="00545439"/>
    <w:rsid w:val="005478E4"/>
    <w:rsid w:val="0055067E"/>
    <w:rsid w:val="00550BCF"/>
    <w:rsid w:val="00551D1C"/>
    <w:rsid w:val="005522FD"/>
    <w:rsid w:val="005526DD"/>
    <w:rsid w:val="00553A44"/>
    <w:rsid w:val="00554669"/>
    <w:rsid w:val="00555F91"/>
    <w:rsid w:val="005579B6"/>
    <w:rsid w:val="0056051A"/>
    <w:rsid w:val="005611C3"/>
    <w:rsid w:val="00562963"/>
    <w:rsid w:val="00563411"/>
    <w:rsid w:val="00565EC1"/>
    <w:rsid w:val="00571C81"/>
    <w:rsid w:val="00571DAE"/>
    <w:rsid w:val="0057361E"/>
    <w:rsid w:val="00574BCB"/>
    <w:rsid w:val="00577B04"/>
    <w:rsid w:val="0058061C"/>
    <w:rsid w:val="00580973"/>
    <w:rsid w:val="005809E3"/>
    <w:rsid w:val="005827FE"/>
    <w:rsid w:val="0058328F"/>
    <w:rsid w:val="00585AD5"/>
    <w:rsid w:val="005862DE"/>
    <w:rsid w:val="00590E3E"/>
    <w:rsid w:val="0059116D"/>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496"/>
    <w:rsid w:val="0061097D"/>
    <w:rsid w:val="006122ED"/>
    <w:rsid w:val="00613AD3"/>
    <w:rsid w:val="00614FDE"/>
    <w:rsid w:val="006166AF"/>
    <w:rsid w:val="006171DC"/>
    <w:rsid w:val="006174BD"/>
    <w:rsid w:val="00617BE8"/>
    <w:rsid w:val="00620304"/>
    <w:rsid w:val="00620CCF"/>
    <w:rsid w:val="00620F17"/>
    <w:rsid w:val="00621091"/>
    <w:rsid w:val="0062125B"/>
    <w:rsid w:val="00621303"/>
    <w:rsid w:val="00621E51"/>
    <w:rsid w:val="006243EC"/>
    <w:rsid w:val="00625E4F"/>
    <w:rsid w:val="0062640D"/>
    <w:rsid w:val="00626BCE"/>
    <w:rsid w:val="00626BF5"/>
    <w:rsid w:val="0062765F"/>
    <w:rsid w:val="0063208E"/>
    <w:rsid w:val="00632362"/>
    <w:rsid w:val="00632C3C"/>
    <w:rsid w:val="00635A1C"/>
    <w:rsid w:val="00635C70"/>
    <w:rsid w:val="00636229"/>
    <w:rsid w:val="00636352"/>
    <w:rsid w:val="006367BF"/>
    <w:rsid w:val="00636B90"/>
    <w:rsid w:val="00636D3D"/>
    <w:rsid w:val="0063760C"/>
    <w:rsid w:val="00645697"/>
    <w:rsid w:val="0064674C"/>
    <w:rsid w:val="00647B0A"/>
    <w:rsid w:val="00650D2D"/>
    <w:rsid w:val="006524BB"/>
    <w:rsid w:val="006555BD"/>
    <w:rsid w:val="00662599"/>
    <w:rsid w:val="00663213"/>
    <w:rsid w:val="006644A2"/>
    <w:rsid w:val="0066529E"/>
    <w:rsid w:val="00667BD6"/>
    <w:rsid w:val="006754ED"/>
    <w:rsid w:val="006776AC"/>
    <w:rsid w:val="006812FD"/>
    <w:rsid w:val="00682903"/>
    <w:rsid w:val="00683732"/>
    <w:rsid w:val="00684A50"/>
    <w:rsid w:val="006867DD"/>
    <w:rsid w:val="0069105F"/>
    <w:rsid w:val="006923DF"/>
    <w:rsid w:val="006957AD"/>
    <w:rsid w:val="006A1038"/>
    <w:rsid w:val="006A1154"/>
    <w:rsid w:val="006A140F"/>
    <w:rsid w:val="006A1967"/>
    <w:rsid w:val="006A21B0"/>
    <w:rsid w:val="006A5BF3"/>
    <w:rsid w:val="006A7BDB"/>
    <w:rsid w:val="006B006A"/>
    <w:rsid w:val="006B5695"/>
    <w:rsid w:val="006B6133"/>
    <w:rsid w:val="006B6C45"/>
    <w:rsid w:val="006C0B8B"/>
    <w:rsid w:val="006C1292"/>
    <w:rsid w:val="006C22A0"/>
    <w:rsid w:val="006C2B59"/>
    <w:rsid w:val="006C2FA0"/>
    <w:rsid w:val="006C3F63"/>
    <w:rsid w:val="006D0EB1"/>
    <w:rsid w:val="006D130E"/>
    <w:rsid w:val="006D14C4"/>
    <w:rsid w:val="006D1AF7"/>
    <w:rsid w:val="006D3E35"/>
    <w:rsid w:val="006D3F11"/>
    <w:rsid w:val="006D7FDE"/>
    <w:rsid w:val="006E0848"/>
    <w:rsid w:val="006E23F4"/>
    <w:rsid w:val="006E2EC2"/>
    <w:rsid w:val="006E5BD3"/>
    <w:rsid w:val="006E659D"/>
    <w:rsid w:val="006E6936"/>
    <w:rsid w:val="006F1288"/>
    <w:rsid w:val="006F264B"/>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172A"/>
    <w:rsid w:val="00741EA5"/>
    <w:rsid w:val="00742D75"/>
    <w:rsid w:val="00743520"/>
    <w:rsid w:val="007436FE"/>
    <w:rsid w:val="00743D9E"/>
    <w:rsid w:val="007443B6"/>
    <w:rsid w:val="007443FD"/>
    <w:rsid w:val="00744FA7"/>
    <w:rsid w:val="00745282"/>
    <w:rsid w:val="00745411"/>
    <w:rsid w:val="00745D33"/>
    <w:rsid w:val="007460C9"/>
    <w:rsid w:val="00750C46"/>
    <w:rsid w:val="00751578"/>
    <w:rsid w:val="0075389E"/>
    <w:rsid w:val="00756894"/>
    <w:rsid w:val="007575B6"/>
    <w:rsid w:val="00763ED5"/>
    <w:rsid w:val="007649B8"/>
    <w:rsid w:val="007651D5"/>
    <w:rsid w:val="00765DB8"/>
    <w:rsid w:val="00766A86"/>
    <w:rsid w:val="00766CE5"/>
    <w:rsid w:val="00770F77"/>
    <w:rsid w:val="007768A1"/>
    <w:rsid w:val="00777625"/>
    <w:rsid w:val="007807BB"/>
    <w:rsid w:val="007807FA"/>
    <w:rsid w:val="007811E8"/>
    <w:rsid w:val="00781F85"/>
    <w:rsid w:val="00783892"/>
    <w:rsid w:val="00784718"/>
    <w:rsid w:val="00784EE1"/>
    <w:rsid w:val="00786FE0"/>
    <w:rsid w:val="00787963"/>
    <w:rsid w:val="0079569A"/>
    <w:rsid w:val="00795AB8"/>
    <w:rsid w:val="0079733B"/>
    <w:rsid w:val="007A1DA6"/>
    <w:rsid w:val="007A6715"/>
    <w:rsid w:val="007B18A9"/>
    <w:rsid w:val="007B19EF"/>
    <w:rsid w:val="007B2534"/>
    <w:rsid w:val="007B319A"/>
    <w:rsid w:val="007B4056"/>
    <w:rsid w:val="007B6ABF"/>
    <w:rsid w:val="007C223D"/>
    <w:rsid w:val="007C3BF5"/>
    <w:rsid w:val="007C408A"/>
    <w:rsid w:val="007C55BE"/>
    <w:rsid w:val="007C6C70"/>
    <w:rsid w:val="007D0A25"/>
    <w:rsid w:val="007D0B31"/>
    <w:rsid w:val="007D12AF"/>
    <w:rsid w:val="007D3F00"/>
    <w:rsid w:val="007D52FB"/>
    <w:rsid w:val="007D5A3D"/>
    <w:rsid w:val="007E11AB"/>
    <w:rsid w:val="007E3CF8"/>
    <w:rsid w:val="007E570F"/>
    <w:rsid w:val="007E64AA"/>
    <w:rsid w:val="007E6A26"/>
    <w:rsid w:val="007E7822"/>
    <w:rsid w:val="007F1130"/>
    <w:rsid w:val="007F1647"/>
    <w:rsid w:val="007F18AD"/>
    <w:rsid w:val="007F2A8E"/>
    <w:rsid w:val="007F4735"/>
    <w:rsid w:val="007F6FE3"/>
    <w:rsid w:val="007F7983"/>
    <w:rsid w:val="00800B3D"/>
    <w:rsid w:val="00801B2D"/>
    <w:rsid w:val="00801F3C"/>
    <w:rsid w:val="00803349"/>
    <w:rsid w:val="0080389E"/>
    <w:rsid w:val="00812037"/>
    <w:rsid w:val="00816DCA"/>
    <w:rsid w:val="0081746A"/>
    <w:rsid w:val="00821DA3"/>
    <w:rsid w:val="00823777"/>
    <w:rsid w:val="00823A5D"/>
    <w:rsid w:val="0083346E"/>
    <w:rsid w:val="00835869"/>
    <w:rsid w:val="0083627E"/>
    <w:rsid w:val="00836715"/>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1567"/>
    <w:rsid w:val="0086440C"/>
    <w:rsid w:val="00864CCE"/>
    <w:rsid w:val="00866A60"/>
    <w:rsid w:val="008670B5"/>
    <w:rsid w:val="008673FD"/>
    <w:rsid w:val="008706EA"/>
    <w:rsid w:val="00873400"/>
    <w:rsid w:val="00873592"/>
    <w:rsid w:val="00876DAD"/>
    <w:rsid w:val="00881F6D"/>
    <w:rsid w:val="00883593"/>
    <w:rsid w:val="00884176"/>
    <w:rsid w:val="008864D0"/>
    <w:rsid w:val="00886D55"/>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4DF6"/>
    <w:rsid w:val="008C609B"/>
    <w:rsid w:val="008C714C"/>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53B5"/>
    <w:rsid w:val="0095582A"/>
    <w:rsid w:val="00965502"/>
    <w:rsid w:val="009657CC"/>
    <w:rsid w:val="009669EF"/>
    <w:rsid w:val="00966A23"/>
    <w:rsid w:val="00966F60"/>
    <w:rsid w:val="009675E8"/>
    <w:rsid w:val="00967D69"/>
    <w:rsid w:val="00970A11"/>
    <w:rsid w:val="00973945"/>
    <w:rsid w:val="00973D70"/>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7DE0"/>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5C6"/>
    <w:rsid w:val="009D0B81"/>
    <w:rsid w:val="009D2A85"/>
    <w:rsid w:val="009D61FF"/>
    <w:rsid w:val="009E3967"/>
    <w:rsid w:val="009E4640"/>
    <w:rsid w:val="009E68EF"/>
    <w:rsid w:val="009F3105"/>
    <w:rsid w:val="009F381B"/>
    <w:rsid w:val="009F59CA"/>
    <w:rsid w:val="009F5EE8"/>
    <w:rsid w:val="009F6E5B"/>
    <w:rsid w:val="00A0028B"/>
    <w:rsid w:val="00A00DB5"/>
    <w:rsid w:val="00A00DF5"/>
    <w:rsid w:val="00A021C1"/>
    <w:rsid w:val="00A05A18"/>
    <w:rsid w:val="00A05F6A"/>
    <w:rsid w:val="00A061BF"/>
    <w:rsid w:val="00A06873"/>
    <w:rsid w:val="00A13CC4"/>
    <w:rsid w:val="00A13F5B"/>
    <w:rsid w:val="00A14176"/>
    <w:rsid w:val="00A1440D"/>
    <w:rsid w:val="00A14E3C"/>
    <w:rsid w:val="00A15B2F"/>
    <w:rsid w:val="00A16215"/>
    <w:rsid w:val="00A17055"/>
    <w:rsid w:val="00A212C1"/>
    <w:rsid w:val="00A25825"/>
    <w:rsid w:val="00A268B6"/>
    <w:rsid w:val="00A30850"/>
    <w:rsid w:val="00A30B12"/>
    <w:rsid w:val="00A31FC5"/>
    <w:rsid w:val="00A33356"/>
    <w:rsid w:val="00A335AC"/>
    <w:rsid w:val="00A34AFF"/>
    <w:rsid w:val="00A35976"/>
    <w:rsid w:val="00A36846"/>
    <w:rsid w:val="00A37646"/>
    <w:rsid w:val="00A40175"/>
    <w:rsid w:val="00A4148D"/>
    <w:rsid w:val="00A42E5E"/>
    <w:rsid w:val="00A431C2"/>
    <w:rsid w:val="00A525D8"/>
    <w:rsid w:val="00A52F01"/>
    <w:rsid w:val="00A53FE2"/>
    <w:rsid w:val="00A543B7"/>
    <w:rsid w:val="00A544CE"/>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09B4"/>
    <w:rsid w:val="00A81111"/>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6A5"/>
    <w:rsid w:val="00AA36BE"/>
    <w:rsid w:val="00AA486B"/>
    <w:rsid w:val="00AB1222"/>
    <w:rsid w:val="00AB34BC"/>
    <w:rsid w:val="00AB4301"/>
    <w:rsid w:val="00AB558D"/>
    <w:rsid w:val="00AC0AA9"/>
    <w:rsid w:val="00AC0D83"/>
    <w:rsid w:val="00AC19C6"/>
    <w:rsid w:val="00AC200D"/>
    <w:rsid w:val="00AC73CC"/>
    <w:rsid w:val="00AD0DA4"/>
    <w:rsid w:val="00AD0DB7"/>
    <w:rsid w:val="00AD1A29"/>
    <w:rsid w:val="00AD331D"/>
    <w:rsid w:val="00AD53E6"/>
    <w:rsid w:val="00AD5A60"/>
    <w:rsid w:val="00AE026B"/>
    <w:rsid w:val="00AE13BE"/>
    <w:rsid w:val="00AE18FD"/>
    <w:rsid w:val="00AE30C5"/>
    <w:rsid w:val="00AE33A6"/>
    <w:rsid w:val="00AE4738"/>
    <w:rsid w:val="00AE5444"/>
    <w:rsid w:val="00AE6113"/>
    <w:rsid w:val="00AE67D8"/>
    <w:rsid w:val="00AE681D"/>
    <w:rsid w:val="00AE77E8"/>
    <w:rsid w:val="00AF03EB"/>
    <w:rsid w:val="00AF0C19"/>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D9"/>
    <w:rsid w:val="00B33E37"/>
    <w:rsid w:val="00B3767C"/>
    <w:rsid w:val="00B40230"/>
    <w:rsid w:val="00B419F8"/>
    <w:rsid w:val="00B4230C"/>
    <w:rsid w:val="00B43E23"/>
    <w:rsid w:val="00B44C27"/>
    <w:rsid w:val="00B4763E"/>
    <w:rsid w:val="00B523C0"/>
    <w:rsid w:val="00B52A6B"/>
    <w:rsid w:val="00B533F5"/>
    <w:rsid w:val="00B53F3C"/>
    <w:rsid w:val="00B5401F"/>
    <w:rsid w:val="00B54E2B"/>
    <w:rsid w:val="00B55427"/>
    <w:rsid w:val="00B5714D"/>
    <w:rsid w:val="00B60EE6"/>
    <w:rsid w:val="00B62B39"/>
    <w:rsid w:val="00B62C4D"/>
    <w:rsid w:val="00B63DB2"/>
    <w:rsid w:val="00B63E6C"/>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27CC"/>
    <w:rsid w:val="00B92A40"/>
    <w:rsid w:val="00B93C59"/>
    <w:rsid w:val="00BA0601"/>
    <w:rsid w:val="00BA0DEC"/>
    <w:rsid w:val="00BA1D59"/>
    <w:rsid w:val="00BA262D"/>
    <w:rsid w:val="00BA2BA7"/>
    <w:rsid w:val="00BA3AB5"/>
    <w:rsid w:val="00BA56AA"/>
    <w:rsid w:val="00BA56D9"/>
    <w:rsid w:val="00BA5AE8"/>
    <w:rsid w:val="00BA6FBD"/>
    <w:rsid w:val="00BA7490"/>
    <w:rsid w:val="00BB189E"/>
    <w:rsid w:val="00BB242D"/>
    <w:rsid w:val="00BB4797"/>
    <w:rsid w:val="00BB5C86"/>
    <w:rsid w:val="00BB5E87"/>
    <w:rsid w:val="00BB7614"/>
    <w:rsid w:val="00BC1911"/>
    <w:rsid w:val="00BC371A"/>
    <w:rsid w:val="00BC3F07"/>
    <w:rsid w:val="00BC4444"/>
    <w:rsid w:val="00BC65D4"/>
    <w:rsid w:val="00BD142E"/>
    <w:rsid w:val="00BD6668"/>
    <w:rsid w:val="00BD73A5"/>
    <w:rsid w:val="00BE03E5"/>
    <w:rsid w:val="00BE0D43"/>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9F5"/>
    <w:rsid w:val="00C45531"/>
    <w:rsid w:val="00C45A24"/>
    <w:rsid w:val="00C46F14"/>
    <w:rsid w:val="00C53392"/>
    <w:rsid w:val="00C53932"/>
    <w:rsid w:val="00C541A7"/>
    <w:rsid w:val="00C5561E"/>
    <w:rsid w:val="00C55A2E"/>
    <w:rsid w:val="00C57402"/>
    <w:rsid w:val="00C619BE"/>
    <w:rsid w:val="00C62C53"/>
    <w:rsid w:val="00C635D8"/>
    <w:rsid w:val="00C63E68"/>
    <w:rsid w:val="00C64D05"/>
    <w:rsid w:val="00C65573"/>
    <w:rsid w:val="00C66EA7"/>
    <w:rsid w:val="00C674F4"/>
    <w:rsid w:val="00C71DCE"/>
    <w:rsid w:val="00C723C2"/>
    <w:rsid w:val="00C733E5"/>
    <w:rsid w:val="00C846EC"/>
    <w:rsid w:val="00C86E9B"/>
    <w:rsid w:val="00C87AB7"/>
    <w:rsid w:val="00C90C87"/>
    <w:rsid w:val="00C93B69"/>
    <w:rsid w:val="00CA69B5"/>
    <w:rsid w:val="00CA7615"/>
    <w:rsid w:val="00CB15E5"/>
    <w:rsid w:val="00CB2FC5"/>
    <w:rsid w:val="00CB353C"/>
    <w:rsid w:val="00CB4A26"/>
    <w:rsid w:val="00CB4D7C"/>
    <w:rsid w:val="00CB52B5"/>
    <w:rsid w:val="00CC0932"/>
    <w:rsid w:val="00CC5C45"/>
    <w:rsid w:val="00CC5F61"/>
    <w:rsid w:val="00CC7565"/>
    <w:rsid w:val="00CD17BF"/>
    <w:rsid w:val="00CD4C82"/>
    <w:rsid w:val="00CD52C9"/>
    <w:rsid w:val="00CD553D"/>
    <w:rsid w:val="00CD5A40"/>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6ED0"/>
    <w:rsid w:val="00D17C85"/>
    <w:rsid w:val="00D2029A"/>
    <w:rsid w:val="00D21B50"/>
    <w:rsid w:val="00D22465"/>
    <w:rsid w:val="00D23937"/>
    <w:rsid w:val="00D27E2D"/>
    <w:rsid w:val="00D30A9A"/>
    <w:rsid w:val="00D33A7A"/>
    <w:rsid w:val="00D3548D"/>
    <w:rsid w:val="00D35B78"/>
    <w:rsid w:val="00D35F88"/>
    <w:rsid w:val="00D35FB3"/>
    <w:rsid w:val="00D373B5"/>
    <w:rsid w:val="00D407B9"/>
    <w:rsid w:val="00D412C8"/>
    <w:rsid w:val="00D4389E"/>
    <w:rsid w:val="00D46543"/>
    <w:rsid w:val="00D52996"/>
    <w:rsid w:val="00D535E2"/>
    <w:rsid w:val="00D538AC"/>
    <w:rsid w:val="00D53A15"/>
    <w:rsid w:val="00D54267"/>
    <w:rsid w:val="00D556B0"/>
    <w:rsid w:val="00D55BA3"/>
    <w:rsid w:val="00D57A43"/>
    <w:rsid w:val="00D57D78"/>
    <w:rsid w:val="00D610D6"/>
    <w:rsid w:val="00D66BDA"/>
    <w:rsid w:val="00D7041E"/>
    <w:rsid w:val="00D71F39"/>
    <w:rsid w:val="00D7301E"/>
    <w:rsid w:val="00D73588"/>
    <w:rsid w:val="00D73CED"/>
    <w:rsid w:val="00D74184"/>
    <w:rsid w:val="00D7498C"/>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50BF"/>
    <w:rsid w:val="00DA6F64"/>
    <w:rsid w:val="00DA7019"/>
    <w:rsid w:val="00DB0ECE"/>
    <w:rsid w:val="00DB2A8B"/>
    <w:rsid w:val="00DB5C47"/>
    <w:rsid w:val="00DB646E"/>
    <w:rsid w:val="00DB68FD"/>
    <w:rsid w:val="00DC52F1"/>
    <w:rsid w:val="00DC71FB"/>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5447"/>
    <w:rsid w:val="00E13D88"/>
    <w:rsid w:val="00E163B8"/>
    <w:rsid w:val="00E16C55"/>
    <w:rsid w:val="00E2079E"/>
    <w:rsid w:val="00E21AD8"/>
    <w:rsid w:val="00E239B1"/>
    <w:rsid w:val="00E23C8F"/>
    <w:rsid w:val="00E2678D"/>
    <w:rsid w:val="00E268B5"/>
    <w:rsid w:val="00E26E5B"/>
    <w:rsid w:val="00E27594"/>
    <w:rsid w:val="00E31743"/>
    <w:rsid w:val="00E31D0A"/>
    <w:rsid w:val="00E3209F"/>
    <w:rsid w:val="00E32B9E"/>
    <w:rsid w:val="00E36665"/>
    <w:rsid w:val="00E37D2E"/>
    <w:rsid w:val="00E40418"/>
    <w:rsid w:val="00E43914"/>
    <w:rsid w:val="00E44B1A"/>
    <w:rsid w:val="00E471A0"/>
    <w:rsid w:val="00E51C41"/>
    <w:rsid w:val="00E5318F"/>
    <w:rsid w:val="00E6420C"/>
    <w:rsid w:val="00E64314"/>
    <w:rsid w:val="00E649E4"/>
    <w:rsid w:val="00E64BF4"/>
    <w:rsid w:val="00E650CC"/>
    <w:rsid w:val="00E65DD2"/>
    <w:rsid w:val="00E6634A"/>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4BFF"/>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2F33"/>
    <w:rsid w:val="00F1370E"/>
    <w:rsid w:val="00F1489C"/>
    <w:rsid w:val="00F156D9"/>
    <w:rsid w:val="00F15710"/>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59AA"/>
    <w:rsid w:val="00F673C1"/>
    <w:rsid w:val="00F678C6"/>
    <w:rsid w:val="00F770E9"/>
    <w:rsid w:val="00F81892"/>
    <w:rsid w:val="00F848F6"/>
    <w:rsid w:val="00F84B8B"/>
    <w:rsid w:val="00F85E64"/>
    <w:rsid w:val="00F864BC"/>
    <w:rsid w:val="00F876F5"/>
    <w:rsid w:val="00F878F9"/>
    <w:rsid w:val="00F9038E"/>
    <w:rsid w:val="00F92193"/>
    <w:rsid w:val="00F92D44"/>
    <w:rsid w:val="00F93BAB"/>
    <w:rsid w:val="00F93E3C"/>
    <w:rsid w:val="00F94D34"/>
    <w:rsid w:val="00F959C0"/>
    <w:rsid w:val="00FA097C"/>
    <w:rsid w:val="00FA2CF6"/>
    <w:rsid w:val="00FA3A9D"/>
    <w:rsid w:val="00FA400A"/>
    <w:rsid w:val="00FA429C"/>
    <w:rsid w:val="00FA5070"/>
    <w:rsid w:val="00FA5CA9"/>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B0"/>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9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A56AA"/>
    <w:pPr>
      <w:keepNext/>
      <w:pBdr>
        <w:top w:val="single" w:sz="6" w:space="1" w:color="auto"/>
        <w:left w:val="single" w:sz="6" w:space="4" w:color="auto"/>
        <w:bottom w:val="single" w:sz="6" w:space="1" w:color="auto"/>
        <w:right w:val="single" w:sz="6" w:space="4" w:color="auto"/>
      </w:pBdr>
      <w:autoSpaceDE w:val="0"/>
      <w:autoSpaceDN w:val="0"/>
      <w:spacing w:line="480" w:lineRule="auto"/>
      <w:outlineLvl w:val="0"/>
    </w:pPr>
    <w:rPr>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ED"/>
    <w:pPr>
      <w:tabs>
        <w:tab w:val="right" w:pos="9356"/>
      </w:tabs>
    </w:pPr>
    <w:rPr>
      <w:rFonts w:ascii="Arial" w:hAnsi="Arial" w:cs="Arial"/>
      <w:sz w:val="16"/>
    </w:r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link w:val="FooterChar"/>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D73CED"/>
    <w:rPr>
      <w:rFonts w:ascii="Arial" w:hAnsi="Arial" w:cs="Arial"/>
      <w:sz w:val="16"/>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34"/>
    <w:qFormat/>
    <w:rsid w:val="00A55D3D"/>
    <w:pPr>
      <w:ind w:left="720"/>
      <w:contextualSpacing/>
    </w:pPr>
  </w:style>
  <w:style w:type="paragraph" w:styleId="NormalWeb">
    <w:name w:val="Normal (Web)"/>
    <w:basedOn w:val="Normal"/>
    <w:uiPriority w:val="99"/>
    <w:semiHidden/>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character" w:customStyle="1" w:styleId="FooterChar">
    <w:name w:val="Footer Char"/>
    <w:link w:val="Footer"/>
    <w:locked/>
    <w:rsid w:val="00BA56AA"/>
    <w:rPr>
      <w:lang w:val="en-US"/>
    </w:rPr>
  </w:style>
  <w:style w:type="character" w:customStyle="1" w:styleId="Heading1Char">
    <w:name w:val="Heading 1 Char"/>
    <w:basedOn w:val="DefaultParagraphFont"/>
    <w:link w:val="Heading1"/>
    <w:rsid w:val="00BA56AA"/>
    <w:rPr>
      <w:b/>
      <w:bCs/>
      <w:caps/>
      <w:lang w:val="en-GB"/>
    </w:rPr>
  </w:style>
  <w:style w:type="character" w:styleId="PlaceholderText">
    <w:name w:val="Placeholder Text"/>
    <w:basedOn w:val="DefaultParagraphFont"/>
    <w:uiPriority w:val="99"/>
    <w:semiHidden/>
    <w:rsid w:val="00D73CED"/>
    <w:rPr>
      <w:color w:val="808080"/>
    </w:rPr>
  </w:style>
  <w:style w:type="paragraph" w:customStyle="1" w:styleId="Default">
    <w:name w:val="Default"/>
    <w:rsid w:val="00CD5A4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1472600603">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225074728">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329218293">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145172733">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073DAADD3442C8771A4F14F668413"/>
        <w:category>
          <w:name w:val="General"/>
          <w:gallery w:val="placeholder"/>
        </w:category>
        <w:types>
          <w:type w:val="bbPlcHdr"/>
        </w:types>
        <w:behaviors>
          <w:behavior w:val="content"/>
        </w:behaviors>
        <w:guid w:val="{E3B4A0E8-13A0-44FD-89B6-56F56397D595}"/>
      </w:docPartPr>
      <w:docPartBody>
        <w:p w:rsidR="00AE6A27" w:rsidRDefault="008004A4" w:rsidP="00015B23">
          <w:pPr>
            <w:pStyle w:val="90D073DAADD3442C8771A4F14F668413"/>
          </w:pPr>
          <w:r>
            <w:t>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n-e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3"/>
    <w:rsid w:val="00015B23"/>
    <w:rsid w:val="008004A4"/>
    <w:rsid w:val="00AE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A4"/>
    <w:rPr>
      <w:color w:val="808080"/>
    </w:rPr>
  </w:style>
  <w:style w:type="paragraph" w:customStyle="1" w:styleId="90D073DAADD3442C8771A4F14F668413">
    <w:name w:val="90D073DAADD3442C8771A4F14F668413"/>
    <w:rsid w:val="0001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irservices Document" ma:contentTypeID="0x010100F8B15FC37A5C604592F0EF089317B09A00E594A98EF6136A448EF1CCD61DAB2113" ma:contentTypeVersion="4" ma:contentTypeDescription="" ma:contentTypeScope="" ma:versionID="cec08855775c8e95fe1534cf2996971f">
  <xsd:schema xmlns:xsd="http://www.w3.org/2001/XMLSchema" xmlns:xs="http://www.w3.org/2001/XMLSchema" xmlns:p="http://schemas.microsoft.com/office/2006/metadata/properties" xmlns:ns2="a705660d-4cf1-441d-80eb-1c58bc6da337" targetNamespace="http://schemas.microsoft.com/office/2006/metadata/properties" ma:root="true" ma:fieldsID="272ce4897a1fb92c3658145c051681e3" ns2:_="">
    <xsd:import namespace="a705660d-4cf1-441d-80eb-1c58bc6da337"/>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SecurityClassification"/>
                <xsd:element ref="ns2: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5660d-4cf1-441d-80eb-1c58bc6da3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f3d25db5-3539-48dd-a1ab-f0ca37a8eb91"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9836253f-40bd-4fb0-b6aa-bf73d5571dad}" ma:internalName="TaxCatchAll" ma:showField="CatchAllData" ma:web="a705660d-4cf1-441d-80eb-1c58bc6da33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836253f-40bd-4fb0-b6aa-bf73d5571dad}" ma:internalName="TaxCatchAllLabel" ma:readOnly="true" ma:showField="CatchAllDataLabel" ma:web="a705660d-4cf1-441d-80eb-1c58bc6da337">
      <xsd:complexType>
        <xsd:complexContent>
          <xsd:extension base="dms:MultiChoiceLookup">
            <xsd:sequence>
              <xsd:element name="Value" type="dms:Lookup" maxOccurs="unbounded" minOccurs="0" nillable="true"/>
            </xsd:sequence>
          </xsd:extension>
        </xsd:complexContent>
      </xsd:complexType>
    </xsd:element>
    <xsd:element name="SecurityClassification" ma:index="15" ma:displayName="Security Classification" ma:default="UNCLASSIFIED" ma:format="Dropdown" ma:internalName="SecurityClassification">
      <xsd:simpleType>
        <xsd:restriction base="dms:Choice">
          <xsd:enumeration value="UNCLASSIFIED"/>
          <xsd:enumeration value="COMMERCIAL IN CONFIDENCE"/>
        </xsd:restriction>
      </xsd:simpleType>
    </xsd:element>
    <xsd:element name="DLM" ma:index="16" nillable="true" ma:displayName="DLM" ma:internalName="DLM">
      <xsd:simpleType>
        <xsd:restriction base="dms:Choice">
          <xsd:enumeration value="For Official Use Only"/>
          <xsd:enumeration value="Sensitive"/>
          <xsd:enumeration value="Sensitive:Legal"/>
          <xsd:enumeration value="Sensitive:Pers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05660d-4cf1-441d-80eb-1c58bc6da337">ORBANS-470015357-691</_dlc_DocId>
    <_dlc_DocIdUrl xmlns="a705660d-4cf1-441d-80eb-1c58bc6da337">
      <Url>http://orbit/sites/ans/CVBP/ansms/_layouts/15/DocIdRedir.aspx?ID=ORBANS-470015357-691</Url>
      <Description>ORBANS-470015357-691</Description>
    </_dlc_DocIdUrl>
    <TaxCatchAll xmlns="a705660d-4cf1-441d-80eb-1c58bc6da337"/>
    <DLM xmlns="a705660d-4cf1-441d-80eb-1c58bc6da337" xsi:nil="true"/>
    <SecurityClassification xmlns="a705660d-4cf1-441d-80eb-1c58bc6da337">UNCLASSIFIED</SecurityClassification>
    <TaxKeywordTaxHTField xmlns="a705660d-4cf1-441d-80eb-1c58bc6da337">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8388E-7B5C-46E3-8029-6BD40AE6CEED}">
  <ds:schemaRefs>
    <ds:schemaRef ds:uri="http://schemas.microsoft.com/sharepoint/events"/>
  </ds:schemaRefs>
</ds:datastoreItem>
</file>

<file path=customXml/itemProps2.xml><?xml version="1.0" encoding="utf-8"?>
<ds:datastoreItem xmlns:ds="http://schemas.openxmlformats.org/officeDocument/2006/customXml" ds:itemID="{296AB0FF-D90B-48D1-BF1D-1906C323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5660d-4cf1-441d-80eb-1c58bc6da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58CC4-6D03-46E3-A4E7-32153E1C7001}">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a705660d-4cf1-441d-80eb-1c58bc6da337"/>
    <ds:schemaRef ds:uri="http://www.w3.org/XML/1998/namespace"/>
    <ds:schemaRef ds:uri="http://purl.org/dc/dcmitype/"/>
  </ds:schemaRefs>
</ds:datastoreItem>
</file>

<file path=customXml/itemProps4.xml><?xml version="1.0" encoding="utf-8"?>
<ds:datastoreItem xmlns:ds="http://schemas.openxmlformats.org/officeDocument/2006/customXml" ds:itemID="{1888BAC7-4787-4370-BA1F-33D6D884867E}">
  <ds:schemaRefs>
    <ds:schemaRef ds:uri="http://schemas.microsoft.com/sharepoint/v3/contenttype/forms"/>
  </ds:schemaRefs>
</ds:datastoreItem>
</file>

<file path=customXml/itemProps5.xml><?xml version="1.0" encoding="utf-8"?>
<ds:datastoreItem xmlns:ds="http://schemas.openxmlformats.org/officeDocument/2006/customXml" ds:itemID="{4259B563-770A-4AE7-A3C7-BCDCB47E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2018-05-22T06:10:00Z</dcterms:created>
  <dcterms:modified xsi:type="dcterms:W3CDTF">2021-07-08T04:31:00Z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11e5ab77-cd44-43ad-aa21-dd86669da65c</vt:lpwstr>
  </property>
  <property fmtid="{D5CDD505-2E9C-101B-9397-08002B2CF9AE}" pid="3" name="ContentTypeId">
    <vt:lpwstr>0x010100F8B15FC37A5C604592F0EF089317B09A00E594A98EF6136A448EF1CCD61DAB2113</vt:lpwstr>
  </property>
  <property fmtid="{D5CDD505-2E9C-101B-9397-08002B2CF9AE}" pid="4" name="TaxKeyword">
    <vt:lpwstr/>
  </property>
  <property fmtid="{D5CDD505-2E9C-101B-9397-08002B2CF9AE}" pid="5" name="Extension">
    <vt:lpwstr>.docx</vt:lpwstr>
  </property>
  <property fmtid="{D5CDD505-2E9C-101B-9397-08002B2CF9AE}" pid="6" name="DCCConvertToPDF">
    <vt:bool>false</vt:bool>
  </property>
  <property fmtid="{D5CDD505-2E9C-101B-9397-08002B2CF9AE}" pid="7" name="DCCPrimaryID">
    <vt:lpwstr>947</vt:lpwstr>
  </property>
  <property fmtid="{D5CDD505-2E9C-101B-9397-08002B2CF9AE}" pid="8" name="DCCVersionNo">
    <vt:lpwstr>Version 14</vt:lpwstr>
  </property>
  <property fmtid="{D5CDD505-2E9C-101B-9397-08002B2CF9AE}" pid="9" name="DCCDocNumber">
    <vt:lpwstr>C-TEMP0151</vt:lpwstr>
  </property>
</Properties>
</file>