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B76E31">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D8CE05D" w:rsidR="003C0450" w:rsidRPr="007708FA" w:rsidRDefault="00B76E31" w:rsidP="004B1E48">
            <w:pPr>
              <w:rPr>
                <w:rFonts w:ascii="Gill Sans MT" w:hAnsi="Gill Sans MT" w:cs="Gill Sans"/>
              </w:rPr>
            </w:pPr>
            <w:r w:rsidRPr="00B76E31">
              <w:rPr>
                <w:rStyle w:val="InformationBlockChar"/>
                <w:rFonts w:eastAsiaTheme="minorHAnsi"/>
                <w:b w:val="0"/>
                <w:bCs/>
              </w:rPr>
              <w:t>Palliative Care Medical Specialist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23099D77" w:rsidR="003C0450" w:rsidRPr="007708FA" w:rsidRDefault="00F74676" w:rsidP="004B1E48">
            <w:pPr>
              <w:rPr>
                <w:rFonts w:ascii="Gill Sans MT" w:hAnsi="Gill Sans MT" w:cs="Gill Sans"/>
              </w:rPr>
            </w:pPr>
            <w:r>
              <w:rPr>
                <w:rStyle w:val="InformationBlockChar"/>
                <w:rFonts w:eastAsiaTheme="minorHAnsi"/>
                <w:b w:val="0"/>
                <w:bCs/>
              </w:rPr>
              <w:t xml:space="preserve">505595, </w:t>
            </w:r>
            <w:r w:rsidR="00B76E31">
              <w:rPr>
                <w:rStyle w:val="InformationBlockChar"/>
                <w:rFonts w:eastAsiaTheme="minorHAnsi"/>
                <w:b w:val="0"/>
                <w:bCs/>
              </w:rPr>
              <w:t>505596</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2CD77A5" w:rsidR="003C0450" w:rsidRPr="007708FA" w:rsidRDefault="00B76E31"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33B4BB2D" w:rsidR="003C0450" w:rsidRPr="007708FA" w:rsidRDefault="009D39B5"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B76E31">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390E46E5" w14:textId="77777777" w:rsidR="00F74676" w:rsidRPr="00F74676" w:rsidRDefault="00F74676" w:rsidP="00713A4A">
            <w:pPr>
              <w:spacing w:after="0"/>
              <w:rPr>
                <w:rStyle w:val="InformationBlockChar"/>
                <w:rFonts w:eastAsiaTheme="minorHAnsi"/>
                <w:b w:val="0"/>
                <w:bCs/>
              </w:rPr>
            </w:pPr>
            <w:r w:rsidRPr="00F74676">
              <w:rPr>
                <w:rStyle w:val="InformationBlockChar"/>
                <w:rFonts w:eastAsiaTheme="minorHAnsi"/>
                <w:b w:val="0"/>
                <w:bCs/>
              </w:rPr>
              <w:t>Hospitals South - Sub Acute, Aged and Community Services</w:t>
            </w:r>
          </w:p>
          <w:p w14:paraId="2D651CA8" w14:textId="6AB190D6" w:rsidR="003C0450" w:rsidRPr="00F74676" w:rsidRDefault="00B76E31" w:rsidP="00713A4A">
            <w:pPr>
              <w:spacing w:after="0"/>
              <w:rPr>
                <w:rFonts w:ascii="Gill Sans MT" w:hAnsi="Gill Sans MT" w:cs="Gill Sans"/>
              </w:rPr>
            </w:pPr>
            <w:r w:rsidRPr="00F74676">
              <w:rPr>
                <w:rStyle w:val="InformationBlockChar"/>
                <w:rFonts w:eastAsiaTheme="minorHAnsi"/>
                <w:b w:val="0"/>
                <w:bCs/>
              </w:rPr>
              <w:t>Palliative Care Service</w:t>
            </w:r>
            <w:r w:rsidR="00F32781" w:rsidRPr="00F74676">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5C0B054" w:rsidR="003C0450" w:rsidRPr="00F74676" w:rsidRDefault="009D39B5"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B76E31" w:rsidRPr="00F74676">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082D11D" w:rsidR="003C0450" w:rsidRPr="00727CD6" w:rsidRDefault="009D39B5"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76E31">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BCCDC84" w:rsidR="003C0450" w:rsidRPr="00727CD6" w:rsidRDefault="00B76E31" w:rsidP="004B1E48">
            <w:pPr>
              <w:rPr>
                <w:rFonts w:ascii="Gill Sans MT" w:hAnsi="Gill Sans MT" w:cs="Gill Sans"/>
              </w:rPr>
            </w:pPr>
            <w:r>
              <w:rPr>
                <w:rStyle w:val="InformationBlockChar"/>
                <w:rFonts w:eastAsiaTheme="minorHAnsi"/>
                <w:b w:val="0"/>
                <w:bCs/>
              </w:rPr>
              <w:t xml:space="preserve">Head of </w:t>
            </w:r>
            <w:r w:rsidRPr="00F74676">
              <w:rPr>
                <w:rStyle w:val="InformationBlockChar"/>
                <w:rFonts w:eastAsiaTheme="minorHAnsi"/>
                <w:b w:val="0"/>
                <w:bCs/>
              </w:rPr>
              <w:t>Department</w:t>
            </w:r>
            <w:r w:rsidR="00713A4A" w:rsidRPr="00F74676">
              <w:rPr>
                <w:rStyle w:val="InformationBlockChar"/>
                <w:rFonts w:eastAsiaTheme="minorHAnsi"/>
                <w:b w:val="0"/>
                <w:bCs/>
              </w:rPr>
              <w:t xml:space="preserve"> (H</w:t>
            </w:r>
            <w:r w:rsidR="009C7825">
              <w:rPr>
                <w:rStyle w:val="InformationBlockChar"/>
                <w:rFonts w:eastAsiaTheme="minorHAnsi"/>
                <w:b w:val="0"/>
                <w:bCs/>
              </w:rPr>
              <w:t>o</w:t>
            </w:r>
            <w:r w:rsidR="00713A4A" w:rsidRPr="00F74676">
              <w:rPr>
                <w:rStyle w:val="InformationBlockChar"/>
                <w:rFonts w:eastAsiaTheme="minorHAnsi"/>
                <w:b w:val="0"/>
                <w:bCs/>
              </w:rPr>
              <w:t>D) Palliative Care</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518077AE" w:rsidR="004B1E48" w:rsidRPr="00727CD6" w:rsidRDefault="00B76E31" w:rsidP="004B1E48">
            <w:pPr>
              <w:rPr>
                <w:rFonts w:ascii="Gill Sans MT" w:hAnsi="Gill Sans MT" w:cs="Gill Sans"/>
              </w:rPr>
            </w:pPr>
            <w:r>
              <w:rPr>
                <w:rStyle w:val="InformationBlockChar"/>
                <w:rFonts w:eastAsiaTheme="minorHAnsi"/>
                <w:b w:val="0"/>
                <w:bCs/>
              </w:rPr>
              <w:t>August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072115D" w:rsidR="00540344" w:rsidRPr="00727CD6" w:rsidRDefault="009D39B5"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B76E3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FE8A63C" w:rsidR="00540344" w:rsidRPr="00727CD6" w:rsidRDefault="009D39B5"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B76E31">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4DCF1F2" w14:textId="2EA236DF" w:rsidR="00160B9F" w:rsidRPr="00160B9F" w:rsidRDefault="00B76E31" w:rsidP="00400E85">
            <w:pPr>
              <w:rPr>
                <w:rFonts w:ascii="Gill Sans MT" w:hAnsi="Gill Sans MT"/>
                <w:szCs w:val="22"/>
              </w:rPr>
            </w:pPr>
            <w:r w:rsidRPr="00B76E31">
              <w:rPr>
                <w:rFonts w:ascii="Gill Sans MT" w:hAnsi="Gill Sans MT"/>
                <w:szCs w:val="22"/>
              </w:rPr>
              <w:t>Specialist or limited registration with the Medical Board of Australia in a relevant specialty</w:t>
            </w:r>
          </w:p>
          <w:p w14:paraId="4D350A6C" w14:textId="26E33109"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FB2C56C" w14:textId="7D7CAF08" w:rsidR="00B76E31" w:rsidRDefault="00B76E31" w:rsidP="00B76E31">
            <w:r>
              <w:t>Fellow of the Australasian Chapter of Palliative Medicine (FChPM) or a senior medical practitioner with a minimum of 4 years’ experience in Palliative Medicine</w:t>
            </w:r>
          </w:p>
          <w:p w14:paraId="2B66FD64" w14:textId="3DD8214D" w:rsidR="00DA77CB" w:rsidRPr="00DA77CB" w:rsidRDefault="00B76E31" w:rsidP="00B76E31">
            <w:r>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2E5FCC8C" w:rsidR="00DA77CB" w:rsidRPr="00DA77CB" w:rsidRDefault="00B76E31" w:rsidP="008E2969">
            <w:pPr>
              <w:ind w:left="567" w:hanging="567"/>
            </w:pPr>
            <w:r w:rsidRPr="00B76E31">
              <w:t xml:space="preserve">Participates in </w:t>
            </w:r>
            <w:r>
              <w:t xml:space="preserve">an </w:t>
            </w:r>
            <w:r w:rsidR="00F809FE">
              <w:t>O</w:t>
            </w:r>
            <w:r w:rsidRPr="00B76E31">
              <w:t>ncall roster for Palliative Care Medical Specialists</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0531646C" w14:textId="2F7B39CF" w:rsidR="00B76E31" w:rsidRPr="00FB2851" w:rsidRDefault="00B76E31" w:rsidP="00F809FE">
      <w:pPr>
        <w:spacing w:after="120"/>
        <w:rPr>
          <w:lang w:eastAsia="en-AU"/>
        </w:rPr>
      </w:pPr>
      <w:r>
        <w:t xml:space="preserve">Overall responsibility for the provision of effective specialist palliative care medical services, consultancy and advice to palliative care clients, including teaching and research for general practitioners, undergraduate students, generalist health service providers, and specialist health service providers within the Palliative Care Service, the Royal Hobart Hospital (RHH), the Palliative Care Unit (J.W. Whittle) and Palliative Care </w:t>
      </w:r>
      <w:proofErr w:type="gramStart"/>
      <w:r>
        <w:t>community based</w:t>
      </w:r>
      <w:proofErr w:type="gramEnd"/>
      <w:r>
        <w:t xml:space="preserve"> settings.</w:t>
      </w:r>
    </w:p>
    <w:p w14:paraId="04D7A53E" w14:textId="709A24A2" w:rsidR="00E91AB6" w:rsidRPr="00405739" w:rsidRDefault="00E91AB6" w:rsidP="00405739">
      <w:pPr>
        <w:pStyle w:val="Heading3"/>
      </w:pPr>
      <w:r w:rsidRPr="00405739">
        <w:t>Duties:</w:t>
      </w:r>
    </w:p>
    <w:p w14:paraId="60BF4666" w14:textId="77777777" w:rsidR="00B76E31" w:rsidRDefault="00B76E31" w:rsidP="00F809FE">
      <w:pPr>
        <w:pStyle w:val="ListNumbered"/>
        <w:numPr>
          <w:ilvl w:val="0"/>
          <w:numId w:val="14"/>
        </w:numPr>
        <w:spacing w:after="120"/>
      </w:pPr>
      <w:bookmarkStart w:id="0" w:name="_Hlk66960915"/>
      <w:r>
        <w:t xml:space="preserve">Clinical Role: </w:t>
      </w:r>
    </w:p>
    <w:p w14:paraId="24FCA8F3" w14:textId="77777777" w:rsidR="00B76E31" w:rsidRDefault="00B76E31" w:rsidP="00F809FE">
      <w:pPr>
        <w:pStyle w:val="ListNumbered"/>
        <w:numPr>
          <w:ilvl w:val="0"/>
          <w:numId w:val="23"/>
        </w:numPr>
        <w:spacing w:after="120"/>
        <w:ind w:left="1134"/>
      </w:pPr>
      <w:r>
        <w:t xml:space="preserve">Responsibility for providing specialist direct medical treatment and care to palliative care clients of inpatient and </w:t>
      </w:r>
      <w:proofErr w:type="gramStart"/>
      <w:r>
        <w:t>community based</w:t>
      </w:r>
      <w:proofErr w:type="gramEnd"/>
      <w:r>
        <w:t xml:space="preserve"> settings.</w:t>
      </w:r>
    </w:p>
    <w:p w14:paraId="0BEA295A" w14:textId="77777777" w:rsidR="00B76E31" w:rsidRDefault="00B76E31" w:rsidP="00F809FE">
      <w:pPr>
        <w:pStyle w:val="ListNumbered"/>
        <w:numPr>
          <w:ilvl w:val="0"/>
          <w:numId w:val="23"/>
        </w:numPr>
        <w:spacing w:after="120"/>
        <w:ind w:left="1134"/>
      </w:pPr>
      <w:r>
        <w:t>Provides specialist palliative care medical support and advice to medical practitioners, palliative care nurses and social workers and where necessary, provide direct patient care to referred patients</w:t>
      </w:r>
    </w:p>
    <w:p w14:paraId="31412894" w14:textId="77777777" w:rsidR="00B76E31" w:rsidRDefault="00B76E31" w:rsidP="00F809FE">
      <w:pPr>
        <w:pStyle w:val="ListNumbered"/>
        <w:numPr>
          <w:ilvl w:val="0"/>
          <w:numId w:val="23"/>
        </w:numPr>
        <w:spacing w:after="120"/>
        <w:ind w:left="1134"/>
      </w:pPr>
      <w:r>
        <w:t xml:space="preserve">Provides consultancy service within the Palliative Care Service, the RHH, Palliative Care Unit (Whittle), and the </w:t>
      </w:r>
      <w:proofErr w:type="gramStart"/>
      <w:r>
        <w:t>community based</w:t>
      </w:r>
      <w:proofErr w:type="gramEnd"/>
      <w:r>
        <w:t xml:space="preserve"> settings and facilitates a seamless service for clients</w:t>
      </w:r>
    </w:p>
    <w:p w14:paraId="2BBE892A" w14:textId="77777777" w:rsidR="00B76E31" w:rsidRDefault="00B76E31" w:rsidP="00F809FE">
      <w:pPr>
        <w:pStyle w:val="ListNumbered"/>
        <w:numPr>
          <w:ilvl w:val="0"/>
          <w:numId w:val="14"/>
        </w:numPr>
        <w:spacing w:after="120"/>
      </w:pPr>
      <w:r>
        <w:t xml:space="preserve">Service Role: </w:t>
      </w:r>
    </w:p>
    <w:p w14:paraId="47A0CA1A" w14:textId="3C7019B6" w:rsidR="00B76E31" w:rsidRDefault="00F168E1" w:rsidP="00F809FE">
      <w:pPr>
        <w:pStyle w:val="ListNumbered"/>
        <w:numPr>
          <w:ilvl w:val="0"/>
          <w:numId w:val="24"/>
        </w:numPr>
        <w:spacing w:after="120"/>
        <w:ind w:left="1134"/>
      </w:pPr>
      <w:r>
        <w:t>P</w:t>
      </w:r>
      <w:r w:rsidR="00B76E31">
        <w:t xml:space="preserve">articipate in conjunction with other members of the inter/multidisciplinary team in continually designing, </w:t>
      </w:r>
      <w:proofErr w:type="gramStart"/>
      <w:r w:rsidR="00B76E31">
        <w:t>evaluating</w:t>
      </w:r>
      <w:proofErr w:type="gramEnd"/>
      <w:r w:rsidR="00B76E31">
        <w:t xml:space="preserve"> and improving the standard and outcomes of the clinical palliative care services provided. </w:t>
      </w:r>
    </w:p>
    <w:p w14:paraId="7E7629F9" w14:textId="479B91EC" w:rsidR="00B76E31" w:rsidRDefault="00F168E1" w:rsidP="00F809FE">
      <w:pPr>
        <w:pStyle w:val="ListNumbered"/>
        <w:numPr>
          <w:ilvl w:val="0"/>
          <w:numId w:val="24"/>
        </w:numPr>
        <w:spacing w:after="120"/>
        <w:ind w:left="1134"/>
      </w:pPr>
      <w:r>
        <w:t>P</w:t>
      </w:r>
      <w:r w:rsidR="00B76E31">
        <w:t xml:space="preserve">rovide expert clinical consultancy, review, </w:t>
      </w:r>
      <w:proofErr w:type="gramStart"/>
      <w:r w:rsidR="00B76E31">
        <w:t>advice</w:t>
      </w:r>
      <w:proofErr w:type="gramEnd"/>
      <w:r w:rsidR="00B76E31">
        <w:t xml:space="preserve"> and support to other members of the inter/multidisciplinary team. </w:t>
      </w:r>
    </w:p>
    <w:p w14:paraId="16353031" w14:textId="77777777" w:rsidR="00B76E31" w:rsidRDefault="00B76E31" w:rsidP="00F809FE">
      <w:pPr>
        <w:pStyle w:val="ListNumbered"/>
        <w:numPr>
          <w:ilvl w:val="0"/>
          <w:numId w:val="24"/>
        </w:numPr>
        <w:spacing w:after="120"/>
        <w:ind w:left="1134"/>
      </w:pPr>
      <w:r>
        <w:t xml:space="preserve">Ensure complaints are recorded and investigated in accordance with Departmental guidelines. </w:t>
      </w:r>
    </w:p>
    <w:p w14:paraId="11868FA9" w14:textId="77777777" w:rsidR="00B76E31" w:rsidRDefault="00B76E31" w:rsidP="00F809FE">
      <w:pPr>
        <w:pStyle w:val="ListNumbered"/>
        <w:numPr>
          <w:ilvl w:val="0"/>
          <w:numId w:val="24"/>
        </w:numPr>
        <w:spacing w:after="120"/>
        <w:ind w:left="1134"/>
      </w:pPr>
      <w:r>
        <w:t xml:space="preserve">Involvement in peer review and quality improvement activities. </w:t>
      </w:r>
    </w:p>
    <w:p w14:paraId="72420149" w14:textId="659571FD" w:rsidR="00B76E31" w:rsidRDefault="00F168E1" w:rsidP="00F809FE">
      <w:pPr>
        <w:pStyle w:val="ListNumbered"/>
        <w:numPr>
          <w:ilvl w:val="0"/>
          <w:numId w:val="24"/>
        </w:numPr>
        <w:spacing w:after="120"/>
        <w:ind w:left="1134"/>
      </w:pPr>
      <w:r>
        <w:t>E</w:t>
      </w:r>
      <w:r w:rsidR="00B76E31">
        <w:t xml:space="preserve">nsure ethical and medico-legal considerations and reporting are observed in all aspects of patient management. </w:t>
      </w:r>
    </w:p>
    <w:p w14:paraId="693844E1" w14:textId="6BB6A2C4" w:rsidR="00B76E31" w:rsidRDefault="00F168E1" w:rsidP="00F809FE">
      <w:pPr>
        <w:pStyle w:val="ListNumbered"/>
        <w:numPr>
          <w:ilvl w:val="0"/>
          <w:numId w:val="24"/>
        </w:numPr>
        <w:spacing w:after="120"/>
        <w:ind w:left="1134"/>
      </w:pPr>
      <w:r>
        <w:t>P</w:t>
      </w:r>
      <w:r w:rsidR="00B76E31">
        <w:t xml:space="preserve">articipate in the palliative care after hours and on-call roster with the other palliative care medical specialists in the Palliative Care Service within the southern region and other regions as required. </w:t>
      </w:r>
    </w:p>
    <w:p w14:paraId="2EB75337" w14:textId="207F249B" w:rsidR="00B76E31" w:rsidRDefault="00B76E31" w:rsidP="00F809FE">
      <w:pPr>
        <w:pStyle w:val="ListNumbered"/>
        <w:numPr>
          <w:ilvl w:val="0"/>
          <w:numId w:val="14"/>
        </w:numPr>
        <w:spacing w:after="120"/>
      </w:pPr>
      <w:r>
        <w:t xml:space="preserve">Academic </w:t>
      </w:r>
      <w:r w:rsidR="00F168E1">
        <w:t>-</w:t>
      </w:r>
      <w:r>
        <w:t xml:space="preserve"> Teaching and Research</w:t>
      </w:r>
      <w:r w:rsidR="00F168E1">
        <w:t>:</w:t>
      </w:r>
    </w:p>
    <w:p w14:paraId="4A0038E6" w14:textId="319F3129" w:rsidR="00B76E31" w:rsidRDefault="00F168E1" w:rsidP="00F809FE">
      <w:pPr>
        <w:pStyle w:val="ListNumbered"/>
        <w:numPr>
          <w:ilvl w:val="0"/>
          <w:numId w:val="25"/>
        </w:numPr>
        <w:spacing w:after="120"/>
        <w:ind w:left="1134"/>
      </w:pPr>
      <w:r>
        <w:t>P</w:t>
      </w:r>
      <w:r w:rsidR="00B76E31">
        <w:t>articipate in teaching programs of medical, nursing and health professional undergraduate and post graduate students in palliative care.</w:t>
      </w:r>
    </w:p>
    <w:p w14:paraId="0593BA2E" w14:textId="4C195D8F" w:rsidR="00B76E31" w:rsidRDefault="00F168E1" w:rsidP="00F809FE">
      <w:pPr>
        <w:pStyle w:val="ListNumbered"/>
        <w:numPr>
          <w:ilvl w:val="0"/>
          <w:numId w:val="25"/>
        </w:numPr>
        <w:spacing w:after="120"/>
        <w:ind w:left="1134"/>
      </w:pPr>
      <w:r>
        <w:t>P</w:t>
      </w:r>
      <w:r w:rsidR="00B76E31">
        <w:t xml:space="preserve">articipate in teaching programs of, and aid in the support of, rural and urban generalist medical practitioners. </w:t>
      </w:r>
    </w:p>
    <w:p w14:paraId="0F5A3C66" w14:textId="77777777" w:rsidR="00B76E31" w:rsidRDefault="00B76E31" w:rsidP="00F809FE">
      <w:pPr>
        <w:pStyle w:val="ListNumbered"/>
        <w:numPr>
          <w:ilvl w:val="0"/>
          <w:numId w:val="25"/>
        </w:numPr>
        <w:spacing w:after="120"/>
        <w:ind w:left="1134"/>
      </w:pPr>
      <w:r>
        <w:t xml:space="preserve">Maintain an active role in supervision and coordination of a program of clinical research activities appropriate to the specialty of palliative care throughout the Palliative Care Service, the Royal Hobart Hospital, the Palliative Care Unit (J.W. Whittle), and </w:t>
      </w:r>
      <w:proofErr w:type="gramStart"/>
      <w:r>
        <w:t>community based</w:t>
      </w:r>
      <w:proofErr w:type="gramEnd"/>
      <w:r>
        <w:t xml:space="preserve"> settings.</w:t>
      </w:r>
    </w:p>
    <w:p w14:paraId="13CBC5B0" w14:textId="77777777" w:rsidR="00B76E31" w:rsidRDefault="00B76E31" w:rsidP="00F809FE">
      <w:pPr>
        <w:pStyle w:val="ListNumbered"/>
        <w:numPr>
          <w:ilvl w:val="0"/>
          <w:numId w:val="14"/>
        </w:numPr>
        <w:spacing w:after="120"/>
      </w:pPr>
      <w:r>
        <w:t xml:space="preserve">Leadership and Innovation: </w:t>
      </w:r>
    </w:p>
    <w:p w14:paraId="0B6B9FFF" w14:textId="77777777" w:rsidR="00B76E31" w:rsidRDefault="00B76E31" w:rsidP="00F809FE">
      <w:pPr>
        <w:pStyle w:val="ListNumbered"/>
        <w:numPr>
          <w:ilvl w:val="0"/>
          <w:numId w:val="26"/>
        </w:numPr>
        <w:spacing w:after="120"/>
        <w:ind w:left="1134"/>
      </w:pPr>
      <w:r>
        <w:t>Provide leadership in palliative care education and service development to meet the challenge of changing health care systems including care coordination and increased use of information technology.</w:t>
      </w:r>
    </w:p>
    <w:p w14:paraId="3AE5AFCF" w14:textId="1DCB4393" w:rsidR="00B76E31" w:rsidRDefault="00B76E31" w:rsidP="00F809FE">
      <w:pPr>
        <w:pStyle w:val="ListNumbered"/>
        <w:numPr>
          <w:ilvl w:val="0"/>
          <w:numId w:val="26"/>
        </w:numPr>
        <w:spacing w:after="120"/>
        <w:ind w:left="1134"/>
      </w:pPr>
      <w:r>
        <w:t>Provide linkages between the various health setting</w:t>
      </w:r>
      <w:r w:rsidR="00F168E1">
        <w:t>s.</w:t>
      </w:r>
    </w:p>
    <w:bookmarkEnd w:id="0"/>
    <w:p w14:paraId="752AB86B" w14:textId="77777777" w:rsidR="00E91AB6" w:rsidRPr="004B1E48" w:rsidRDefault="00E91AB6" w:rsidP="00F809FE">
      <w:pPr>
        <w:pStyle w:val="ListNumbered"/>
        <w:spacing w:after="120"/>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7D1733ED" w14:textId="77777777" w:rsidR="00F168E1" w:rsidRDefault="00F168E1" w:rsidP="00F809FE">
      <w:pPr>
        <w:pStyle w:val="ListParagraph"/>
        <w:spacing w:after="120"/>
      </w:pPr>
      <w:r>
        <w:t xml:space="preserve">Required to operate with a high level of responsibility and high degree of decision making for the delivery of quality specialist medical care and advice pertaining to palliative care clients. </w:t>
      </w:r>
    </w:p>
    <w:p w14:paraId="7E3010C4" w14:textId="77777777" w:rsidR="00F168E1" w:rsidRDefault="00F168E1" w:rsidP="00F809FE">
      <w:pPr>
        <w:pStyle w:val="ListParagraph"/>
        <w:spacing w:after="120"/>
      </w:pPr>
      <w:r>
        <w:t>Responsible for effectively representing the interests of Palliative Care Services.</w:t>
      </w:r>
    </w:p>
    <w:p w14:paraId="15003135" w14:textId="5863B46F" w:rsidR="00F168E1" w:rsidRDefault="00F168E1" w:rsidP="00F809FE">
      <w:pPr>
        <w:pStyle w:val="ListParagraph"/>
        <w:spacing w:after="120"/>
      </w:pPr>
      <w:r>
        <w:t xml:space="preserve">Is required to work autonomously on a day-to-day basis under the broad direction of the Head of Department for administrative, service planning and policy matters. Also receives clinical support from the Head of Department for inpatient and community based clinical matters. </w:t>
      </w:r>
    </w:p>
    <w:p w14:paraId="7BB042CD" w14:textId="306F0611" w:rsidR="00DB2338" w:rsidRDefault="00EE1C89" w:rsidP="00F809FE">
      <w:pPr>
        <w:pStyle w:val="ListParagraph"/>
        <w:spacing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F809FE">
      <w:pPr>
        <w:pStyle w:val="ListParagraph"/>
        <w:spacing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F809FE">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F809FE">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F809FE">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F809FE">
      <w:pPr>
        <w:pStyle w:val="ListNumbered"/>
        <w:numPr>
          <w:ilvl w:val="0"/>
          <w:numId w:val="16"/>
        </w:numPr>
        <w:spacing w:after="120"/>
      </w:pPr>
      <w:r>
        <w:t>Conviction checks in the following areas:</w:t>
      </w:r>
    </w:p>
    <w:p w14:paraId="64D6C105" w14:textId="77777777" w:rsidR="00E91AB6" w:rsidRDefault="00E91AB6" w:rsidP="00F809FE">
      <w:pPr>
        <w:pStyle w:val="ListNumbered"/>
        <w:numPr>
          <w:ilvl w:val="1"/>
          <w:numId w:val="13"/>
        </w:numPr>
        <w:spacing w:after="120"/>
      </w:pPr>
      <w:r>
        <w:t>crimes of violence</w:t>
      </w:r>
    </w:p>
    <w:p w14:paraId="1DB7CFAF" w14:textId="77777777" w:rsidR="00E91AB6" w:rsidRDefault="00E91AB6" w:rsidP="00F809FE">
      <w:pPr>
        <w:pStyle w:val="ListNumbered"/>
        <w:numPr>
          <w:ilvl w:val="1"/>
          <w:numId w:val="13"/>
        </w:numPr>
        <w:spacing w:after="120"/>
      </w:pPr>
      <w:r>
        <w:t>sex related offences</w:t>
      </w:r>
    </w:p>
    <w:p w14:paraId="2FA73182" w14:textId="77777777" w:rsidR="00E91AB6" w:rsidRDefault="00E91AB6" w:rsidP="00F809FE">
      <w:pPr>
        <w:pStyle w:val="ListNumbered"/>
        <w:numPr>
          <w:ilvl w:val="1"/>
          <w:numId w:val="13"/>
        </w:numPr>
        <w:spacing w:after="120"/>
      </w:pPr>
      <w:r>
        <w:t>serious drug offences</w:t>
      </w:r>
    </w:p>
    <w:p w14:paraId="3C232643" w14:textId="77777777" w:rsidR="00405739" w:rsidRDefault="00E91AB6" w:rsidP="00F809FE">
      <w:pPr>
        <w:pStyle w:val="ListNumbered"/>
        <w:numPr>
          <w:ilvl w:val="1"/>
          <w:numId w:val="13"/>
        </w:numPr>
        <w:spacing w:after="120"/>
      </w:pPr>
      <w:r>
        <w:t>crimes involving dishonesty</w:t>
      </w:r>
    </w:p>
    <w:p w14:paraId="5CA70319" w14:textId="77777777" w:rsidR="00E91AB6" w:rsidRDefault="00E91AB6" w:rsidP="00F809FE">
      <w:pPr>
        <w:pStyle w:val="ListNumbered"/>
        <w:spacing w:after="120"/>
      </w:pPr>
      <w:r>
        <w:t>Identification check</w:t>
      </w:r>
    </w:p>
    <w:p w14:paraId="0E2EB94A" w14:textId="2427C181" w:rsidR="00E91AB6" w:rsidRDefault="00E91AB6" w:rsidP="00F809FE">
      <w:pPr>
        <w:pStyle w:val="ListNumbered"/>
        <w:spacing w:after="120"/>
      </w:pPr>
      <w:r>
        <w:t>Disciplinary action in previous employment check.</w:t>
      </w:r>
    </w:p>
    <w:p w14:paraId="24373AEC" w14:textId="75DC2707" w:rsidR="00F809FE" w:rsidRDefault="00F809FE" w:rsidP="00F809FE">
      <w:pPr>
        <w:pStyle w:val="ListNumbered"/>
        <w:numPr>
          <w:ilvl w:val="0"/>
          <w:numId w:val="0"/>
        </w:numPr>
        <w:spacing w:after="120"/>
        <w:ind w:left="567" w:hanging="567"/>
      </w:pPr>
    </w:p>
    <w:p w14:paraId="19D239B2" w14:textId="30FC28C6" w:rsidR="00F809FE" w:rsidRDefault="00F809FE" w:rsidP="00F809FE">
      <w:pPr>
        <w:pStyle w:val="ListNumbered"/>
        <w:numPr>
          <w:ilvl w:val="0"/>
          <w:numId w:val="0"/>
        </w:numPr>
        <w:spacing w:after="120"/>
        <w:ind w:left="567" w:hanging="567"/>
      </w:pPr>
    </w:p>
    <w:p w14:paraId="54B4F5DE" w14:textId="3D49197E" w:rsidR="00F809FE" w:rsidRDefault="00F809FE" w:rsidP="00F809FE">
      <w:pPr>
        <w:pStyle w:val="ListNumbered"/>
        <w:numPr>
          <w:ilvl w:val="0"/>
          <w:numId w:val="0"/>
        </w:numPr>
        <w:spacing w:after="120"/>
        <w:ind w:left="567" w:hanging="567"/>
      </w:pPr>
    </w:p>
    <w:p w14:paraId="3863DA6E" w14:textId="77777777" w:rsidR="00F809FE" w:rsidRPr="008803FC" w:rsidRDefault="00F809FE" w:rsidP="00F809FE">
      <w:pPr>
        <w:pStyle w:val="ListNumbered"/>
        <w:numPr>
          <w:ilvl w:val="0"/>
          <w:numId w:val="0"/>
        </w:numPr>
        <w:spacing w:after="120"/>
        <w:ind w:left="567" w:hanging="567"/>
      </w:pPr>
    </w:p>
    <w:p w14:paraId="3187123E" w14:textId="77777777" w:rsidR="00E91AB6" w:rsidRDefault="00E91AB6" w:rsidP="00130E72">
      <w:pPr>
        <w:pStyle w:val="Heading3"/>
      </w:pPr>
      <w:r>
        <w:lastRenderedPageBreak/>
        <w:t>Selection Criteria:</w:t>
      </w:r>
    </w:p>
    <w:p w14:paraId="6E1816AB" w14:textId="51475FFA" w:rsidR="00F168E1" w:rsidRDefault="00F168E1" w:rsidP="00F809FE">
      <w:pPr>
        <w:pStyle w:val="ListParagraph"/>
        <w:numPr>
          <w:ilvl w:val="0"/>
          <w:numId w:val="21"/>
        </w:numPr>
        <w:spacing w:after="120"/>
      </w:pPr>
      <w:r>
        <w:t xml:space="preserve">Sound knowledge of the philosophy, </w:t>
      </w:r>
      <w:proofErr w:type="gramStart"/>
      <w:r>
        <w:t>principles</w:t>
      </w:r>
      <w:proofErr w:type="gramEnd"/>
      <w:r>
        <w:t xml:space="preserve"> and contemporary specialty practice of palliative care.</w:t>
      </w:r>
    </w:p>
    <w:p w14:paraId="2D2A8659" w14:textId="6C0EA485" w:rsidR="00F168E1" w:rsidRDefault="00F168E1" w:rsidP="00F809FE">
      <w:pPr>
        <w:pStyle w:val="ListParagraph"/>
        <w:numPr>
          <w:ilvl w:val="0"/>
          <w:numId w:val="21"/>
        </w:numPr>
        <w:spacing w:after="120"/>
      </w:pPr>
      <w:r>
        <w:t xml:space="preserve">Demonstrated extensive and recent experience, and a high degree of professional judgement in the assessment and management of terminally ill patients in hospital, hospice and </w:t>
      </w:r>
      <w:proofErr w:type="gramStart"/>
      <w:r>
        <w:t>community based</w:t>
      </w:r>
      <w:proofErr w:type="gramEnd"/>
      <w:r>
        <w:t xml:space="preserve"> settings.</w:t>
      </w:r>
    </w:p>
    <w:p w14:paraId="5370D148" w14:textId="565D38DE" w:rsidR="00F168E1" w:rsidRDefault="00F168E1" w:rsidP="00F809FE">
      <w:pPr>
        <w:pStyle w:val="ListParagraph"/>
        <w:numPr>
          <w:ilvl w:val="0"/>
          <w:numId w:val="21"/>
        </w:numPr>
        <w:spacing w:after="120"/>
      </w:pPr>
      <w:r>
        <w:t>Demonstrated ability to work effectively and collaboratively in an inter/multidisciplinary team.</w:t>
      </w:r>
    </w:p>
    <w:p w14:paraId="34FE543A" w14:textId="21FDF600" w:rsidR="00F168E1" w:rsidRDefault="00F168E1" w:rsidP="00F809FE">
      <w:pPr>
        <w:pStyle w:val="ListParagraph"/>
        <w:numPr>
          <w:ilvl w:val="0"/>
          <w:numId w:val="21"/>
        </w:numPr>
        <w:spacing w:after="120"/>
      </w:pPr>
      <w:r>
        <w:t xml:space="preserve">Highly developed communication, liaison, </w:t>
      </w:r>
      <w:proofErr w:type="gramStart"/>
      <w:r>
        <w:t>negotiation</w:t>
      </w:r>
      <w:proofErr w:type="gramEnd"/>
      <w:r>
        <w:t xml:space="preserve"> and interpersonal skills with an emphasis on promotion of good interdisciplinary relationships. </w:t>
      </w:r>
    </w:p>
    <w:p w14:paraId="0E125BCD" w14:textId="77777777" w:rsidR="00F168E1" w:rsidRDefault="00F168E1" w:rsidP="00F809FE">
      <w:pPr>
        <w:pStyle w:val="ListParagraph"/>
        <w:numPr>
          <w:ilvl w:val="0"/>
          <w:numId w:val="21"/>
        </w:numPr>
        <w:spacing w:after="120"/>
      </w:pPr>
      <w:r>
        <w:t>Demonstrated experience and capacity for palliative care education programs at an undergraduate and postgraduate level and participation in research relating to evidence based practice in palliative care.</w:t>
      </w:r>
    </w:p>
    <w:p w14:paraId="1BF20F96" w14:textId="407261D4" w:rsidR="00F168E1" w:rsidRDefault="00F168E1" w:rsidP="00F809FE">
      <w:pPr>
        <w:pStyle w:val="ListParagraph"/>
        <w:numPr>
          <w:ilvl w:val="0"/>
          <w:numId w:val="21"/>
        </w:numPr>
        <w:spacing w:after="120"/>
      </w:pPr>
      <w:r>
        <w:t>Demonstrated ability to undertake the promotion of professional development for medical, nursing and health professionals within palliative care, incorporating participation in peer review and development of appropriate monitoring activities and programs for quality improvement.</w:t>
      </w:r>
    </w:p>
    <w:p w14:paraId="304CB127" w14:textId="7F1FD123" w:rsidR="00F168E1" w:rsidRDefault="00F168E1" w:rsidP="00F809FE">
      <w:pPr>
        <w:pStyle w:val="ListParagraph"/>
        <w:numPr>
          <w:ilvl w:val="0"/>
          <w:numId w:val="21"/>
        </w:numPr>
        <w:spacing w:after="120"/>
      </w:pPr>
      <w:r>
        <w:t xml:space="preserve">Provide ongoing support, consultancy, </w:t>
      </w:r>
      <w:proofErr w:type="gramStart"/>
      <w:r>
        <w:t>advice</w:t>
      </w:r>
      <w:proofErr w:type="gramEnd"/>
      <w:r>
        <w:t xml:space="preserve"> and education to general practitioners in urban and rural areas of Tasmania for responsive and effective palliative care delivery.</w:t>
      </w:r>
    </w:p>
    <w:p w14:paraId="201CCDCC" w14:textId="77777777" w:rsidR="00E91AB6" w:rsidRDefault="00E91AB6" w:rsidP="00130E72">
      <w:pPr>
        <w:pStyle w:val="Heading3"/>
      </w:pPr>
      <w:r>
        <w:t>Working Environment:</w:t>
      </w:r>
    </w:p>
    <w:p w14:paraId="54B5DF27" w14:textId="77777777" w:rsidR="00DD5FB3" w:rsidRDefault="000D5AF4" w:rsidP="00F809FE">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366B23E5" w14:textId="5B5FF814" w:rsidR="003F6F22" w:rsidRDefault="00F71472" w:rsidP="00F809FE">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3F6F22" w:rsidSect="00F809FE">
      <w:headerReference w:type="default" r:id="rId9"/>
      <w:footerReference w:type="even" r:id="rId10"/>
      <w:footerReference w:type="default" r:id="rId11"/>
      <w:headerReference w:type="first" r:id="rId12"/>
      <w:footerReference w:type="first" r:id="rId13"/>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0A2A" w14:textId="77777777" w:rsidR="00105A8B" w:rsidRDefault="00105A8B" w:rsidP="00F420E2">
      <w:pPr>
        <w:spacing w:after="0" w:line="240" w:lineRule="auto"/>
      </w:pPr>
      <w:r>
        <w:separator/>
      </w:r>
    </w:p>
  </w:endnote>
  <w:endnote w:type="continuationSeparator" w:id="0">
    <w:p w14:paraId="5FD02341" w14:textId="77777777" w:rsidR="00105A8B" w:rsidRDefault="00105A8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5E3C" w14:textId="77777777" w:rsidR="00105A8B" w:rsidRDefault="00105A8B" w:rsidP="00F420E2">
      <w:pPr>
        <w:spacing w:after="0" w:line="240" w:lineRule="auto"/>
      </w:pPr>
      <w:r>
        <w:separator/>
      </w:r>
    </w:p>
  </w:footnote>
  <w:footnote w:type="continuationSeparator" w:id="0">
    <w:p w14:paraId="025264FD" w14:textId="77777777" w:rsidR="00105A8B" w:rsidRDefault="00105A8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35AF4B3A" w:rsidR="007E4B28" w:rsidRPr="004C2189" w:rsidRDefault="009C7825"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F81541B" wp14:editId="4A8B97ED">
          <wp:simplePos x="0" y="0"/>
          <wp:positionH relativeFrom="page">
            <wp:align>right</wp:align>
          </wp:positionH>
          <wp:positionV relativeFrom="page">
            <wp:posOffset>-104775</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74515418" wp14:editId="1C6C77CC">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79E6DA73" wp14:editId="2857655D">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A11"/>
    <w:multiLevelType w:val="multilevel"/>
    <w:tmpl w:val="05284A96"/>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E666AF"/>
    <w:multiLevelType w:val="multilevel"/>
    <w:tmpl w:val="05284A96"/>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13372CD"/>
    <w:multiLevelType w:val="multilevel"/>
    <w:tmpl w:val="05284A96"/>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2" w15:restartNumberingAfterBreak="0">
    <w:nsid w:val="7EC400D3"/>
    <w:multiLevelType w:val="multilevel"/>
    <w:tmpl w:val="879604FA"/>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3344756">
    <w:abstractNumId w:val="21"/>
  </w:num>
  <w:num w:numId="2" w16cid:durableId="2050690729">
    <w:abstractNumId w:val="4"/>
  </w:num>
  <w:num w:numId="3" w16cid:durableId="1122531212">
    <w:abstractNumId w:val="2"/>
  </w:num>
  <w:num w:numId="4" w16cid:durableId="654145115">
    <w:abstractNumId w:val="10"/>
  </w:num>
  <w:num w:numId="5" w16cid:durableId="588850168">
    <w:abstractNumId w:val="16"/>
  </w:num>
  <w:num w:numId="6" w16cid:durableId="631909206">
    <w:abstractNumId w:val="12"/>
  </w:num>
  <w:num w:numId="7" w16cid:durableId="1063601614">
    <w:abstractNumId w:val="19"/>
  </w:num>
  <w:num w:numId="8" w16cid:durableId="205608246">
    <w:abstractNumId w:val="1"/>
  </w:num>
  <w:num w:numId="9" w16cid:durableId="1876456623">
    <w:abstractNumId w:val="20"/>
  </w:num>
  <w:num w:numId="10" w16cid:durableId="105003359">
    <w:abstractNumId w:val="17"/>
  </w:num>
  <w:num w:numId="11" w16cid:durableId="2118330568">
    <w:abstractNumId w:val="6"/>
  </w:num>
  <w:num w:numId="12" w16cid:durableId="1139149227">
    <w:abstractNumId w:val="7"/>
  </w:num>
  <w:num w:numId="13" w16cid:durableId="87389397">
    <w:abstractNumId w:val="11"/>
  </w:num>
  <w:num w:numId="14" w16cid:durableId="967970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41468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4578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0699923">
    <w:abstractNumId w:val="13"/>
  </w:num>
  <w:num w:numId="18" w16cid:durableId="1357386219">
    <w:abstractNumId w:val="3"/>
  </w:num>
  <w:num w:numId="19" w16cid:durableId="212424760">
    <w:abstractNumId w:val="15"/>
  </w:num>
  <w:num w:numId="20" w16cid:durableId="421537222">
    <w:abstractNumId w:val="18"/>
  </w:num>
  <w:num w:numId="21" w16cid:durableId="1086734078">
    <w:abstractNumId w:val="14"/>
  </w:num>
  <w:num w:numId="22" w16cid:durableId="78908507">
    <w:abstractNumId w:val="5"/>
  </w:num>
  <w:num w:numId="23" w16cid:durableId="1233194811">
    <w:abstractNumId w:val="22"/>
  </w:num>
  <w:num w:numId="24" w16cid:durableId="472409118">
    <w:abstractNumId w:val="8"/>
  </w:num>
  <w:num w:numId="25" w16cid:durableId="349767313">
    <w:abstractNumId w:val="0"/>
  </w:num>
  <w:num w:numId="26" w16cid:durableId="65453386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05A8B"/>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D436F"/>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13A4A"/>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C7825"/>
    <w:rsid w:val="009D1E6D"/>
    <w:rsid w:val="009D39B5"/>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76E31"/>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168E1"/>
    <w:rsid w:val="00F24534"/>
    <w:rsid w:val="00F24539"/>
    <w:rsid w:val="00F32781"/>
    <w:rsid w:val="00F372B8"/>
    <w:rsid w:val="00F420E2"/>
    <w:rsid w:val="00F554AC"/>
    <w:rsid w:val="00F617B6"/>
    <w:rsid w:val="00F71472"/>
    <w:rsid w:val="00F74676"/>
    <w:rsid w:val="00F77643"/>
    <w:rsid w:val="00F809FE"/>
    <w:rsid w:val="00FA2946"/>
    <w:rsid w:val="00FB7923"/>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B7F7F"/>
    <w:rsid w:val="00223460"/>
    <w:rsid w:val="002F26CA"/>
    <w:rsid w:val="00400D27"/>
    <w:rsid w:val="00497E2A"/>
    <w:rsid w:val="005256DB"/>
    <w:rsid w:val="005465AB"/>
    <w:rsid w:val="006E4BAF"/>
    <w:rsid w:val="007637B0"/>
    <w:rsid w:val="00831BA8"/>
    <w:rsid w:val="00845F91"/>
    <w:rsid w:val="008F6D05"/>
    <w:rsid w:val="00A778EB"/>
    <w:rsid w:val="00B34CFF"/>
    <w:rsid w:val="00B56F0D"/>
    <w:rsid w:val="00C96AFA"/>
    <w:rsid w:val="00E44F4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Tapp, Roslyn B</cp:lastModifiedBy>
  <cp:revision>2</cp:revision>
  <cp:lastPrinted>2022-12-22T03:20:00Z</cp:lastPrinted>
  <dcterms:created xsi:type="dcterms:W3CDTF">2023-03-07T01:29:00Z</dcterms:created>
  <dcterms:modified xsi:type="dcterms:W3CDTF">2023-03-07T01:29:00Z</dcterms:modified>
</cp:coreProperties>
</file>