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bookmarkStart w:id="0" w:name="_GoBack"/>
      <w:bookmarkEnd w:id="0"/>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4858BA">
        <w:rPr>
          <w:rStyle w:val="Heading3Char"/>
          <w:b w:val="0"/>
          <w:sz w:val="22"/>
        </w:rPr>
        <w:t>Project Manager</w:t>
      </w:r>
      <w:r w:rsidR="00094E6B" w:rsidRPr="00094E6B">
        <w:rPr>
          <w:rStyle w:val="Heading3Char"/>
          <w:b w:val="0"/>
          <w:sz w:val="22"/>
        </w:rPr>
        <w:t xml:space="preserve"> </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1A40A5">
        <w:rPr>
          <w:rStyle w:val="Heading3Char"/>
          <w:b w:val="0"/>
          <w:sz w:val="22"/>
        </w:rPr>
        <w:t>005200 and 005201</w:t>
      </w:r>
    </w:p>
    <w:p w:rsidR="00D72CDA" w:rsidRPr="001327D4" w:rsidRDefault="009D522C" w:rsidP="004858BA">
      <w:pPr>
        <w:tabs>
          <w:tab w:val="clear" w:pos="2835"/>
          <w:tab w:val="right" w:pos="0"/>
          <w:tab w:val="left" w:pos="3119"/>
        </w:tabs>
        <w:ind w:left="3119" w:right="-1" w:hanging="311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791923" w:rsidRPr="004858BA">
        <w:rPr>
          <w:rStyle w:val="Heading3Char"/>
          <w:b w:val="0"/>
          <w:i/>
          <w:sz w:val="22"/>
        </w:rPr>
        <w:t>Tasmanian State Service Award</w:t>
      </w:r>
    </w:p>
    <w:p w:rsidR="009D522C" w:rsidRPr="001327D4" w:rsidRDefault="009D522C" w:rsidP="004858BA">
      <w:pPr>
        <w:tabs>
          <w:tab w:val="clear" w:pos="2835"/>
          <w:tab w:val="left" w:pos="3119"/>
          <w:tab w:val="left" w:pos="3261"/>
        </w:tabs>
        <w:ind w:left="3119" w:hanging="3119"/>
        <w:rPr>
          <w:sz w:val="22"/>
        </w:rPr>
      </w:pPr>
      <w:r w:rsidRPr="001327D4">
        <w:rPr>
          <w:rStyle w:val="Heading3Char"/>
          <w:sz w:val="22"/>
        </w:rPr>
        <w:t>Classification level:</w:t>
      </w:r>
      <w:r w:rsidR="00D72CDA" w:rsidRPr="001327D4">
        <w:rPr>
          <w:sz w:val="22"/>
        </w:rPr>
        <w:tab/>
      </w:r>
      <w:r w:rsidR="00791923">
        <w:rPr>
          <w:rStyle w:val="Heading3Char"/>
          <w:b w:val="0"/>
          <w:sz w:val="22"/>
        </w:rPr>
        <w:t>General Stream Band 7</w:t>
      </w:r>
      <w:r w:rsidR="004858BA">
        <w:rPr>
          <w:rStyle w:val="Heading3Char"/>
          <w:b w:val="0"/>
          <w:sz w:val="22"/>
        </w:rPr>
        <w:t xml:space="preserve"> </w:t>
      </w:r>
    </w:p>
    <w:p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791923">
        <w:rPr>
          <w:rStyle w:val="Heading3Char"/>
          <w:b w:val="0"/>
          <w:sz w:val="22"/>
        </w:rPr>
        <w:t xml:space="preserve">State Roads/ </w:t>
      </w:r>
      <w:r w:rsidR="004858BA">
        <w:rPr>
          <w:rStyle w:val="Heading3Char"/>
          <w:b w:val="0"/>
          <w:sz w:val="22"/>
        </w:rPr>
        <w:t>Project Services</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791923">
        <w:rPr>
          <w:rStyle w:val="Heading3Char"/>
          <w:b w:val="0"/>
          <w:sz w:val="22"/>
        </w:rPr>
        <w:t>South</w:t>
      </w:r>
    </w:p>
    <w:p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EB3A5E">
        <w:rPr>
          <w:sz w:val="22"/>
        </w:rPr>
        <w:t>Flexible</w:t>
      </w:r>
      <w:r w:rsidR="009A1040">
        <w:rPr>
          <w:rStyle w:val="Heading3Char"/>
          <w:b w:val="0"/>
          <w:sz w:val="22"/>
        </w:rPr>
        <w:t xml:space="preserve"> </w:t>
      </w:r>
    </w:p>
    <w:p w:rsidR="009D522C" w:rsidRPr="0063697D" w:rsidRDefault="0063697D" w:rsidP="006369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r w:rsidR="004858BA">
        <w:rPr>
          <w:rStyle w:val="Heading3Char"/>
          <w:b w:val="0"/>
          <w:sz w:val="22"/>
        </w:rPr>
        <w:t>Project Director\Project Management Team Leader</w:t>
      </w:r>
    </w:p>
    <w:p w:rsidR="00A27736" w:rsidRPr="001327D4" w:rsidRDefault="00A27736" w:rsidP="00A44F84">
      <w:pPr>
        <w:pStyle w:val="Heading3"/>
        <w:pBdr>
          <w:top w:val="single" w:sz="4" w:space="1" w:color="auto"/>
        </w:pBdr>
        <w:spacing w:before="0" w:after="0" w:line="240" w:lineRule="auto"/>
        <w:rPr>
          <w:b w:val="0"/>
          <w:sz w:val="22"/>
        </w:rPr>
      </w:pPr>
    </w:p>
    <w:p w:rsidR="00CD42F8" w:rsidRPr="00B5403C" w:rsidRDefault="00CD42F8" w:rsidP="00B5403C">
      <w:pPr>
        <w:pStyle w:val="Heading3"/>
      </w:pPr>
      <w:r w:rsidRPr="00B5403C">
        <w:t>Position Objective</w:t>
      </w:r>
    </w:p>
    <w:p w:rsidR="004858BA" w:rsidRDefault="004858BA" w:rsidP="004858BA">
      <w:pPr>
        <w:pStyle w:val="Heading3"/>
        <w:jc w:val="both"/>
        <w:rPr>
          <w:rFonts w:cs="Arial"/>
          <w:b w:val="0"/>
          <w:color w:val="auto"/>
          <w:sz w:val="22"/>
        </w:rPr>
      </w:pPr>
      <w:r w:rsidRPr="00A12720">
        <w:rPr>
          <w:rFonts w:cs="Arial"/>
          <w:b w:val="0"/>
          <w:color w:val="auto"/>
          <w:sz w:val="22"/>
        </w:rPr>
        <w:t>To project and contract manage the plannin</w:t>
      </w:r>
      <w:r>
        <w:rPr>
          <w:rFonts w:cs="Arial"/>
          <w:b w:val="0"/>
          <w:color w:val="auto"/>
          <w:sz w:val="22"/>
        </w:rPr>
        <w:t xml:space="preserve">g, development and delivery of </w:t>
      </w:r>
      <w:r w:rsidRPr="00A12720">
        <w:rPr>
          <w:rFonts w:cs="Arial"/>
          <w:b w:val="0"/>
          <w:color w:val="auto"/>
          <w:sz w:val="22"/>
        </w:rPr>
        <w:t>transport infrastructure construction and maintenance projects.</w:t>
      </w:r>
      <w:r>
        <w:rPr>
          <w:rFonts w:cs="Arial"/>
          <w:b w:val="0"/>
          <w:color w:val="auto"/>
          <w:sz w:val="22"/>
        </w:rPr>
        <w:t xml:space="preserve"> </w:t>
      </w:r>
      <w:r w:rsidRPr="007234C9">
        <w:rPr>
          <w:rFonts w:cs="Arial"/>
          <w:b w:val="0"/>
          <w:color w:val="auto"/>
          <w:sz w:val="22"/>
        </w:rPr>
        <w:t>In achieving this, it provides leadership to ensure Projects are rigorously planned</w:t>
      </w:r>
      <w:r>
        <w:rPr>
          <w:rFonts w:cs="Arial"/>
          <w:b w:val="0"/>
          <w:color w:val="auto"/>
          <w:sz w:val="22"/>
        </w:rPr>
        <w:t xml:space="preserve"> and</w:t>
      </w:r>
      <w:r w:rsidRPr="007234C9">
        <w:rPr>
          <w:rFonts w:cs="Arial"/>
          <w:b w:val="0"/>
          <w:color w:val="auto"/>
          <w:sz w:val="22"/>
        </w:rPr>
        <w:t xml:space="preserve"> managed </w:t>
      </w:r>
      <w:r>
        <w:rPr>
          <w:rFonts w:cs="Arial"/>
          <w:b w:val="0"/>
          <w:color w:val="auto"/>
          <w:sz w:val="22"/>
        </w:rPr>
        <w:t>to meet sponsor’s requirements</w:t>
      </w:r>
      <w:r w:rsidRPr="007234C9">
        <w:rPr>
          <w:rFonts w:cs="Arial"/>
          <w:b w:val="0"/>
          <w:color w:val="auto"/>
          <w:sz w:val="22"/>
        </w:rPr>
        <w:t xml:space="preserve">. </w:t>
      </w:r>
    </w:p>
    <w:p w:rsidR="00791923" w:rsidRDefault="00791923" w:rsidP="00791923">
      <w:pPr>
        <w:pStyle w:val="BodyText"/>
        <w:ind w:left="-66" w:right="141"/>
        <w:rPr>
          <w:rFonts w:cs="Arial"/>
          <w:sz w:val="22"/>
        </w:rPr>
      </w:pPr>
    </w:p>
    <w:p w:rsidR="00CD42F8" w:rsidRPr="001327D4" w:rsidRDefault="00CD42F8" w:rsidP="009F6C23">
      <w:pPr>
        <w:pStyle w:val="Heading3"/>
      </w:pPr>
      <w:r w:rsidRPr="001327D4">
        <w:t>Major Duties</w:t>
      </w:r>
    </w:p>
    <w:p w:rsidR="004858BA" w:rsidRDefault="004858BA" w:rsidP="004858BA">
      <w:pPr>
        <w:numPr>
          <w:ilvl w:val="0"/>
          <w:numId w:val="28"/>
        </w:numPr>
        <w:tabs>
          <w:tab w:val="clear" w:pos="644"/>
          <w:tab w:val="clear" w:pos="2835"/>
          <w:tab w:val="left" w:pos="-1440"/>
          <w:tab w:val="left" w:pos="3312"/>
          <w:tab w:val="left" w:pos="6312"/>
          <w:tab w:val="left" w:pos="7488"/>
        </w:tabs>
        <w:spacing w:before="0" w:line="240" w:lineRule="auto"/>
        <w:ind w:left="709" w:right="142" w:hanging="142"/>
        <w:jc w:val="both"/>
        <w:rPr>
          <w:rFonts w:eastAsia="Times New Roman" w:cs="Arial"/>
          <w:sz w:val="22"/>
          <w:lang w:eastAsia="en-AU"/>
        </w:rPr>
      </w:pPr>
      <w:r>
        <w:rPr>
          <w:rFonts w:eastAsia="Times New Roman" w:cs="Arial"/>
          <w:sz w:val="22"/>
          <w:lang w:eastAsia="en-AU"/>
        </w:rPr>
        <w:t>E</w:t>
      </w:r>
      <w:r w:rsidRPr="008C55AB">
        <w:rPr>
          <w:rFonts w:eastAsia="Times New Roman" w:cs="Arial"/>
          <w:sz w:val="22"/>
          <w:lang w:eastAsia="en-AU"/>
        </w:rPr>
        <w:t xml:space="preserve">nsure that </w:t>
      </w:r>
      <w:r>
        <w:rPr>
          <w:rFonts w:eastAsia="Times New Roman" w:cs="Arial"/>
          <w:sz w:val="22"/>
          <w:lang w:eastAsia="en-AU"/>
        </w:rPr>
        <w:t>programs/projects are</w:t>
      </w:r>
      <w:r w:rsidRPr="008C55AB">
        <w:rPr>
          <w:rFonts w:eastAsia="Times New Roman" w:cs="Arial"/>
          <w:sz w:val="22"/>
          <w:lang w:eastAsia="en-AU"/>
        </w:rPr>
        <w:t xml:space="preserve"> </w:t>
      </w:r>
      <w:r>
        <w:rPr>
          <w:rFonts w:eastAsia="Times New Roman" w:cs="Arial"/>
          <w:sz w:val="22"/>
          <w:lang w:eastAsia="en-AU"/>
        </w:rPr>
        <w:t>project managed in accordance with Tasmanian Government Project Management Guidelines and State Roads governance arrangements, processes and procedures with responsibility for:</w:t>
      </w:r>
    </w:p>
    <w:p w:rsidR="004858BA" w:rsidRPr="00A24D88" w:rsidRDefault="004858BA" w:rsidP="004858BA">
      <w:pPr>
        <w:numPr>
          <w:ilvl w:val="1"/>
          <w:numId w:val="28"/>
        </w:numPr>
        <w:tabs>
          <w:tab w:val="clear" w:pos="1080"/>
          <w:tab w:val="clear" w:pos="2835"/>
          <w:tab w:val="left" w:pos="-1440"/>
          <w:tab w:val="left" w:pos="3312"/>
          <w:tab w:val="left" w:pos="6312"/>
          <w:tab w:val="left" w:pos="7488"/>
        </w:tabs>
        <w:spacing w:before="0" w:after="0" w:line="240" w:lineRule="auto"/>
        <w:ind w:left="1648" w:right="142"/>
        <w:jc w:val="both"/>
        <w:rPr>
          <w:rFonts w:eastAsia="Times New Roman" w:cs="Arial"/>
          <w:sz w:val="22"/>
          <w:lang w:eastAsia="en-AU"/>
        </w:rPr>
      </w:pPr>
      <w:r w:rsidRPr="00A24D88">
        <w:rPr>
          <w:rFonts w:eastAsia="Times New Roman" w:cs="Arial"/>
          <w:sz w:val="22"/>
          <w:lang w:eastAsia="en-AU"/>
        </w:rPr>
        <w:t xml:space="preserve">Planning and scoping </w:t>
      </w:r>
    </w:p>
    <w:p w:rsidR="004858BA" w:rsidRPr="00A24D88" w:rsidRDefault="004858BA" w:rsidP="004858BA">
      <w:pPr>
        <w:numPr>
          <w:ilvl w:val="1"/>
          <w:numId w:val="28"/>
        </w:numPr>
        <w:tabs>
          <w:tab w:val="clear" w:pos="1080"/>
          <w:tab w:val="clear" w:pos="2835"/>
          <w:tab w:val="left" w:pos="-1440"/>
          <w:tab w:val="left" w:pos="3312"/>
          <w:tab w:val="left" w:pos="6312"/>
          <w:tab w:val="left" w:pos="7488"/>
        </w:tabs>
        <w:spacing w:before="0" w:after="0" w:line="240" w:lineRule="auto"/>
        <w:ind w:left="1648" w:right="142"/>
        <w:jc w:val="both"/>
        <w:rPr>
          <w:rFonts w:eastAsia="Times New Roman" w:cs="Arial"/>
          <w:sz w:val="22"/>
          <w:lang w:eastAsia="en-AU"/>
        </w:rPr>
      </w:pPr>
      <w:r w:rsidRPr="00A24D88">
        <w:rPr>
          <w:rFonts w:eastAsia="Times New Roman" w:cs="Arial"/>
          <w:sz w:val="22"/>
          <w:lang w:eastAsia="en-AU"/>
        </w:rPr>
        <w:t xml:space="preserve">Stakeholder engagement </w:t>
      </w:r>
    </w:p>
    <w:p w:rsidR="004858BA" w:rsidRPr="00A24D88" w:rsidRDefault="004858BA" w:rsidP="004858BA">
      <w:pPr>
        <w:numPr>
          <w:ilvl w:val="1"/>
          <w:numId w:val="28"/>
        </w:numPr>
        <w:tabs>
          <w:tab w:val="clear" w:pos="1080"/>
          <w:tab w:val="clear" w:pos="2835"/>
          <w:tab w:val="left" w:pos="-1440"/>
          <w:tab w:val="left" w:pos="3312"/>
          <w:tab w:val="left" w:pos="6312"/>
          <w:tab w:val="left" w:pos="7488"/>
        </w:tabs>
        <w:spacing w:before="0" w:after="0" w:line="240" w:lineRule="auto"/>
        <w:ind w:left="1648" w:right="142"/>
        <w:jc w:val="both"/>
        <w:rPr>
          <w:rFonts w:eastAsia="Times New Roman" w:cs="Arial"/>
          <w:sz w:val="22"/>
          <w:lang w:eastAsia="en-AU"/>
        </w:rPr>
      </w:pPr>
      <w:r w:rsidRPr="00A24D88">
        <w:rPr>
          <w:rFonts w:eastAsia="Times New Roman" w:cs="Arial"/>
          <w:sz w:val="22"/>
          <w:lang w:eastAsia="en-AU"/>
        </w:rPr>
        <w:t xml:space="preserve">Risk management </w:t>
      </w:r>
    </w:p>
    <w:p w:rsidR="004858BA" w:rsidRPr="00A24D88" w:rsidRDefault="004858BA" w:rsidP="004858BA">
      <w:pPr>
        <w:numPr>
          <w:ilvl w:val="1"/>
          <w:numId w:val="28"/>
        </w:numPr>
        <w:tabs>
          <w:tab w:val="clear" w:pos="1080"/>
          <w:tab w:val="clear" w:pos="2835"/>
          <w:tab w:val="left" w:pos="-1440"/>
          <w:tab w:val="left" w:pos="3312"/>
          <w:tab w:val="left" w:pos="6312"/>
          <w:tab w:val="left" w:pos="7488"/>
        </w:tabs>
        <w:spacing w:before="0" w:after="0" w:line="240" w:lineRule="auto"/>
        <w:ind w:left="1648" w:right="142"/>
        <w:jc w:val="both"/>
        <w:rPr>
          <w:rFonts w:eastAsia="Times New Roman" w:cs="Arial"/>
          <w:sz w:val="22"/>
          <w:lang w:eastAsia="en-AU"/>
        </w:rPr>
      </w:pPr>
      <w:r w:rsidRPr="00A24D88">
        <w:rPr>
          <w:rFonts w:eastAsia="Times New Roman" w:cs="Arial"/>
          <w:sz w:val="22"/>
          <w:lang w:eastAsia="en-AU"/>
        </w:rPr>
        <w:t xml:space="preserve">Issues management </w:t>
      </w:r>
    </w:p>
    <w:p w:rsidR="004858BA" w:rsidRDefault="004858BA" w:rsidP="004858BA">
      <w:pPr>
        <w:numPr>
          <w:ilvl w:val="1"/>
          <w:numId w:val="28"/>
        </w:numPr>
        <w:tabs>
          <w:tab w:val="clear" w:pos="1080"/>
          <w:tab w:val="clear" w:pos="2835"/>
          <w:tab w:val="left" w:pos="-1440"/>
          <w:tab w:val="left" w:pos="3312"/>
          <w:tab w:val="left" w:pos="6312"/>
          <w:tab w:val="left" w:pos="7488"/>
        </w:tabs>
        <w:spacing w:before="0" w:after="0" w:line="240" w:lineRule="auto"/>
        <w:ind w:left="1648" w:right="142"/>
        <w:jc w:val="both"/>
        <w:rPr>
          <w:rFonts w:eastAsia="Times New Roman" w:cs="Arial"/>
          <w:sz w:val="22"/>
          <w:lang w:eastAsia="en-AU"/>
        </w:rPr>
      </w:pPr>
      <w:r w:rsidRPr="007773BB">
        <w:rPr>
          <w:rFonts w:eastAsia="Times New Roman" w:cs="Arial"/>
          <w:sz w:val="22"/>
          <w:lang w:eastAsia="en-AU"/>
        </w:rPr>
        <w:t xml:space="preserve">Resource management </w:t>
      </w:r>
      <w:r>
        <w:rPr>
          <w:rFonts w:eastAsia="Times New Roman" w:cs="Arial"/>
          <w:sz w:val="22"/>
          <w:lang w:eastAsia="en-AU"/>
        </w:rPr>
        <w:t>(including financial resources)</w:t>
      </w:r>
    </w:p>
    <w:p w:rsidR="004858BA" w:rsidRPr="007773BB" w:rsidRDefault="004858BA" w:rsidP="004858BA">
      <w:pPr>
        <w:numPr>
          <w:ilvl w:val="1"/>
          <w:numId w:val="28"/>
        </w:numPr>
        <w:tabs>
          <w:tab w:val="clear" w:pos="1080"/>
          <w:tab w:val="clear" w:pos="2835"/>
          <w:tab w:val="left" w:pos="-1440"/>
          <w:tab w:val="left" w:pos="3312"/>
          <w:tab w:val="left" w:pos="6312"/>
          <w:tab w:val="left" w:pos="7488"/>
        </w:tabs>
        <w:spacing w:before="0" w:after="0" w:line="240" w:lineRule="auto"/>
        <w:ind w:left="1648" w:right="142"/>
        <w:jc w:val="both"/>
        <w:rPr>
          <w:rFonts w:eastAsia="Times New Roman" w:cs="Arial"/>
          <w:sz w:val="22"/>
          <w:lang w:eastAsia="en-AU"/>
        </w:rPr>
      </w:pPr>
      <w:r w:rsidRPr="007773BB">
        <w:rPr>
          <w:rFonts w:eastAsia="Times New Roman" w:cs="Arial"/>
          <w:sz w:val="22"/>
          <w:lang w:eastAsia="en-AU"/>
        </w:rPr>
        <w:t xml:space="preserve">Quality management </w:t>
      </w:r>
    </w:p>
    <w:p w:rsidR="004858BA" w:rsidRPr="00A24D88" w:rsidRDefault="004858BA" w:rsidP="004858BA">
      <w:pPr>
        <w:numPr>
          <w:ilvl w:val="1"/>
          <w:numId w:val="28"/>
        </w:numPr>
        <w:tabs>
          <w:tab w:val="clear" w:pos="1080"/>
          <w:tab w:val="clear" w:pos="2835"/>
          <w:tab w:val="left" w:pos="-1440"/>
          <w:tab w:val="left" w:pos="3312"/>
          <w:tab w:val="left" w:pos="6312"/>
          <w:tab w:val="left" w:pos="7488"/>
        </w:tabs>
        <w:spacing w:before="0" w:after="0" w:line="240" w:lineRule="auto"/>
        <w:ind w:left="1648" w:right="142"/>
        <w:jc w:val="both"/>
        <w:rPr>
          <w:rFonts w:eastAsia="Times New Roman" w:cs="Arial"/>
          <w:sz w:val="22"/>
          <w:lang w:eastAsia="en-AU"/>
        </w:rPr>
      </w:pPr>
      <w:r w:rsidRPr="00A24D88">
        <w:rPr>
          <w:rFonts w:eastAsia="Times New Roman" w:cs="Arial"/>
          <w:sz w:val="22"/>
          <w:lang w:eastAsia="en-AU"/>
        </w:rPr>
        <w:t xml:space="preserve">Status reporting </w:t>
      </w:r>
    </w:p>
    <w:p w:rsidR="004858BA" w:rsidRPr="00A24D88" w:rsidRDefault="004858BA" w:rsidP="004858BA">
      <w:pPr>
        <w:numPr>
          <w:ilvl w:val="1"/>
          <w:numId w:val="28"/>
        </w:numPr>
        <w:tabs>
          <w:tab w:val="clear" w:pos="1080"/>
          <w:tab w:val="clear" w:pos="2835"/>
          <w:tab w:val="left" w:pos="-1440"/>
          <w:tab w:val="left" w:pos="3312"/>
          <w:tab w:val="left" w:pos="6312"/>
          <w:tab w:val="left" w:pos="7488"/>
        </w:tabs>
        <w:spacing w:before="0" w:after="0" w:line="240" w:lineRule="auto"/>
        <w:ind w:left="1648" w:right="142"/>
        <w:jc w:val="both"/>
        <w:rPr>
          <w:rFonts w:eastAsia="Times New Roman" w:cs="Arial"/>
          <w:sz w:val="22"/>
          <w:lang w:eastAsia="en-AU"/>
        </w:rPr>
      </w:pPr>
      <w:r w:rsidRPr="00A24D88">
        <w:rPr>
          <w:rFonts w:eastAsia="Times New Roman" w:cs="Arial"/>
          <w:sz w:val="22"/>
          <w:lang w:eastAsia="en-AU"/>
        </w:rPr>
        <w:t xml:space="preserve">Project review and evaluation </w:t>
      </w:r>
    </w:p>
    <w:p w:rsidR="004858BA" w:rsidRPr="00A24D88" w:rsidRDefault="004858BA" w:rsidP="004858BA">
      <w:pPr>
        <w:numPr>
          <w:ilvl w:val="1"/>
          <w:numId w:val="28"/>
        </w:numPr>
        <w:tabs>
          <w:tab w:val="clear" w:pos="1080"/>
          <w:tab w:val="clear" w:pos="2835"/>
          <w:tab w:val="left" w:pos="-1440"/>
          <w:tab w:val="left" w:pos="3312"/>
          <w:tab w:val="left" w:pos="6312"/>
          <w:tab w:val="left" w:pos="7488"/>
        </w:tabs>
        <w:spacing w:before="0" w:after="0" w:line="240" w:lineRule="auto"/>
        <w:ind w:left="1648" w:right="142"/>
        <w:jc w:val="both"/>
        <w:rPr>
          <w:rFonts w:eastAsia="Times New Roman" w:cs="Arial"/>
          <w:sz w:val="22"/>
          <w:lang w:eastAsia="en-AU"/>
        </w:rPr>
      </w:pPr>
      <w:r w:rsidRPr="00A24D88">
        <w:rPr>
          <w:rFonts w:eastAsia="Times New Roman" w:cs="Arial"/>
          <w:sz w:val="22"/>
          <w:lang w:eastAsia="en-AU"/>
        </w:rPr>
        <w:t xml:space="preserve">Project closure </w:t>
      </w:r>
    </w:p>
    <w:p w:rsidR="004858BA" w:rsidRDefault="004858BA" w:rsidP="004858BA">
      <w:pPr>
        <w:tabs>
          <w:tab w:val="clear" w:pos="2835"/>
          <w:tab w:val="left" w:pos="-1440"/>
          <w:tab w:val="left" w:pos="3312"/>
          <w:tab w:val="left" w:pos="6312"/>
          <w:tab w:val="left" w:pos="7488"/>
        </w:tabs>
        <w:spacing w:before="0" w:line="240" w:lineRule="auto"/>
        <w:ind w:left="709" w:right="142"/>
        <w:jc w:val="both"/>
        <w:rPr>
          <w:rFonts w:eastAsia="Times New Roman" w:cs="Arial"/>
          <w:sz w:val="22"/>
          <w:lang w:eastAsia="en-AU"/>
        </w:rPr>
      </w:pPr>
    </w:p>
    <w:p w:rsidR="004858BA" w:rsidRDefault="004858BA" w:rsidP="004858BA">
      <w:pPr>
        <w:numPr>
          <w:ilvl w:val="0"/>
          <w:numId w:val="28"/>
        </w:numPr>
        <w:tabs>
          <w:tab w:val="clear" w:pos="644"/>
          <w:tab w:val="clear" w:pos="2835"/>
          <w:tab w:val="left" w:pos="-1440"/>
          <w:tab w:val="left" w:pos="3312"/>
          <w:tab w:val="left" w:pos="6312"/>
          <w:tab w:val="left" w:pos="7488"/>
        </w:tabs>
        <w:spacing w:before="0" w:line="240" w:lineRule="auto"/>
        <w:ind w:left="709" w:right="142" w:hanging="142"/>
        <w:jc w:val="both"/>
        <w:rPr>
          <w:rFonts w:eastAsia="Times New Roman" w:cs="Arial"/>
          <w:sz w:val="22"/>
          <w:lang w:eastAsia="en-AU"/>
        </w:rPr>
      </w:pPr>
      <w:r w:rsidRPr="00185B9F">
        <w:rPr>
          <w:rFonts w:eastAsia="Times New Roman" w:cs="Arial"/>
          <w:sz w:val="22"/>
          <w:lang w:eastAsia="en-AU"/>
        </w:rPr>
        <w:t>Deliver assigned Capital Works projects/programs</w:t>
      </w:r>
      <w:r>
        <w:rPr>
          <w:rFonts w:eastAsia="Times New Roman" w:cs="Arial"/>
          <w:sz w:val="22"/>
          <w:lang w:eastAsia="en-AU"/>
        </w:rPr>
        <w:t xml:space="preserve"> to meet the project sponsor’s requirements including, but not limited to, project deliverables and outputs, </w:t>
      </w:r>
      <w:r w:rsidRPr="008C55AB">
        <w:rPr>
          <w:rFonts w:eastAsia="Times New Roman" w:cs="Arial"/>
          <w:sz w:val="22"/>
          <w:lang w:eastAsia="en-AU"/>
        </w:rPr>
        <w:t>time</w:t>
      </w:r>
      <w:r>
        <w:rPr>
          <w:rFonts w:eastAsia="Times New Roman" w:cs="Arial"/>
          <w:sz w:val="22"/>
          <w:lang w:eastAsia="en-AU"/>
        </w:rPr>
        <w:t>, quality</w:t>
      </w:r>
      <w:r w:rsidRPr="008C55AB">
        <w:rPr>
          <w:rFonts w:eastAsia="Times New Roman" w:cs="Arial"/>
          <w:sz w:val="22"/>
          <w:lang w:eastAsia="en-AU"/>
        </w:rPr>
        <w:t xml:space="preserve"> </w:t>
      </w:r>
      <w:r>
        <w:rPr>
          <w:rFonts w:eastAsia="Times New Roman" w:cs="Arial"/>
          <w:sz w:val="22"/>
          <w:lang w:eastAsia="en-AU"/>
        </w:rPr>
        <w:t xml:space="preserve">and </w:t>
      </w:r>
      <w:r w:rsidRPr="008C55AB">
        <w:rPr>
          <w:rFonts w:eastAsia="Times New Roman" w:cs="Arial"/>
          <w:sz w:val="22"/>
          <w:lang w:eastAsia="en-AU"/>
        </w:rPr>
        <w:t xml:space="preserve">budget, </w:t>
      </w:r>
      <w:r>
        <w:rPr>
          <w:rFonts w:eastAsia="Times New Roman" w:cs="Arial"/>
          <w:sz w:val="22"/>
          <w:lang w:eastAsia="en-AU"/>
        </w:rPr>
        <w:t>with</w:t>
      </w:r>
      <w:r w:rsidRPr="008C55AB">
        <w:rPr>
          <w:rFonts w:eastAsia="Times New Roman" w:cs="Arial"/>
          <w:sz w:val="22"/>
          <w:lang w:eastAsia="en-AU"/>
        </w:rPr>
        <w:t xml:space="preserve"> the most efficient </w:t>
      </w:r>
      <w:r>
        <w:rPr>
          <w:rFonts w:eastAsia="Times New Roman" w:cs="Arial"/>
          <w:sz w:val="22"/>
          <w:lang w:eastAsia="en-AU"/>
        </w:rPr>
        <w:t>use of predominantly external</w:t>
      </w:r>
      <w:r w:rsidRPr="008C55AB">
        <w:rPr>
          <w:rFonts w:eastAsia="Times New Roman" w:cs="Arial"/>
          <w:sz w:val="22"/>
          <w:lang w:eastAsia="en-AU"/>
        </w:rPr>
        <w:t xml:space="preserve"> resources</w:t>
      </w:r>
      <w:r>
        <w:rPr>
          <w:rFonts w:eastAsia="Times New Roman" w:cs="Arial"/>
          <w:sz w:val="22"/>
          <w:lang w:eastAsia="en-AU"/>
        </w:rPr>
        <w:t>.</w:t>
      </w:r>
    </w:p>
    <w:p w:rsidR="004858BA" w:rsidRDefault="004858BA" w:rsidP="004858BA">
      <w:pPr>
        <w:numPr>
          <w:ilvl w:val="0"/>
          <w:numId w:val="28"/>
        </w:numPr>
        <w:tabs>
          <w:tab w:val="clear" w:pos="644"/>
          <w:tab w:val="clear" w:pos="2835"/>
          <w:tab w:val="left" w:pos="-1440"/>
          <w:tab w:val="left" w:pos="3312"/>
          <w:tab w:val="left" w:pos="6312"/>
          <w:tab w:val="left" w:pos="7488"/>
        </w:tabs>
        <w:spacing w:before="0" w:line="240" w:lineRule="auto"/>
        <w:ind w:left="709" w:right="142" w:hanging="142"/>
        <w:jc w:val="both"/>
        <w:rPr>
          <w:rFonts w:eastAsia="Times New Roman" w:cs="Arial"/>
          <w:sz w:val="22"/>
          <w:lang w:eastAsia="en-AU"/>
        </w:rPr>
      </w:pPr>
      <w:r w:rsidRPr="008C55AB">
        <w:rPr>
          <w:rFonts w:eastAsia="Times New Roman" w:cs="Arial"/>
          <w:sz w:val="22"/>
          <w:lang w:eastAsia="en-AU"/>
        </w:rPr>
        <w:t xml:space="preserve">Contribute to the development of </w:t>
      </w:r>
      <w:r>
        <w:rPr>
          <w:rFonts w:eastAsia="Times New Roman" w:cs="Arial"/>
          <w:sz w:val="22"/>
          <w:lang w:eastAsia="en-AU"/>
        </w:rPr>
        <w:t>sponsor’s</w:t>
      </w:r>
      <w:r w:rsidRPr="008C55AB">
        <w:rPr>
          <w:rFonts w:eastAsia="Times New Roman" w:cs="Arial"/>
          <w:sz w:val="22"/>
          <w:lang w:eastAsia="en-AU"/>
        </w:rPr>
        <w:t xml:space="preserve"> </w:t>
      </w:r>
      <w:r>
        <w:rPr>
          <w:rFonts w:eastAsia="Times New Roman" w:cs="Arial"/>
          <w:sz w:val="22"/>
          <w:lang w:eastAsia="en-AU"/>
        </w:rPr>
        <w:t>projects/</w:t>
      </w:r>
      <w:r w:rsidRPr="008C55AB">
        <w:rPr>
          <w:rFonts w:eastAsia="Times New Roman" w:cs="Arial"/>
          <w:sz w:val="22"/>
          <w:lang w:eastAsia="en-AU"/>
        </w:rPr>
        <w:t xml:space="preserve">programs by </w:t>
      </w:r>
      <w:r>
        <w:rPr>
          <w:rFonts w:eastAsia="Times New Roman" w:cs="Arial"/>
          <w:sz w:val="22"/>
          <w:lang w:eastAsia="en-AU"/>
        </w:rPr>
        <w:t>undertaking</w:t>
      </w:r>
      <w:r w:rsidRPr="008C55AB">
        <w:rPr>
          <w:rFonts w:eastAsia="Times New Roman" w:cs="Arial"/>
          <w:sz w:val="22"/>
          <w:lang w:eastAsia="en-AU"/>
        </w:rPr>
        <w:t xml:space="preserve"> the scop</w:t>
      </w:r>
      <w:r>
        <w:rPr>
          <w:rFonts w:eastAsia="Times New Roman" w:cs="Arial"/>
          <w:sz w:val="22"/>
          <w:lang w:eastAsia="en-AU"/>
        </w:rPr>
        <w:t>ing</w:t>
      </w:r>
      <w:r w:rsidRPr="008C55AB">
        <w:rPr>
          <w:rFonts w:eastAsia="Times New Roman" w:cs="Arial"/>
          <w:sz w:val="22"/>
          <w:lang w:eastAsia="en-AU"/>
        </w:rPr>
        <w:t xml:space="preserve"> and </w:t>
      </w:r>
      <w:r>
        <w:rPr>
          <w:rFonts w:eastAsia="Times New Roman" w:cs="Arial"/>
          <w:sz w:val="22"/>
          <w:lang w:eastAsia="en-AU"/>
        </w:rPr>
        <w:t xml:space="preserve">risk based </w:t>
      </w:r>
      <w:r w:rsidRPr="008C55AB">
        <w:rPr>
          <w:rFonts w:eastAsia="Times New Roman" w:cs="Arial"/>
          <w:sz w:val="22"/>
          <w:lang w:eastAsia="en-AU"/>
        </w:rPr>
        <w:t>cost estimate</w:t>
      </w:r>
      <w:r>
        <w:rPr>
          <w:rFonts w:eastAsia="Times New Roman" w:cs="Arial"/>
          <w:sz w:val="22"/>
          <w:lang w:eastAsia="en-AU"/>
        </w:rPr>
        <w:t>s</w:t>
      </w:r>
      <w:r w:rsidRPr="008C55AB">
        <w:rPr>
          <w:rFonts w:eastAsia="Times New Roman" w:cs="Arial"/>
          <w:sz w:val="22"/>
          <w:lang w:eastAsia="en-AU"/>
        </w:rPr>
        <w:t xml:space="preserve"> of future and current projects. </w:t>
      </w:r>
    </w:p>
    <w:p w:rsidR="004858BA" w:rsidRDefault="004858BA" w:rsidP="004858BA">
      <w:pPr>
        <w:numPr>
          <w:ilvl w:val="0"/>
          <w:numId w:val="28"/>
        </w:numPr>
        <w:tabs>
          <w:tab w:val="clear" w:pos="644"/>
          <w:tab w:val="clear" w:pos="2835"/>
          <w:tab w:val="left" w:pos="-1440"/>
          <w:tab w:val="left" w:pos="3312"/>
          <w:tab w:val="left" w:pos="6312"/>
          <w:tab w:val="left" w:pos="7488"/>
        </w:tabs>
        <w:spacing w:before="0" w:line="240" w:lineRule="auto"/>
        <w:ind w:left="709" w:right="142" w:hanging="142"/>
        <w:jc w:val="both"/>
        <w:rPr>
          <w:rFonts w:eastAsia="Times New Roman" w:cs="Arial"/>
          <w:sz w:val="22"/>
          <w:lang w:eastAsia="en-AU"/>
        </w:rPr>
      </w:pPr>
      <w:r>
        <w:rPr>
          <w:rFonts w:eastAsia="Times New Roman" w:cs="Arial"/>
          <w:sz w:val="22"/>
          <w:lang w:eastAsia="en-AU"/>
        </w:rPr>
        <w:t>Provide, to the project sponsor and the project director/team leader,</w:t>
      </w:r>
      <w:r w:rsidRPr="008A3B31">
        <w:rPr>
          <w:rFonts w:eastAsia="Times New Roman" w:cs="Arial"/>
          <w:sz w:val="22"/>
          <w:lang w:eastAsia="en-AU"/>
        </w:rPr>
        <w:t xml:space="preserve"> regular </w:t>
      </w:r>
      <w:r>
        <w:rPr>
          <w:rFonts w:eastAsia="Times New Roman" w:cs="Arial"/>
          <w:sz w:val="22"/>
          <w:lang w:eastAsia="en-AU"/>
        </w:rPr>
        <w:t>(at least monthly) and accurate Program/</w:t>
      </w:r>
      <w:r w:rsidRPr="008A3B31">
        <w:rPr>
          <w:rFonts w:eastAsia="Times New Roman" w:cs="Arial"/>
          <w:sz w:val="22"/>
          <w:lang w:eastAsia="en-AU"/>
        </w:rPr>
        <w:t>Project Status Reports</w:t>
      </w:r>
      <w:r>
        <w:rPr>
          <w:rFonts w:eastAsia="Times New Roman" w:cs="Arial"/>
          <w:sz w:val="22"/>
          <w:lang w:eastAsia="en-AU"/>
        </w:rPr>
        <w:t xml:space="preserve"> </w:t>
      </w:r>
      <w:r w:rsidRPr="008A3B31">
        <w:rPr>
          <w:rFonts w:eastAsia="Times New Roman" w:cs="Arial"/>
          <w:sz w:val="22"/>
          <w:lang w:eastAsia="en-AU"/>
        </w:rPr>
        <w:t xml:space="preserve">and briefing papers </w:t>
      </w:r>
      <w:r>
        <w:rPr>
          <w:rFonts w:eastAsia="Times New Roman" w:cs="Arial"/>
          <w:sz w:val="22"/>
          <w:lang w:eastAsia="en-AU"/>
        </w:rPr>
        <w:t>detailing</w:t>
      </w:r>
      <w:r w:rsidRPr="008A3B31">
        <w:rPr>
          <w:rFonts w:eastAsia="Times New Roman" w:cs="Arial"/>
          <w:sz w:val="22"/>
          <w:lang w:eastAsia="en-AU"/>
        </w:rPr>
        <w:t xml:space="preserve"> matters affecting the successful </w:t>
      </w:r>
      <w:r>
        <w:rPr>
          <w:rFonts w:eastAsia="Times New Roman" w:cs="Arial"/>
          <w:sz w:val="22"/>
          <w:lang w:eastAsia="en-AU"/>
        </w:rPr>
        <w:t>delivery of programs/projects</w:t>
      </w:r>
      <w:r w:rsidRPr="008A3B31">
        <w:rPr>
          <w:rFonts w:eastAsia="Times New Roman" w:cs="Arial"/>
          <w:sz w:val="22"/>
          <w:lang w:eastAsia="en-AU"/>
        </w:rPr>
        <w:t xml:space="preserve"> </w:t>
      </w:r>
      <w:r>
        <w:rPr>
          <w:rFonts w:eastAsia="Times New Roman" w:cs="Arial"/>
          <w:sz w:val="22"/>
          <w:lang w:eastAsia="en-AU"/>
        </w:rPr>
        <w:t xml:space="preserve">including stakeholder </w:t>
      </w:r>
      <w:r w:rsidRPr="008A3B31">
        <w:rPr>
          <w:rFonts w:eastAsia="Times New Roman" w:cs="Arial"/>
          <w:sz w:val="22"/>
          <w:lang w:eastAsia="en-AU"/>
        </w:rPr>
        <w:t xml:space="preserve">issues, risks, </w:t>
      </w:r>
      <w:r>
        <w:rPr>
          <w:rFonts w:eastAsia="Times New Roman" w:cs="Arial"/>
          <w:sz w:val="22"/>
          <w:lang w:eastAsia="en-AU"/>
        </w:rPr>
        <w:t>progress and milestones, cash flows and current and forecast cost.</w:t>
      </w:r>
    </w:p>
    <w:p w:rsidR="004858BA" w:rsidRDefault="004858BA" w:rsidP="004858BA">
      <w:pPr>
        <w:numPr>
          <w:ilvl w:val="0"/>
          <w:numId w:val="28"/>
        </w:numPr>
        <w:tabs>
          <w:tab w:val="clear" w:pos="644"/>
          <w:tab w:val="clear" w:pos="2835"/>
          <w:tab w:val="left" w:pos="-1440"/>
          <w:tab w:val="left" w:pos="3312"/>
          <w:tab w:val="left" w:pos="6312"/>
          <w:tab w:val="left" w:pos="7488"/>
        </w:tabs>
        <w:spacing w:before="0" w:line="240" w:lineRule="auto"/>
        <w:ind w:left="709" w:right="142" w:hanging="142"/>
        <w:jc w:val="both"/>
        <w:rPr>
          <w:rFonts w:eastAsia="Times New Roman" w:cs="Arial"/>
          <w:sz w:val="22"/>
          <w:lang w:eastAsia="en-AU"/>
        </w:rPr>
      </w:pPr>
      <w:r w:rsidRPr="00646DF9">
        <w:rPr>
          <w:rFonts w:eastAsia="Times New Roman" w:cs="Arial"/>
          <w:sz w:val="22"/>
          <w:lang w:eastAsia="en-AU"/>
        </w:rPr>
        <w:lastRenderedPageBreak/>
        <w:t xml:space="preserve">Develop and maintain effective and collaborative working relationships and apply a strong customer and commercial focus to </w:t>
      </w:r>
      <w:r>
        <w:rPr>
          <w:rFonts w:eastAsia="Times New Roman" w:cs="Arial"/>
          <w:sz w:val="22"/>
          <w:lang w:eastAsia="en-AU"/>
        </w:rPr>
        <w:t>meet sponsor</w:t>
      </w:r>
      <w:r w:rsidRPr="00646DF9">
        <w:rPr>
          <w:rFonts w:eastAsia="Times New Roman" w:cs="Arial"/>
          <w:sz w:val="22"/>
          <w:lang w:eastAsia="en-AU"/>
        </w:rPr>
        <w:t>’s needs</w:t>
      </w:r>
      <w:r>
        <w:rPr>
          <w:rFonts w:eastAsia="Times New Roman" w:cs="Arial"/>
          <w:sz w:val="22"/>
          <w:lang w:eastAsia="en-AU"/>
        </w:rPr>
        <w:t>, to ensure that Project</w:t>
      </w:r>
      <w:r w:rsidRPr="00646DF9">
        <w:rPr>
          <w:rFonts w:eastAsia="Times New Roman" w:cs="Arial"/>
          <w:sz w:val="22"/>
          <w:lang w:eastAsia="en-AU"/>
        </w:rPr>
        <w:t xml:space="preserve"> Services is recognised as a trusted partner in project delivery.</w:t>
      </w:r>
    </w:p>
    <w:p w:rsidR="004858BA" w:rsidRPr="00646DF9" w:rsidRDefault="004858BA" w:rsidP="004858BA">
      <w:pPr>
        <w:numPr>
          <w:ilvl w:val="0"/>
          <w:numId w:val="28"/>
        </w:numPr>
        <w:tabs>
          <w:tab w:val="clear" w:pos="644"/>
          <w:tab w:val="clear" w:pos="2835"/>
          <w:tab w:val="left" w:pos="-1440"/>
          <w:tab w:val="left" w:pos="3312"/>
          <w:tab w:val="left" w:pos="6312"/>
          <w:tab w:val="left" w:pos="7488"/>
        </w:tabs>
        <w:spacing w:before="0" w:line="240" w:lineRule="auto"/>
        <w:ind w:left="709" w:right="142" w:hanging="142"/>
        <w:jc w:val="both"/>
        <w:rPr>
          <w:rFonts w:eastAsia="Times New Roman" w:cs="Arial"/>
          <w:sz w:val="22"/>
          <w:lang w:eastAsia="en-AU"/>
        </w:rPr>
      </w:pPr>
      <w:r w:rsidRPr="00646DF9">
        <w:rPr>
          <w:rFonts w:eastAsia="Times New Roman" w:cs="Arial"/>
          <w:sz w:val="22"/>
          <w:lang w:eastAsia="en-AU"/>
        </w:rPr>
        <w:t xml:space="preserve">Develop and maintain strong working relationships with service providers and members of the construction industry and provide input to industry briefings, the tendering process, contract award and tenderer debriefings as required. </w:t>
      </w:r>
    </w:p>
    <w:p w:rsidR="004858BA" w:rsidRDefault="004858BA" w:rsidP="004858BA">
      <w:pPr>
        <w:numPr>
          <w:ilvl w:val="0"/>
          <w:numId w:val="27"/>
        </w:numPr>
        <w:tabs>
          <w:tab w:val="clear" w:pos="360"/>
          <w:tab w:val="clear" w:pos="2835"/>
          <w:tab w:val="left" w:pos="-1440"/>
          <w:tab w:val="num" w:pos="1134"/>
          <w:tab w:val="num" w:pos="1287"/>
        </w:tabs>
        <w:spacing w:before="0" w:line="240" w:lineRule="auto"/>
        <w:ind w:left="710" w:right="142" w:hanging="142"/>
        <w:jc w:val="both"/>
        <w:rPr>
          <w:rFonts w:eastAsia="SimSun" w:cs="Arial"/>
          <w:sz w:val="22"/>
          <w:lang w:eastAsia="zh-CN"/>
        </w:rPr>
      </w:pPr>
      <w:r>
        <w:rPr>
          <w:rFonts w:eastAsia="SimSun" w:cs="Arial"/>
          <w:sz w:val="22"/>
          <w:lang w:eastAsia="zh-CN"/>
        </w:rPr>
        <w:t>Direct and support external service providers in developing and implementing</w:t>
      </w:r>
      <w:r w:rsidRPr="007234C9">
        <w:rPr>
          <w:rFonts w:eastAsia="SimSun" w:cs="Arial"/>
          <w:sz w:val="22"/>
          <w:lang w:eastAsia="zh-CN"/>
        </w:rPr>
        <w:t xml:space="preserve"> key risk management and public contact strategies to ensure effective media and community consultation, issue management and project promotion; and key stakeholder management (Council, State and Federal Agencies, other key representatives</w:t>
      </w:r>
      <w:r>
        <w:rPr>
          <w:rFonts w:eastAsia="SimSun" w:cs="Arial"/>
          <w:sz w:val="22"/>
          <w:lang w:eastAsia="zh-CN"/>
        </w:rPr>
        <w:t>,</w:t>
      </w:r>
      <w:r w:rsidRPr="007234C9">
        <w:rPr>
          <w:rFonts w:eastAsia="SimSun" w:cs="Arial"/>
          <w:sz w:val="22"/>
          <w:lang w:eastAsia="zh-CN"/>
        </w:rPr>
        <w:t xml:space="preserve"> and the media).</w:t>
      </w:r>
    </w:p>
    <w:p w:rsidR="004858BA" w:rsidRDefault="004858BA" w:rsidP="004858BA">
      <w:pPr>
        <w:numPr>
          <w:ilvl w:val="0"/>
          <w:numId w:val="27"/>
        </w:numPr>
        <w:tabs>
          <w:tab w:val="clear" w:pos="360"/>
          <w:tab w:val="clear" w:pos="2835"/>
          <w:tab w:val="left" w:pos="-1440"/>
          <w:tab w:val="num" w:pos="720"/>
          <w:tab w:val="num" w:pos="1134"/>
        </w:tabs>
        <w:spacing w:before="0" w:line="240" w:lineRule="auto"/>
        <w:ind w:left="710" w:right="142" w:hanging="142"/>
        <w:jc w:val="both"/>
        <w:rPr>
          <w:rFonts w:eastAsia="SimSun" w:cs="Arial"/>
          <w:sz w:val="22"/>
          <w:lang w:eastAsia="zh-CN"/>
        </w:rPr>
      </w:pPr>
      <w:r>
        <w:rPr>
          <w:rFonts w:eastAsia="SimSun" w:cs="Arial"/>
          <w:sz w:val="22"/>
          <w:lang w:eastAsia="zh-CN"/>
        </w:rPr>
        <w:t>Critically review and evaluate</w:t>
      </w:r>
      <w:r w:rsidRPr="004F5156">
        <w:rPr>
          <w:rFonts w:eastAsia="SimSun" w:cs="Arial"/>
          <w:sz w:val="22"/>
          <w:lang w:eastAsia="zh-CN"/>
        </w:rPr>
        <w:t xml:space="preserve"> the success of the project against its benchmark</w:t>
      </w:r>
      <w:r>
        <w:rPr>
          <w:rFonts w:eastAsia="SimSun" w:cs="Arial"/>
          <w:sz w:val="22"/>
          <w:lang w:eastAsia="zh-CN"/>
        </w:rPr>
        <w:t>s and objectives.</w:t>
      </w:r>
      <w:r w:rsidRPr="004F5156">
        <w:rPr>
          <w:rFonts w:eastAsia="SimSun" w:cs="Arial"/>
          <w:sz w:val="22"/>
          <w:lang w:eastAsia="zh-CN"/>
        </w:rPr>
        <w:t xml:space="preserve"> </w:t>
      </w:r>
      <w:r>
        <w:rPr>
          <w:rFonts w:eastAsia="SimSun" w:cs="Arial"/>
          <w:sz w:val="22"/>
          <w:lang w:eastAsia="zh-CN"/>
        </w:rPr>
        <w:t xml:space="preserve"> In doing so share, within project services branch, experiences and practices adopted which achieved success.  Oversee project/program performance across the assigned portfolio to identify any systemic issues and to generate insight on trends, risks and opportunities common amongst projects/programs.</w:t>
      </w:r>
    </w:p>
    <w:p w:rsidR="00360930" w:rsidRDefault="00360930" w:rsidP="006C2ED7">
      <w:pPr>
        <w:pStyle w:val="Heading3"/>
      </w:pPr>
    </w:p>
    <w:p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rsidR="004858BA" w:rsidRPr="00FD0906" w:rsidRDefault="004858BA" w:rsidP="004858BA">
      <w:pPr>
        <w:ind w:right="-166"/>
        <w:jc w:val="both"/>
        <w:rPr>
          <w:rFonts w:eastAsia="Times New Roman" w:cs="Arial"/>
          <w:sz w:val="22"/>
          <w:lang w:eastAsia="en-AU"/>
        </w:rPr>
      </w:pPr>
      <w:r>
        <w:rPr>
          <w:rFonts w:eastAsia="Times New Roman" w:cs="Arial"/>
          <w:sz w:val="22"/>
          <w:lang w:eastAsia="en-AU"/>
        </w:rPr>
        <w:t xml:space="preserve">Project </w:t>
      </w:r>
      <w:r w:rsidRPr="00EF4EF3">
        <w:rPr>
          <w:rFonts w:eastAsia="Times New Roman" w:cs="Arial"/>
          <w:sz w:val="22"/>
          <w:lang w:eastAsia="en-AU"/>
        </w:rPr>
        <w:t xml:space="preserve">Manage the delivery of a wide range of construction projects and programs for </w:t>
      </w:r>
      <w:r>
        <w:rPr>
          <w:rFonts w:eastAsia="Times New Roman" w:cs="Arial"/>
          <w:sz w:val="22"/>
          <w:lang w:eastAsia="en-AU"/>
        </w:rPr>
        <w:t>State Roads</w:t>
      </w:r>
      <w:r w:rsidRPr="00EF4EF3">
        <w:rPr>
          <w:rFonts w:eastAsia="Times New Roman" w:cs="Arial"/>
          <w:sz w:val="22"/>
          <w:lang w:eastAsia="en-AU"/>
        </w:rPr>
        <w:t xml:space="preserve"> Project Sponsor’s.  </w:t>
      </w:r>
      <w:r w:rsidRPr="007234C9">
        <w:rPr>
          <w:rFonts w:eastAsia="Times New Roman" w:cs="Arial"/>
          <w:sz w:val="22"/>
          <w:lang w:eastAsia="en-AU"/>
        </w:rPr>
        <w:t xml:space="preserve">The role of Project </w:t>
      </w:r>
      <w:r>
        <w:rPr>
          <w:rFonts w:eastAsia="Times New Roman" w:cs="Arial"/>
          <w:sz w:val="22"/>
          <w:lang w:eastAsia="en-AU"/>
        </w:rPr>
        <w:t xml:space="preserve">Management </w:t>
      </w:r>
      <w:r w:rsidRPr="007234C9">
        <w:rPr>
          <w:rFonts w:eastAsia="Times New Roman" w:cs="Arial"/>
          <w:sz w:val="22"/>
          <w:lang w:eastAsia="en-AU"/>
        </w:rPr>
        <w:t>car</w:t>
      </w:r>
      <w:r>
        <w:rPr>
          <w:rFonts w:eastAsia="Times New Roman" w:cs="Arial"/>
          <w:sz w:val="22"/>
          <w:lang w:eastAsia="en-AU"/>
        </w:rPr>
        <w:t>ries significant responsibility</w:t>
      </w:r>
      <w:r w:rsidRPr="00BC3829">
        <w:t xml:space="preserve"> </w:t>
      </w:r>
      <w:r w:rsidRPr="00BC3829">
        <w:rPr>
          <w:rFonts w:eastAsia="Times New Roman" w:cs="Arial"/>
          <w:sz w:val="22"/>
          <w:lang w:eastAsia="en-AU"/>
        </w:rPr>
        <w:t>and work under broad direction</w:t>
      </w:r>
      <w:r>
        <w:rPr>
          <w:rFonts w:eastAsia="Times New Roman" w:cs="Arial"/>
          <w:sz w:val="22"/>
          <w:lang w:eastAsia="en-AU"/>
        </w:rPr>
        <w:t xml:space="preserve"> of team leader/project director to deliver assigned programs/projects within the Capital Investment Portfolio. </w:t>
      </w:r>
    </w:p>
    <w:p w:rsidR="004858BA" w:rsidRDefault="004858BA" w:rsidP="004858BA">
      <w:pPr>
        <w:pStyle w:val="BodyText"/>
        <w:spacing w:before="0"/>
        <w:jc w:val="both"/>
        <w:rPr>
          <w:rFonts w:cs="Arial"/>
          <w:sz w:val="22"/>
        </w:rPr>
      </w:pPr>
      <w:r>
        <w:rPr>
          <w:rFonts w:cs="Arial"/>
          <w:sz w:val="22"/>
        </w:rPr>
        <w:t>Overall</w:t>
      </w:r>
      <w:r w:rsidRPr="00666655">
        <w:rPr>
          <w:rFonts w:cs="Arial"/>
          <w:sz w:val="22"/>
        </w:rPr>
        <w:t xml:space="preserve"> </w:t>
      </w:r>
      <w:r>
        <w:rPr>
          <w:rFonts w:cs="Arial"/>
          <w:sz w:val="22"/>
        </w:rPr>
        <w:t>operational</w:t>
      </w:r>
      <w:r w:rsidRPr="00666655">
        <w:rPr>
          <w:rFonts w:cs="Arial"/>
          <w:sz w:val="22"/>
        </w:rPr>
        <w:t xml:space="preserve"> direction and priorities are agreed in consultation with </w:t>
      </w:r>
      <w:r>
        <w:rPr>
          <w:rFonts w:cs="Arial"/>
          <w:sz w:val="22"/>
        </w:rPr>
        <w:t xml:space="preserve">the team leader/project director however the position operates in a matrix structure with a direct accountability to Project Sponsor’s for delivery of projects. </w:t>
      </w:r>
    </w:p>
    <w:p w:rsidR="004858BA" w:rsidRDefault="004858BA" w:rsidP="004858BA">
      <w:pPr>
        <w:pStyle w:val="BodyText"/>
        <w:spacing w:before="0"/>
        <w:jc w:val="both"/>
        <w:rPr>
          <w:rFonts w:cs="Arial"/>
          <w:sz w:val="22"/>
        </w:rPr>
      </w:pPr>
      <w:r>
        <w:rPr>
          <w:rFonts w:cs="Arial"/>
          <w:sz w:val="22"/>
        </w:rPr>
        <w:t xml:space="preserve">The position </w:t>
      </w:r>
      <w:r w:rsidRPr="00666655">
        <w:rPr>
          <w:rFonts w:cs="Arial"/>
          <w:sz w:val="22"/>
        </w:rPr>
        <w:t>has autonomy in the planning, delivery and day to day delivery of program/project expenditure, milestones and communications</w:t>
      </w:r>
      <w:r>
        <w:rPr>
          <w:rFonts w:cs="Arial"/>
          <w:sz w:val="22"/>
        </w:rPr>
        <w:t xml:space="preserve"> within established Tasmanian Government and State Growth frameworks and guidelines.</w:t>
      </w:r>
    </w:p>
    <w:p w:rsidR="004858BA" w:rsidRPr="00A4261D" w:rsidRDefault="004858BA" w:rsidP="004858BA">
      <w:pPr>
        <w:pStyle w:val="BodyText"/>
        <w:spacing w:before="0"/>
        <w:jc w:val="both"/>
        <w:rPr>
          <w:rFonts w:cs="Arial"/>
          <w:sz w:val="22"/>
        </w:rPr>
      </w:pPr>
      <w:r>
        <w:rPr>
          <w:rFonts w:cs="Arial"/>
          <w:sz w:val="22"/>
        </w:rPr>
        <w:t>The position operates out of an office based environment in Hobart, however some intra and inter</w:t>
      </w:r>
      <w:r>
        <w:rPr>
          <w:rFonts w:cs="Arial"/>
          <w:sz w:val="22"/>
        </w:rPr>
        <w:noBreakHyphen/>
        <w:t>state travel will be required.</w:t>
      </w:r>
    </w:p>
    <w:p w:rsidR="00360930" w:rsidRDefault="00360930">
      <w:pPr>
        <w:tabs>
          <w:tab w:val="clear" w:pos="2835"/>
        </w:tabs>
        <w:spacing w:before="0" w:after="200"/>
        <w:rPr>
          <w:b/>
          <w:color w:val="000000" w:themeColor="text1"/>
        </w:rPr>
      </w:pPr>
    </w:p>
    <w:p w:rsidR="001327D4" w:rsidRDefault="00726176" w:rsidP="00B5403C">
      <w:pPr>
        <w:pStyle w:val="Heading3"/>
      </w:pPr>
      <w:r>
        <w:t>Selection Criteria (</w:t>
      </w:r>
      <w:r w:rsidR="00D17EEE">
        <w:t>Knowledge and Skills</w:t>
      </w:r>
      <w:r>
        <w:t>)</w:t>
      </w:r>
      <w:r w:rsidR="00D17EEE">
        <w:t>:</w:t>
      </w:r>
    </w:p>
    <w:p w:rsidR="00746F5F" w:rsidRDefault="00746F5F" w:rsidP="00746F5F">
      <w:pPr>
        <w:pStyle w:val="BodyText"/>
        <w:numPr>
          <w:ilvl w:val="0"/>
          <w:numId w:val="26"/>
        </w:numPr>
        <w:ind w:left="567"/>
        <w:rPr>
          <w:rFonts w:cs="Arial"/>
          <w:sz w:val="22"/>
        </w:rPr>
      </w:pPr>
      <w:r>
        <w:rPr>
          <w:rFonts w:cs="Arial"/>
          <w:sz w:val="22"/>
        </w:rPr>
        <w:t>Demonstrated knowledge, understanding and experience in the development, management and delivery of infrastructure projects, programs and budgets, with transport infrastructure experience an advantage.</w:t>
      </w:r>
    </w:p>
    <w:p w:rsidR="00791923" w:rsidRDefault="00624ECC" w:rsidP="00791923">
      <w:pPr>
        <w:pStyle w:val="BodyText"/>
        <w:numPr>
          <w:ilvl w:val="0"/>
          <w:numId w:val="26"/>
        </w:numPr>
        <w:ind w:left="567"/>
        <w:rPr>
          <w:rFonts w:cs="Arial"/>
          <w:sz w:val="22"/>
        </w:rPr>
      </w:pPr>
      <w:r>
        <w:rPr>
          <w:rFonts w:cs="Arial"/>
          <w:sz w:val="22"/>
        </w:rPr>
        <w:t>Well developed communication skills, including the ability to influence people and foster and maintain collaborative working relationships with a wide range of stakeholders both internally and externally.</w:t>
      </w:r>
    </w:p>
    <w:p w:rsidR="00791923" w:rsidRDefault="00624ECC" w:rsidP="00791923">
      <w:pPr>
        <w:pStyle w:val="BodyText"/>
        <w:numPr>
          <w:ilvl w:val="0"/>
          <w:numId w:val="26"/>
        </w:numPr>
        <w:ind w:left="567"/>
        <w:rPr>
          <w:rFonts w:cs="Arial"/>
          <w:sz w:val="22"/>
        </w:rPr>
      </w:pPr>
      <w:r>
        <w:rPr>
          <w:rFonts w:cs="Arial"/>
          <w:sz w:val="22"/>
        </w:rPr>
        <w:t>Demonstrated high level experience in project management reporting and in managing project risks in a dynamic environment</w:t>
      </w:r>
      <w:r w:rsidR="00791923">
        <w:rPr>
          <w:rFonts w:cs="Arial"/>
          <w:sz w:val="22"/>
        </w:rPr>
        <w:t>.</w:t>
      </w:r>
    </w:p>
    <w:p w:rsidR="00791923" w:rsidRDefault="00624ECC" w:rsidP="00791923">
      <w:pPr>
        <w:pStyle w:val="BodyText"/>
        <w:numPr>
          <w:ilvl w:val="0"/>
          <w:numId w:val="26"/>
        </w:numPr>
        <w:ind w:left="567"/>
        <w:rPr>
          <w:rFonts w:cs="Arial"/>
          <w:sz w:val="22"/>
        </w:rPr>
      </w:pPr>
      <w:r>
        <w:rPr>
          <w:rFonts w:cs="Arial"/>
          <w:sz w:val="22"/>
        </w:rPr>
        <w:t>Demonstrated experience in procuring and managing complex transport infrastructure consultancies and contracts, including the proven ability to exercise strategic professional judgement in the identification, management and mitigation of associated risks.</w:t>
      </w:r>
    </w:p>
    <w:p w:rsidR="00791923" w:rsidRDefault="00624ECC" w:rsidP="00791923">
      <w:pPr>
        <w:pStyle w:val="BodyText"/>
        <w:numPr>
          <w:ilvl w:val="0"/>
          <w:numId w:val="26"/>
        </w:numPr>
        <w:ind w:left="567"/>
        <w:rPr>
          <w:rFonts w:cs="Arial"/>
          <w:sz w:val="22"/>
        </w:rPr>
      </w:pPr>
      <w:r>
        <w:rPr>
          <w:rFonts w:cs="Arial"/>
          <w:sz w:val="22"/>
        </w:rPr>
        <w:lastRenderedPageBreak/>
        <w:t>Highly developed technological, financial, time management and organisational skills with a demonstrated capacity to meet deadlines</w:t>
      </w:r>
      <w:r w:rsidR="00791923" w:rsidRPr="00F65B68">
        <w:rPr>
          <w:rFonts w:cs="Arial"/>
          <w:sz w:val="22"/>
        </w:rPr>
        <w:t>.</w:t>
      </w:r>
    </w:p>
    <w:p w:rsidR="00746F5F" w:rsidRPr="00F85D7B" w:rsidRDefault="00746F5F" w:rsidP="00746F5F">
      <w:pPr>
        <w:pStyle w:val="BodyText"/>
        <w:numPr>
          <w:ilvl w:val="0"/>
          <w:numId w:val="26"/>
        </w:numPr>
        <w:tabs>
          <w:tab w:val="clear" w:pos="2835"/>
        </w:tabs>
        <w:spacing w:before="0" w:after="0" w:line="240" w:lineRule="auto"/>
        <w:ind w:left="567" w:right="-1"/>
        <w:rPr>
          <w:rFonts w:cs="Arial"/>
          <w:bCs/>
          <w:sz w:val="22"/>
        </w:rPr>
      </w:pPr>
      <w:r w:rsidRPr="00F85D7B">
        <w:rPr>
          <w:rFonts w:cs="Arial"/>
          <w:sz w:val="22"/>
        </w:rPr>
        <w:t>Sound understanding and demonstrated experience in the application of the Project Management Body of Knowledge (PMBOK) or equivalent project management</w:t>
      </w:r>
      <w:r w:rsidRPr="00973CF7">
        <w:rPr>
          <w:rFonts w:cs="Arial"/>
          <w:sz w:val="22"/>
        </w:rPr>
        <w:t xml:space="preserve"> principles to deliver best practice project management</w:t>
      </w:r>
      <w:r>
        <w:rPr>
          <w:rFonts w:cs="Arial"/>
          <w:sz w:val="22"/>
        </w:rPr>
        <w:t>.</w:t>
      </w:r>
    </w:p>
    <w:p w:rsidR="004E3A2A" w:rsidRDefault="004E3A2A" w:rsidP="0063697D">
      <w:pPr>
        <w:tabs>
          <w:tab w:val="clear" w:pos="2835"/>
        </w:tabs>
        <w:spacing w:before="0" w:after="0" w:line="240" w:lineRule="auto"/>
        <w:ind w:right="-1"/>
        <w:rPr>
          <w:rFonts w:cs="Arial"/>
          <w:bCs/>
          <w:sz w:val="22"/>
        </w:rPr>
      </w:pPr>
    </w:p>
    <w:p w:rsidR="004E3A2A" w:rsidRPr="00E02B5A" w:rsidRDefault="004E3A2A" w:rsidP="00F86C79">
      <w:pPr>
        <w:tabs>
          <w:tab w:val="clear" w:pos="2835"/>
        </w:tabs>
        <w:spacing w:before="0" w:after="0" w:line="240" w:lineRule="auto"/>
        <w:ind w:left="3261" w:right="-1" w:hanging="3261"/>
        <w:rPr>
          <w:rFonts w:cs="Arial"/>
          <w:bCs/>
          <w:sz w:val="22"/>
        </w:rPr>
      </w:pPr>
    </w:p>
    <w:p w:rsidR="006C2ED7" w:rsidRDefault="006C2ED7" w:rsidP="00E15171">
      <w:pPr>
        <w:pStyle w:val="Heading3"/>
      </w:pPr>
      <w:r>
        <w:t>Position Requirements</w:t>
      </w:r>
    </w:p>
    <w:p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rsidR="00F86C79" w:rsidRPr="00C105FB" w:rsidRDefault="00F86C79" w:rsidP="009F6C23">
      <w:pPr>
        <w:pStyle w:val="BodyText"/>
        <w:spacing w:before="60" w:after="60"/>
        <w:rPr>
          <w:rFonts w:cs="Arial"/>
          <w:sz w:val="22"/>
        </w:rPr>
      </w:pPr>
      <w:r w:rsidRPr="00C105FB">
        <w:rPr>
          <w:rFonts w:cs="Arial"/>
          <w:sz w:val="22"/>
        </w:rPr>
        <w:t>The Head of the State Service has determined that the person nominated for this role is to satisfy a pre-employment check before taking up the appointment, promotion or transfer.  The following checks are to be conducted.</w:t>
      </w:r>
    </w:p>
    <w:p w:rsidR="00F86C79" w:rsidRPr="00791923" w:rsidRDefault="00F86C79" w:rsidP="009F6C23">
      <w:pPr>
        <w:pStyle w:val="ListParagraph"/>
        <w:numPr>
          <w:ilvl w:val="0"/>
          <w:numId w:val="17"/>
        </w:numPr>
        <w:tabs>
          <w:tab w:val="clear" w:pos="2835"/>
        </w:tabs>
        <w:spacing w:before="0" w:after="200"/>
        <w:ind w:left="426"/>
        <w:rPr>
          <w:b/>
          <w:i/>
          <w:sz w:val="22"/>
        </w:rPr>
      </w:pPr>
      <w:r w:rsidRPr="00791923">
        <w:rPr>
          <w:rFonts w:cs="Arial"/>
          <w:i/>
          <w:sz w:val="22"/>
        </w:rPr>
        <w:t>Nil</w:t>
      </w:r>
    </w:p>
    <w:p w:rsidR="00E15171" w:rsidRDefault="00E15171" w:rsidP="00E15171">
      <w:pPr>
        <w:pStyle w:val="Heading4"/>
        <w:rPr>
          <w:rFonts w:ascii="Gill Sans MT" w:hAnsi="Gill Sans MT"/>
          <w:color w:val="auto"/>
          <w:sz w:val="22"/>
        </w:rPr>
      </w:pPr>
      <w:r>
        <w:rPr>
          <w:rFonts w:ascii="Gill Sans MT" w:hAnsi="Gill Sans MT"/>
          <w:color w:val="auto"/>
          <w:sz w:val="22"/>
        </w:rPr>
        <w:t>Essential</w:t>
      </w:r>
    </w:p>
    <w:p w:rsidR="00F86C79" w:rsidRPr="00F86C79" w:rsidRDefault="00F86C79" w:rsidP="009F6C23">
      <w:pPr>
        <w:numPr>
          <w:ilvl w:val="12"/>
          <w:numId w:val="0"/>
        </w:numPr>
        <w:spacing w:before="60" w:after="0"/>
        <w:ind w:right="397"/>
        <w:rPr>
          <w:rFonts w:cs="Arial"/>
          <w:sz w:val="22"/>
          <w:lang w:eastAsia="en-AU"/>
        </w:rPr>
      </w:pPr>
      <w:r w:rsidRPr="00F86C79">
        <w:rPr>
          <w:rFonts w:cs="Arial"/>
          <w:sz w:val="22"/>
          <w:lang w:eastAsia="en-AU"/>
        </w:rPr>
        <w:t>Evidence of the following must be provided prior to appointment to this role:</w:t>
      </w:r>
    </w:p>
    <w:p w:rsidR="004858BA" w:rsidRPr="004858BA" w:rsidRDefault="000A562D" w:rsidP="004858BA">
      <w:pPr>
        <w:pStyle w:val="BodyText"/>
        <w:numPr>
          <w:ilvl w:val="0"/>
          <w:numId w:val="29"/>
        </w:numPr>
        <w:rPr>
          <w:rFonts w:cs="Arial"/>
          <w:i/>
          <w:sz w:val="22"/>
        </w:rPr>
      </w:pPr>
      <w:r>
        <w:rPr>
          <w:rFonts w:cs="Arial"/>
          <w:i/>
          <w:sz w:val="22"/>
        </w:rPr>
        <w:t>Nil</w:t>
      </w:r>
      <w:r w:rsidR="004858BA" w:rsidRPr="004858BA">
        <w:rPr>
          <w:rFonts w:cs="Arial"/>
          <w:i/>
          <w:sz w:val="22"/>
        </w:rPr>
        <w:t>.</w:t>
      </w:r>
    </w:p>
    <w:p w:rsidR="00F86C79" w:rsidRPr="00791923" w:rsidRDefault="00F86C79" w:rsidP="00791923">
      <w:pPr>
        <w:spacing w:line="240" w:lineRule="auto"/>
        <w:ind w:left="66" w:right="397"/>
        <w:rPr>
          <w:sz w:val="22"/>
        </w:rPr>
      </w:pPr>
      <w:r w:rsidRPr="00791923">
        <w:rPr>
          <w:sz w:val="22"/>
        </w:rPr>
        <w:t>The person must continue to satisfy the above essential requirements/qualifications throughout their employment in this role.</w:t>
      </w:r>
    </w:p>
    <w:p w:rsidR="00CD42F8" w:rsidRDefault="00E15171" w:rsidP="009F6C23">
      <w:pPr>
        <w:pStyle w:val="Heading4"/>
        <w:rPr>
          <w:rFonts w:ascii="Gill Sans MT" w:hAnsi="Gill Sans MT"/>
          <w:color w:val="auto"/>
          <w:sz w:val="22"/>
        </w:rPr>
      </w:pPr>
      <w:r>
        <w:rPr>
          <w:rFonts w:ascii="Gill Sans MT" w:hAnsi="Gill Sans MT"/>
          <w:color w:val="auto"/>
          <w:sz w:val="22"/>
        </w:rPr>
        <w:t>Desirable</w:t>
      </w:r>
    </w:p>
    <w:p w:rsidR="004858BA" w:rsidRPr="00DA2BAA" w:rsidRDefault="004858BA" w:rsidP="00F658F5">
      <w:pPr>
        <w:pStyle w:val="BodyText"/>
        <w:numPr>
          <w:ilvl w:val="0"/>
          <w:numId w:val="17"/>
        </w:numPr>
        <w:rPr>
          <w:rFonts w:cs="Arial"/>
          <w:i/>
          <w:iCs/>
          <w:sz w:val="22"/>
        </w:rPr>
      </w:pPr>
      <w:r w:rsidRPr="00DA2BAA">
        <w:rPr>
          <w:rFonts w:cs="Arial"/>
          <w:i/>
          <w:iCs/>
          <w:sz w:val="22"/>
        </w:rPr>
        <w:t>Post graduate qualifications and/or extensive experience in a relevant discipline such as; Project Management, Construction Management, Financial Management or Business Administration.</w:t>
      </w:r>
    </w:p>
    <w:p w:rsidR="000A562D" w:rsidRPr="00F658F5" w:rsidRDefault="000A562D" w:rsidP="00DA2BAA">
      <w:pPr>
        <w:pStyle w:val="BodyText"/>
        <w:ind w:left="720"/>
        <w:rPr>
          <w:rFonts w:cs="Arial"/>
          <w:sz w:val="22"/>
        </w:rPr>
      </w:pPr>
    </w:p>
    <w:p w:rsidR="00F658F5" w:rsidRPr="00666655" w:rsidRDefault="00F658F5" w:rsidP="00F658F5">
      <w:pPr>
        <w:pStyle w:val="NoSpacing"/>
        <w:ind w:left="720"/>
        <w:rPr>
          <w:rFonts w:cs="Arial"/>
          <w:bCs/>
          <w:sz w:val="22"/>
        </w:rPr>
      </w:pPr>
    </w:p>
    <w:p w:rsidR="00D0799A" w:rsidRDefault="00D0799A" w:rsidP="00F87DED">
      <w:pPr>
        <w:pStyle w:val="Heading3"/>
        <w:spacing w:before="0" w:after="0" w:line="240" w:lineRule="auto"/>
      </w:pPr>
      <w:r>
        <w:t>Working at State Growth</w:t>
      </w:r>
    </w:p>
    <w:p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4D70E5" w:rsidRPr="0063697D" w:rsidRDefault="003B0A4C" w:rsidP="003B0A4C">
      <w:pPr>
        <w:pStyle w:val="BodyText"/>
        <w:rPr>
          <w:rFonts w:cs="Arial"/>
          <w:sz w:val="22"/>
        </w:rPr>
      </w:pPr>
      <w:r w:rsidRPr="0063697D">
        <w:rPr>
          <w:rFonts w:cs="Arial"/>
          <w:sz w:val="22"/>
        </w:rPr>
        <w:t xml:space="preserve">The </w:t>
      </w:r>
      <w:hyperlink r:id="rId8"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rsidR="0063697D" w:rsidRPr="00E44F81" w:rsidRDefault="0063697D" w:rsidP="0063697D">
      <w:pPr>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rsidR="00D0799A" w:rsidRPr="00C67374" w:rsidRDefault="0063697D" w:rsidP="00E44F81">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values based culture.  Our values and behaviours reflect what we consider to be important, that is </w:t>
      </w:r>
    </w:p>
    <w:p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lastRenderedPageBreak/>
        <w:t xml:space="preserve">Teamwork </w:t>
      </w:r>
      <w:r w:rsidRPr="00121056">
        <w:rPr>
          <w:rFonts w:cs="Arial"/>
          <w:sz w:val="22"/>
        </w:rPr>
        <w:t>– our teams are diverse, caring and productive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rsidR="00D0799A" w:rsidRPr="00DE4220" w:rsidRDefault="00D0799A" w:rsidP="00DE4220">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rsidR="00185BDA" w:rsidRDefault="00D0799A" w:rsidP="0063697D">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0063697D" w:rsidRPr="00EF2C16">
          <w:rPr>
            <w:rStyle w:val="Hyperlink"/>
            <w:rFonts w:cs="Arial"/>
            <w:sz w:val="22"/>
          </w:rPr>
          <w:t>www.dpac.tas.gov.au/divisions/ssmo</w:t>
        </w:r>
      </w:hyperlink>
      <w:r w:rsidRPr="0063697D">
        <w:rPr>
          <w:rFonts w:cs="Arial"/>
          <w:sz w:val="22"/>
        </w:rPr>
        <w:t>)</w:t>
      </w:r>
    </w:p>
    <w:p w:rsidR="0063697D" w:rsidRPr="0063697D" w:rsidRDefault="0063697D" w:rsidP="0063697D">
      <w:pPr>
        <w:pStyle w:val="BodyText"/>
        <w:ind w:right="43"/>
        <w:jc w:val="both"/>
        <w:rPr>
          <w:rFonts w:cs="Arial"/>
          <w:color w:val="0000FF" w:themeColor="hyperlink"/>
          <w:sz w:val="22"/>
          <w:u w:val="single"/>
        </w:rPr>
      </w:pPr>
    </w:p>
    <w:p w:rsidR="00BE7277" w:rsidRPr="001327D4" w:rsidRDefault="00BE7277" w:rsidP="00DE517B">
      <w:pPr>
        <w:pBdr>
          <w:top w:val="single" w:sz="4" w:space="1" w:color="auto"/>
        </w:pBdr>
        <w:spacing w:before="0" w:after="0"/>
        <w:rPr>
          <w:sz w:val="22"/>
        </w:rPr>
      </w:pPr>
    </w:p>
    <w:sectPr w:rsidR="00BE7277" w:rsidRPr="001327D4" w:rsidSect="004674FB">
      <w:footerReference w:type="default" r:id="rId10"/>
      <w:footerReference w:type="first" r:id="rId11"/>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7D4" w:rsidRDefault="00BC07D4" w:rsidP="00BC49A5">
      <w:r>
        <w:separator/>
      </w:r>
    </w:p>
  </w:endnote>
  <w:endnote w:type="continuationSeparator" w:id="0">
    <w:p w:rsidR="00BC07D4" w:rsidRDefault="00BC07D4"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4004DF">
          <w:rPr>
            <w:noProof/>
          </w:rPr>
          <w:t>4</w:t>
        </w:r>
        <w:r w:rsidR="007F73E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549626"/>
      <w:docPartObj>
        <w:docPartGallery w:val="Page Numbers (Bottom of Page)"/>
        <w:docPartUnique/>
      </w:docPartObj>
    </w:sdtPr>
    <w:sdtEndPr>
      <w:rPr>
        <w:noProof/>
      </w:rPr>
    </w:sdtEndPr>
    <w:sdtContent>
      <w:p w:rsidR="004674FB" w:rsidRDefault="004674FB" w:rsidP="004674FB">
        <w:pPr>
          <w:pStyle w:val="Footer"/>
          <w:tabs>
            <w:tab w:val="clear" w:pos="4513"/>
            <w:tab w:val="left" w:pos="7973"/>
            <w:tab w:val="center" w:pos="8222"/>
          </w:tabs>
          <w:rPr>
            <w:noProof/>
          </w:rPr>
        </w:pPr>
        <w:r>
          <w:t>Department of State Growth</w:t>
        </w:r>
        <w:r>
          <w:tab/>
        </w:r>
        <w:r>
          <w:tab/>
        </w:r>
        <w:r>
          <w:tab/>
        </w:r>
        <w:r>
          <w:fldChar w:fldCharType="begin"/>
        </w:r>
        <w:r>
          <w:instrText xml:space="preserve"> PAGE   \* MERGEFORMAT </w:instrText>
        </w:r>
        <w:r>
          <w:fldChar w:fldCharType="separate"/>
        </w:r>
        <w:r w:rsidR="00904651">
          <w:rPr>
            <w:noProof/>
          </w:rPr>
          <w:t>1</w:t>
        </w:r>
        <w:r>
          <w:rPr>
            <w:noProof/>
          </w:rPr>
          <w:fldChar w:fldCharType="end"/>
        </w:r>
      </w:p>
      <w:p w:rsidR="001A7FED" w:rsidRDefault="004004DF" w:rsidP="004674FB">
        <w:pPr>
          <w:pStyle w:val="Footer"/>
          <w:tabs>
            <w:tab w:val="clear" w:pos="4513"/>
            <w:tab w:val="center" w:pos="8222"/>
          </w:tabs>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7D4" w:rsidRDefault="00BC07D4" w:rsidP="00BC49A5">
      <w:r>
        <w:separator/>
      </w:r>
    </w:p>
  </w:footnote>
  <w:footnote w:type="continuationSeparator" w:id="0">
    <w:p w:rsidR="00BC07D4" w:rsidRDefault="00BC07D4" w:rsidP="00BC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E07EB0"/>
    <w:multiLevelType w:val="hybridMultilevel"/>
    <w:tmpl w:val="D3FAD204"/>
    <w:lvl w:ilvl="0" w:tplc="9F6A2B2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8"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174203"/>
    <w:multiLevelType w:val="hybridMultilevel"/>
    <w:tmpl w:val="0EB49684"/>
    <w:lvl w:ilvl="0" w:tplc="04090001">
      <w:start w:val="1"/>
      <w:numFmt w:val="bullet"/>
      <w:lvlText w:val=""/>
      <w:lvlJc w:val="left"/>
      <w:pPr>
        <w:tabs>
          <w:tab w:val="num" w:pos="644"/>
        </w:tabs>
        <w:ind w:left="644" w:hanging="360"/>
      </w:pPr>
      <w:rPr>
        <w:rFonts w:ascii="Symbol" w:hAnsi="Symbol" w:hint="default"/>
      </w:rPr>
    </w:lvl>
    <w:lvl w:ilvl="1" w:tplc="46C45B1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9256A3"/>
    <w:multiLevelType w:val="hybridMultilevel"/>
    <w:tmpl w:val="9E000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15:restartNumberingAfterBreak="0">
    <w:nsid w:val="6563423F"/>
    <w:multiLevelType w:val="singleLevel"/>
    <w:tmpl w:val="D6DEB10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3"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0A1C47"/>
    <w:multiLevelType w:val="hybridMultilevel"/>
    <w:tmpl w:val="0E2E74A8"/>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6" w15:restartNumberingAfterBreak="0">
    <w:nsid w:val="6F653AAA"/>
    <w:multiLevelType w:val="hybridMultilevel"/>
    <w:tmpl w:val="9F4CC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2"/>
  </w:num>
  <w:num w:numId="4">
    <w:abstractNumId w:val="5"/>
  </w:num>
  <w:num w:numId="5">
    <w:abstractNumId w:val="2"/>
  </w:num>
  <w:num w:numId="6">
    <w:abstractNumId w:val="24"/>
  </w:num>
  <w:num w:numId="7">
    <w:abstractNumId w:val="4"/>
  </w:num>
  <w:num w:numId="8">
    <w:abstractNumId w:val="28"/>
  </w:num>
  <w:num w:numId="9">
    <w:abstractNumId w:val="3"/>
  </w:num>
  <w:num w:numId="10">
    <w:abstractNumId w:val="0"/>
  </w:num>
  <w:num w:numId="11">
    <w:abstractNumId w:val="11"/>
  </w:num>
  <w:num w:numId="12">
    <w:abstractNumId w:val="1"/>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2"/>
  </w:num>
  <w:num w:numId="16">
    <w:abstractNumId w:val="8"/>
  </w:num>
  <w:num w:numId="17">
    <w:abstractNumId w:val="15"/>
  </w:num>
  <w:num w:numId="18">
    <w:abstractNumId w:val="16"/>
  </w:num>
  <w:num w:numId="19">
    <w:abstractNumId w:val="13"/>
  </w:num>
  <w:num w:numId="20">
    <w:abstractNumId w:val="23"/>
  </w:num>
  <w:num w:numId="21">
    <w:abstractNumId w:val="19"/>
  </w:num>
  <w:num w:numId="22">
    <w:abstractNumId w:val="9"/>
  </w:num>
  <w:num w:numId="23">
    <w:abstractNumId w:val="7"/>
  </w:num>
  <w:num w:numId="24">
    <w:abstractNumId w:val="27"/>
  </w:num>
  <w:num w:numId="25">
    <w:abstractNumId w:val="25"/>
  </w:num>
  <w:num w:numId="26">
    <w:abstractNumId w:val="26"/>
  </w:num>
  <w:num w:numId="27">
    <w:abstractNumId w:val="21"/>
  </w:num>
  <w:num w:numId="28">
    <w:abstractNumId w:val="1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51D67"/>
    <w:rsid w:val="00066D45"/>
    <w:rsid w:val="00085651"/>
    <w:rsid w:val="00094E6B"/>
    <w:rsid w:val="000A562D"/>
    <w:rsid w:val="000A687B"/>
    <w:rsid w:val="000D117E"/>
    <w:rsid w:val="00101061"/>
    <w:rsid w:val="001067A0"/>
    <w:rsid w:val="001165AA"/>
    <w:rsid w:val="00121056"/>
    <w:rsid w:val="001327D4"/>
    <w:rsid w:val="00157886"/>
    <w:rsid w:val="0016305A"/>
    <w:rsid w:val="001658D9"/>
    <w:rsid w:val="0017690F"/>
    <w:rsid w:val="00185BDA"/>
    <w:rsid w:val="00186BB1"/>
    <w:rsid w:val="00190D81"/>
    <w:rsid w:val="001947A1"/>
    <w:rsid w:val="00194A48"/>
    <w:rsid w:val="00194B22"/>
    <w:rsid w:val="001963E4"/>
    <w:rsid w:val="001A06E6"/>
    <w:rsid w:val="001A40A5"/>
    <w:rsid w:val="001A4B29"/>
    <w:rsid w:val="001A7FED"/>
    <w:rsid w:val="001C06F8"/>
    <w:rsid w:val="001E7B7E"/>
    <w:rsid w:val="00211EB7"/>
    <w:rsid w:val="00226289"/>
    <w:rsid w:val="002506A1"/>
    <w:rsid w:val="00263E12"/>
    <w:rsid w:val="0027099F"/>
    <w:rsid w:val="002804C0"/>
    <w:rsid w:val="00285365"/>
    <w:rsid w:val="002A584C"/>
    <w:rsid w:val="002B256E"/>
    <w:rsid w:val="002E221A"/>
    <w:rsid w:val="002E33F1"/>
    <w:rsid w:val="003058D6"/>
    <w:rsid w:val="00331842"/>
    <w:rsid w:val="003420FF"/>
    <w:rsid w:val="00360930"/>
    <w:rsid w:val="00371F59"/>
    <w:rsid w:val="00387633"/>
    <w:rsid w:val="00391075"/>
    <w:rsid w:val="003951E9"/>
    <w:rsid w:val="0039695F"/>
    <w:rsid w:val="003B0A4C"/>
    <w:rsid w:val="003C5DE2"/>
    <w:rsid w:val="003E0CDE"/>
    <w:rsid w:val="003F1C1E"/>
    <w:rsid w:val="003F442E"/>
    <w:rsid w:val="004004DF"/>
    <w:rsid w:val="00411FA3"/>
    <w:rsid w:val="00417933"/>
    <w:rsid w:val="004674FB"/>
    <w:rsid w:val="00476271"/>
    <w:rsid w:val="004858BA"/>
    <w:rsid w:val="00486C56"/>
    <w:rsid w:val="00490402"/>
    <w:rsid w:val="004C0312"/>
    <w:rsid w:val="004C7642"/>
    <w:rsid w:val="004D70E5"/>
    <w:rsid w:val="004E3A2A"/>
    <w:rsid w:val="004F14B2"/>
    <w:rsid w:val="004F2DAF"/>
    <w:rsid w:val="00523008"/>
    <w:rsid w:val="00542542"/>
    <w:rsid w:val="00547824"/>
    <w:rsid w:val="00562D6C"/>
    <w:rsid w:val="005656BC"/>
    <w:rsid w:val="005864CE"/>
    <w:rsid w:val="005A1849"/>
    <w:rsid w:val="005A351A"/>
    <w:rsid w:val="005D5969"/>
    <w:rsid w:val="005E3736"/>
    <w:rsid w:val="00600395"/>
    <w:rsid w:val="0060621A"/>
    <w:rsid w:val="006158EF"/>
    <w:rsid w:val="00623F92"/>
    <w:rsid w:val="00624ECC"/>
    <w:rsid w:val="00626D9C"/>
    <w:rsid w:val="0063697D"/>
    <w:rsid w:val="00644FB9"/>
    <w:rsid w:val="00646492"/>
    <w:rsid w:val="00671978"/>
    <w:rsid w:val="00671FAF"/>
    <w:rsid w:val="00697962"/>
    <w:rsid w:val="006A23DC"/>
    <w:rsid w:val="006A2A48"/>
    <w:rsid w:val="006B623C"/>
    <w:rsid w:val="006C2ED7"/>
    <w:rsid w:val="006F2AF5"/>
    <w:rsid w:val="00702359"/>
    <w:rsid w:val="00703D04"/>
    <w:rsid w:val="00710239"/>
    <w:rsid w:val="00712B9C"/>
    <w:rsid w:val="00726176"/>
    <w:rsid w:val="00743A19"/>
    <w:rsid w:val="00746F5F"/>
    <w:rsid w:val="00751A0E"/>
    <w:rsid w:val="00773BAA"/>
    <w:rsid w:val="00791923"/>
    <w:rsid w:val="00794567"/>
    <w:rsid w:val="007B61E0"/>
    <w:rsid w:val="007C2B83"/>
    <w:rsid w:val="007F73E6"/>
    <w:rsid w:val="00805347"/>
    <w:rsid w:val="008171F0"/>
    <w:rsid w:val="00822C14"/>
    <w:rsid w:val="00840A9D"/>
    <w:rsid w:val="008728F7"/>
    <w:rsid w:val="008732A5"/>
    <w:rsid w:val="00877B74"/>
    <w:rsid w:val="008B26CF"/>
    <w:rsid w:val="008B3193"/>
    <w:rsid w:val="008F0C16"/>
    <w:rsid w:val="008F1AEF"/>
    <w:rsid w:val="008F3009"/>
    <w:rsid w:val="008F3F19"/>
    <w:rsid w:val="00904651"/>
    <w:rsid w:val="00905B48"/>
    <w:rsid w:val="0093612C"/>
    <w:rsid w:val="00946348"/>
    <w:rsid w:val="00956D67"/>
    <w:rsid w:val="009601AD"/>
    <w:rsid w:val="00967EC2"/>
    <w:rsid w:val="00997371"/>
    <w:rsid w:val="009A007E"/>
    <w:rsid w:val="009A1040"/>
    <w:rsid w:val="009A65F9"/>
    <w:rsid w:val="009B4518"/>
    <w:rsid w:val="009C1CB0"/>
    <w:rsid w:val="009C299E"/>
    <w:rsid w:val="009C31F1"/>
    <w:rsid w:val="009D278A"/>
    <w:rsid w:val="009D522C"/>
    <w:rsid w:val="009F6C23"/>
    <w:rsid w:val="00A124DA"/>
    <w:rsid w:val="00A27736"/>
    <w:rsid w:val="00A355B8"/>
    <w:rsid w:val="00A44F84"/>
    <w:rsid w:val="00A8213E"/>
    <w:rsid w:val="00A87A2B"/>
    <w:rsid w:val="00A93A80"/>
    <w:rsid w:val="00AA67E0"/>
    <w:rsid w:val="00AC5F3A"/>
    <w:rsid w:val="00AC6312"/>
    <w:rsid w:val="00AE2C7D"/>
    <w:rsid w:val="00AF24D8"/>
    <w:rsid w:val="00B03221"/>
    <w:rsid w:val="00B232E2"/>
    <w:rsid w:val="00B36A48"/>
    <w:rsid w:val="00B43628"/>
    <w:rsid w:val="00B5403C"/>
    <w:rsid w:val="00B6253B"/>
    <w:rsid w:val="00B8360D"/>
    <w:rsid w:val="00B86A7E"/>
    <w:rsid w:val="00B917C0"/>
    <w:rsid w:val="00B95AA5"/>
    <w:rsid w:val="00BB000F"/>
    <w:rsid w:val="00BB1930"/>
    <w:rsid w:val="00BB79E6"/>
    <w:rsid w:val="00BC07D4"/>
    <w:rsid w:val="00BC49A5"/>
    <w:rsid w:val="00BD238B"/>
    <w:rsid w:val="00BE0907"/>
    <w:rsid w:val="00BE7277"/>
    <w:rsid w:val="00BF28DD"/>
    <w:rsid w:val="00C105FB"/>
    <w:rsid w:val="00C12643"/>
    <w:rsid w:val="00C538DE"/>
    <w:rsid w:val="00C648C9"/>
    <w:rsid w:val="00C77318"/>
    <w:rsid w:val="00C96242"/>
    <w:rsid w:val="00CB23AA"/>
    <w:rsid w:val="00CC6B72"/>
    <w:rsid w:val="00CD15B0"/>
    <w:rsid w:val="00CD42F8"/>
    <w:rsid w:val="00CE44EE"/>
    <w:rsid w:val="00D0096D"/>
    <w:rsid w:val="00D0799A"/>
    <w:rsid w:val="00D17EEE"/>
    <w:rsid w:val="00D21223"/>
    <w:rsid w:val="00D72CDA"/>
    <w:rsid w:val="00D74D9D"/>
    <w:rsid w:val="00D935B9"/>
    <w:rsid w:val="00DA2BAA"/>
    <w:rsid w:val="00DD1205"/>
    <w:rsid w:val="00DD2B88"/>
    <w:rsid w:val="00DE4220"/>
    <w:rsid w:val="00DE517B"/>
    <w:rsid w:val="00DF30F2"/>
    <w:rsid w:val="00E02B5A"/>
    <w:rsid w:val="00E1124A"/>
    <w:rsid w:val="00E15171"/>
    <w:rsid w:val="00E216F6"/>
    <w:rsid w:val="00E21FA5"/>
    <w:rsid w:val="00E243C5"/>
    <w:rsid w:val="00E415E4"/>
    <w:rsid w:val="00E44F81"/>
    <w:rsid w:val="00E537CB"/>
    <w:rsid w:val="00E67B12"/>
    <w:rsid w:val="00E9334F"/>
    <w:rsid w:val="00E936C5"/>
    <w:rsid w:val="00E96058"/>
    <w:rsid w:val="00EB220A"/>
    <w:rsid w:val="00EB3A5E"/>
    <w:rsid w:val="00ED32A9"/>
    <w:rsid w:val="00F2463C"/>
    <w:rsid w:val="00F44EC7"/>
    <w:rsid w:val="00F45E1E"/>
    <w:rsid w:val="00F658F5"/>
    <w:rsid w:val="00F72184"/>
    <w:rsid w:val="00F821D2"/>
    <w:rsid w:val="00F86C79"/>
    <w:rsid w:val="00F87DED"/>
    <w:rsid w:val="00FC6745"/>
    <w:rsid w:val="00FE4958"/>
    <w:rsid w:val="00FF5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0366-F028-4EE2-B889-DDE45461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Jackman, Alanna</cp:lastModifiedBy>
  <cp:revision>3</cp:revision>
  <cp:lastPrinted>2017-08-09T01:49:00Z</cp:lastPrinted>
  <dcterms:created xsi:type="dcterms:W3CDTF">2021-06-03T22:47:00Z</dcterms:created>
  <dcterms:modified xsi:type="dcterms:W3CDTF">2021-06-03T22:48:00Z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