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58241"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548D246">
        <w:tc>
          <w:tcPr>
            <w:tcW w:w="9026" w:type="dxa"/>
            <w:gridSpan w:val="2"/>
            <w:tcBorders>
              <w:bottom w:val="single" w:sz="4" w:space="0" w:color="auto"/>
            </w:tcBorders>
          </w:tcPr>
          <w:p w14:paraId="13379AC9" w14:textId="10623B52" w:rsidR="00E42ADC" w:rsidRPr="00BD10E7" w:rsidRDefault="00166E6D" w:rsidP="0548D246">
            <w:pPr>
              <w:rPr>
                <w:rFonts w:asciiTheme="minorHAnsi" w:hAnsiTheme="minorHAnsi" w:cstheme="minorBidi"/>
                <w:b/>
                <w:bCs/>
                <w:color w:val="000000"/>
                <w:sz w:val="28"/>
                <w:szCs w:val="28"/>
                <w:lang w:val="en-AU"/>
              </w:rPr>
            </w:pPr>
            <w:r w:rsidRPr="0548D246">
              <w:rPr>
                <w:rFonts w:asciiTheme="minorHAnsi" w:hAnsiTheme="minorHAnsi" w:cstheme="minorBidi"/>
                <w:b/>
                <w:bCs/>
                <w:color w:val="000000" w:themeColor="text1"/>
                <w:sz w:val="28"/>
                <w:szCs w:val="28"/>
                <w:lang w:val="en-AU"/>
              </w:rPr>
              <w:t>Consultant</w:t>
            </w:r>
            <w:r w:rsidR="00262CD1" w:rsidRPr="0548D246">
              <w:rPr>
                <w:rFonts w:asciiTheme="minorHAnsi" w:hAnsiTheme="minorHAnsi" w:cstheme="minorBidi"/>
                <w:b/>
                <w:bCs/>
                <w:color w:val="000000" w:themeColor="text1"/>
                <w:sz w:val="28"/>
                <w:szCs w:val="28"/>
                <w:lang w:val="en-AU"/>
              </w:rPr>
              <w:t xml:space="preserve">, </w:t>
            </w:r>
            <w:r w:rsidR="381102FE" w:rsidRPr="0548D246">
              <w:rPr>
                <w:rFonts w:asciiTheme="minorHAnsi" w:hAnsiTheme="minorHAnsi" w:cstheme="minorBidi"/>
                <w:b/>
                <w:bCs/>
                <w:color w:val="000000" w:themeColor="text1"/>
                <w:sz w:val="28"/>
                <w:szCs w:val="28"/>
                <w:lang w:val="en-AU"/>
              </w:rPr>
              <w:t>Stra</w:t>
            </w:r>
            <w:r w:rsidR="00BF1EE6" w:rsidRPr="0548D246">
              <w:rPr>
                <w:rFonts w:asciiTheme="minorHAnsi" w:hAnsiTheme="minorHAnsi" w:cstheme="minorBidi"/>
                <w:b/>
                <w:bCs/>
                <w:color w:val="000000" w:themeColor="text1"/>
                <w:sz w:val="28"/>
                <w:szCs w:val="28"/>
                <w:lang w:val="en-AU"/>
              </w:rPr>
              <w:t>tegy Realisation</w:t>
            </w:r>
            <w:r w:rsidRPr="0548D246">
              <w:rPr>
                <w:rFonts w:asciiTheme="minorHAnsi" w:hAnsiTheme="minorHAnsi" w:cstheme="minorBidi"/>
                <w:b/>
                <w:bCs/>
                <w:color w:val="000000" w:themeColor="text1"/>
                <w:sz w:val="28"/>
                <w:szCs w:val="28"/>
                <w:lang w:val="en-AU"/>
              </w:rPr>
              <w:t xml:space="preserve"> Office</w:t>
            </w:r>
          </w:p>
        </w:tc>
      </w:tr>
      <w:tr w:rsidR="00E42ADC" w:rsidRPr="001D06DF" w14:paraId="6A1336B0" w14:textId="77777777" w:rsidTr="0548D246">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548D246">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658BCEBD" w:rsidR="00E42ADC" w:rsidRPr="00B31573" w:rsidRDefault="00F82686"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DD4795" w:rsidRPr="003A1CFA" w14:paraId="4743D319" w14:textId="77777777" w:rsidTr="0548D246">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4B3BEB8B" w:rsidR="00DD4795" w:rsidRPr="00B31573" w:rsidRDefault="00262CD1"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Chief Operating Officer </w:t>
            </w:r>
          </w:p>
        </w:tc>
      </w:tr>
      <w:tr w:rsidR="00DD4795" w:rsidRPr="003A1CFA" w14:paraId="55147FFA" w14:textId="77777777" w:rsidTr="0548D246">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548D246">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3D3583AC" w:rsidR="00DD4795" w:rsidRDefault="00F82686"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C</w:t>
            </w:r>
            <w:r w:rsidR="00262CD1">
              <w:rPr>
                <w:rFonts w:asciiTheme="minorHAnsi" w:hAnsiTheme="minorHAnsi" w:cstheme="minorHAnsi"/>
                <w:color w:val="000000"/>
                <w:sz w:val="22"/>
                <w:szCs w:val="22"/>
                <w:lang w:val="en-AU"/>
              </w:rPr>
              <w:t xml:space="preserve">hief Operating Officer </w:t>
            </w:r>
            <w:r>
              <w:rPr>
                <w:rFonts w:asciiTheme="minorHAnsi" w:hAnsiTheme="minorHAnsi" w:cstheme="minorHAnsi"/>
                <w:color w:val="000000"/>
                <w:sz w:val="22"/>
                <w:szCs w:val="22"/>
                <w:lang w:val="en-AU"/>
              </w:rPr>
              <w:t xml:space="preserve">Office </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548D246">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4593728E" w14:textId="645E453E" w:rsidR="0000195A" w:rsidRDefault="00F82686"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Chief Operating Officer</w:t>
            </w:r>
          </w:p>
          <w:p w14:paraId="211378B0" w14:textId="77777777" w:rsidR="00F82686" w:rsidRDefault="00F82686" w:rsidP="00055C3B">
            <w:pPr>
              <w:rPr>
                <w:rFonts w:asciiTheme="minorHAnsi" w:hAnsiTheme="minorHAnsi" w:cstheme="minorHAnsi"/>
                <w:color w:val="000000"/>
                <w:sz w:val="22"/>
                <w:szCs w:val="22"/>
                <w:lang w:val="en-AU"/>
              </w:rPr>
            </w:pPr>
          </w:p>
          <w:p w14:paraId="48C936C9" w14:textId="1A670E59" w:rsidR="0000195A" w:rsidRPr="00B31573" w:rsidRDefault="00F82686"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HEO</w:t>
            </w:r>
            <w:r w:rsidR="0000195A">
              <w:rPr>
                <w:rFonts w:asciiTheme="minorHAnsi" w:hAnsiTheme="minorHAnsi" w:cstheme="minorHAnsi"/>
                <w:color w:val="000000"/>
                <w:sz w:val="22"/>
                <w:szCs w:val="22"/>
                <w:lang w:val="en-AU"/>
              </w:rPr>
              <w:t>9</w:t>
            </w:r>
          </w:p>
        </w:tc>
      </w:tr>
      <w:tr w:rsidR="00676154" w:rsidRPr="003A1CFA" w14:paraId="3A54E68C" w14:textId="77777777" w:rsidTr="0548D246">
        <w:trPr>
          <w:trHeight w:val="594"/>
        </w:trPr>
        <w:tc>
          <w:tcPr>
            <w:tcW w:w="2986" w:type="dxa"/>
            <w:tcBorders>
              <w:right w:val="nil"/>
            </w:tcBorders>
          </w:tcPr>
          <w:p w14:paraId="23700D66" w14:textId="77777777" w:rsidR="00676154" w:rsidRPr="003A1CFA" w:rsidRDefault="00676154" w:rsidP="0061550E">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6C5D227C" w:rsidR="00676154" w:rsidRPr="003A1CFA" w:rsidRDefault="00262CD1" w:rsidP="0061550E">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Full-Time, Fixed Term</w:t>
            </w:r>
          </w:p>
          <w:p w14:paraId="5B49D3F3" w14:textId="77777777" w:rsidR="00676154" w:rsidRDefault="00676154" w:rsidP="0061550E">
            <w:pPr>
              <w:rPr>
                <w:rFonts w:asciiTheme="minorHAnsi" w:hAnsiTheme="minorHAnsi" w:cstheme="minorHAnsi"/>
                <w:color w:val="000000"/>
                <w:sz w:val="22"/>
                <w:szCs w:val="22"/>
                <w:lang w:val="en-AU"/>
              </w:rPr>
            </w:pPr>
          </w:p>
        </w:tc>
      </w:tr>
      <w:tr w:rsidR="00DD4795" w:rsidRPr="003A1CFA" w14:paraId="71697981" w14:textId="77777777" w:rsidTr="0548D246">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4393BC74" w:rsidR="00DD4795" w:rsidRDefault="001E03A0"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Campus Independent</w:t>
            </w:r>
          </w:p>
        </w:tc>
      </w:tr>
      <w:tr w:rsidR="00E42ADC" w:rsidRPr="003A1CFA" w14:paraId="3D1FDE50" w14:textId="77777777" w:rsidTr="0548D246">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E66F99" w:rsidP="007011D4">
            <w:pPr>
              <w:rPr>
                <w:rFonts w:asciiTheme="minorHAnsi" w:hAnsiTheme="minorHAnsi" w:cstheme="minorHAnsi"/>
                <w:color w:val="000000"/>
                <w:sz w:val="22"/>
                <w:szCs w:val="22"/>
                <w:lang w:val="en-AU"/>
              </w:rPr>
            </w:pPr>
            <w:hyperlink r:id="rId12"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3"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5B57AD8">
              <v:line id="Line 1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8.25pt,10.75pt" to="477.75pt,10.75pt" w14:anchorId="1E2DA6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1D2D3D60" w14:textId="77777777" w:rsidR="00B31573" w:rsidRDefault="00B31573" w:rsidP="00F874D8">
      <w:pPr>
        <w:pStyle w:val="Default"/>
        <w:rPr>
          <w:b/>
          <w:bCs/>
          <w:color w:val="auto"/>
          <w:sz w:val="22"/>
          <w:szCs w:val="22"/>
        </w:rPr>
      </w:pPr>
    </w:p>
    <w:p w14:paraId="594DE3B3" w14:textId="5F555F8A" w:rsidR="00BF1EE6" w:rsidRDefault="00BF1EE6" w:rsidP="2B6FA5F0">
      <w:pPr>
        <w:pStyle w:val="Default"/>
        <w:rPr>
          <w:sz w:val="22"/>
          <w:szCs w:val="22"/>
          <w:lang w:val="en-US"/>
        </w:rPr>
      </w:pPr>
      <w:r w:rsidRPr="14645CF3">
        <w:rPr>
          <w:sz w:val="22"/>
          <w:szCs w:val="22"/>
          <w:lang w:val="en-US"/>
        </w:rPr>
        <w:t xml:space="preserve">The Strategy Realisation office </w:t>
      </w:r>
      <w:r w:rsidR="0076267A" w:rsidRPr="14645CF3">
        <w:rPr>
          <w:sz w:val="22"/>
          <w:szCs w:val="22"/>
          <w:lang w:val="en-US"/>
        </w:rPr>
        <w:t>partners</w:t>
      </w:r>
      <w:r w:rsidRPr="14645CF3">
        <w:rPr>
          <w:sz w:val="22"/>
          <w:szCs w:val="22"/>
          <w:lang w:val="en-US"/>
        </w:rPr>
        <w:t xml:space="preserve"> with business units across the University to identify, deliver and embed end-to-end strategic projects. The division </w:t>
      </w:r>
      <w:r w:rsidR="00F36568">
        <w:rPr>
          <w:sz w:val="22"/>
          <w:szCs w:val="22"/>
          <w:lang w:val="en-US"/>
        </w:rPr>
        <w:t xml:space="preserve">positions itself as </w:t>
      </w:r>
      <w:r w:rsidR="00114CA5">
        <w:rPr>
          <w:sz w:val="22"/>
          <w:szCs w:val="22"/>
          <w:lang w:val="en-US"/>
        </w:rPr>
        <w:t xml:space="preserve">an internal consulting practice and </w:t>
      </w:r>
      <w:r w:rsidRPr="14645CF3">
        <w:rPr>
          <w:sz w:val="22"/>
          <w:szCs w:val="22"/>
          <w:lang w:val="en-US"/>
        </w:rPr>
        <w:t xml:space="preserve">uses a lateral and inquisitive approach as well as a process and data driven mindset viewed across inter-connected streams and portfolios, to deliver and champion excellence across the university. </w:t>
      </w:r>
    </w:p>
    <w:p w14:paraId="1C25272A" w14:textId="77777777" w:rsidR="00BF1EE6" w:rsidRDefault="00BF1EE6" w:rsidP="00BF1EE6">
      <w:pPr>
        <w:pStyle w:val="Default"/>
        <w:rPr>
          <w:sz w:val="22"/>
          <w:szCs w:val="22"/>
        </w:rPr>
      </w:pPr>
    </w:p>
    <w:p w14:paraId="585C47A1" w14:textId="6E03FDE6" w:rsidR="00BF1EE6" w:rsidRPr="00A22E43" w:rsidRDefault="00BF1EE6" w:rsidP="14645CF3">
      <w:pPr>
        <w:widowControl/>
        <w:spacing w:after="160" w:line="259" w:lineRule="auto"/>
        <w:contextualSpacing/>
        <w:rPr>
          <w:rFonts w:asciiTheme="minorHAnsi" w:hAnsiTheme="minorHAnsi" w:cstheme="minorBidi"/>
          <w:sz w:val="22"/>
          <w:szCs w:val="22"/>
        </w:rPr>
      </w:pPr>
      <w:r w:rsidRPr="14645CF3">
        <w:rPr>
          <w:rFonts w:asciiTheme="minorHAnsi" w:hAnsiTheme="minorHAnsi" w:cstheme="minorBidi"/>
          <w:sz w:val="22"/>
          <w:szCs w:val="22"/>
        </w:rPr>
        <w:t xml:space="preserve">The </w:t>
      </w:r>
      <w:r w:rsidR="00166E6D" w:rsidRPr="14645CF3">
        <w:rPr>
          <w:rFonts w:asciiTheme="minorHAnsi" w:hAnsiTheme="minorHAnsi" w:cstheme="minorBidi"/>
          <w:color w:val="000000" w:themeColor="text1"/>
          <w:sz w:val="22"/>
          <w:szCs w:val="22"/>
          <w:lang w:val="en-AU"/>
        </w:rPr>
        <w:t>Consult</w:t>
      </w:r>
      <w:r w:rsidR="00567A71" w:rsidRPr="14645CF3">
        <w:rPr>
          <w:rFonts w:asciiTheme="minorHAnsi" w:hAnsiTheme="minorHAnsi" w:cstheme="minorBidi"/>
          <w:color w:val="000000" w:themeColor="text1"/>
          <w:sz w:val="22"/>
          <w:szCs w:val="22"/>
          <w:lang w:val="en-AU"/>
        </w:rPr>
        <w:t>ant</w:t>
      </w:r>
      <w:r w:rsidRPr="14645CF3">
        <w:rPr>
          <w:rFonts w:asciiTheme="minorHAnsi" w:hAnsiTheme="minorHAnsi" w:cstheme="minorBidi"/>
          <w:sz w:val="22"/>
          <w:szCs w:val="22"/>
        </w:rPr>
        <w:t xml:space="preserve"> will support the </w:t>
      </w:r>
      <w:r w:rsidR="0076267A" w:rsidRPr="0076267A">
        <w:rPr>
          <w:rFonts w:asciiTheme="minorHAnsi" w:hAnsiTheme="minorHAnsi" w:cstheme="minorBidi"/>
          <w:color w:val="000000" w:themeColor="text1"/>
          <w:sz w:val="22"/>
          <w:szCs w:val="22"/>
        </w:rPr>
        <w:t>Senior Manager</w:t>
      </w:r>
      <w:r w:rsidRPr="14645CF3">
        <w:rPr>
          <w:rFonts w:asciiTheme="minorHAnsi" w:hAnsiTheme="minorHAnsi" w:cstheme="minorBidi"/>
          <w:color w:val="000000" w:themeColor="text1"/>
          <w:sz w:val="22"/>
          <w:szCs w:val="22"/>
          <w:lang w:val="en-AU"/>
        </w:rPr>
        <w:t xml:space="preserve">, </w:t>
      </w:r>
      <w:r w:rsidR="00166E6D" w:rsidRPr="14645CF3">
        <w:rPr>
          <w:rFonts w:asciiTheme="minorHAnsi" w:hAnsiTheme="minorHAnsi" w:cstheme="minorBidi"/>
          <w:color w:val="000000" w:themeColor="text1"/>
          <w:sz w:val="22"/>
          <w:szCs w:val="22"/>
          <w:lang w:val="en-AU"/>
        </w:rPr>
        <w:t>Strategy Realisation Office</w:t>
      </w:r>
      <w:r w:rsidR="00166E6D" w:rsidRPr="14645CF3">
        <w:rPr>
          <w:rFonts w:asciiTheme="minorHAnsi" w:hAnsiTheme="minorHAnsi" w:cstheme="minorBidi"/>
          <w:sz w:val="22"/>
          <w:szCs w:val="22"/>
        </w:rPr>
        <w:t xml:space="preserve"> </w:t>
      </w:r>
      <w:r w:rsidRPr="14645CF3">
        <w:rPr>
          <w:rFonts w:asciiTheme="minorHAnsi" w:hAnsiTheme="minorHAnsi" w:cstheme="minorBidi"/>
          <w:sz w:val="22"/>
          <w:szCs w:val="22"/>
        </w:rPr>
        <w:t xml:space="preserve">with management and delivery of complex business initiatives that support University </w:t>
      </w:r>
      <w:r w:rsidR="00166E6D" w:rsidRPr="14645CF3">
        <w:rPr>
          <w:rFonts w:asciiTheme="minorHAnsi" w:hAnsiTheme="minorHAnsi" w:cstheme="minorBidi"/>
          <w:sz w:val="22"/>
          <w:szCs w:val="22"/>
        </w:rPr>
        <w:t>s</w:t>
      </w:r>
      <w:r w:rsidRPr="14645CF3">
        <w:rPr>
          <w:rFonts w:asciiTheme="minorHAnsi" w:hAnsiTheme="minorHAnsi" w:cstheme="minorBidi"/>
          <w:sz w:val="22"/>
          <w:szCs w:val="22"/>
        </w:rPr>
        <w:t xml:space="preserve">trategy. The role will be responsible to challenge current thinking and present alternate approaches to complex problems. The </w:t>
      </w:r>
      <w:r w:rsidR="008C3ABC">
        <w:rPr>
          <w:rFonts w:asciiTheme="minorHAnsi" w:hAnsiTheme="minorHAnsi" w:cstheme="minorBidi"/>
          <w:sz w:val="22"/>
          <w:szCs w:val="22"/>
        </w:rPr>
        <w:t>appointee</w:t>
      </w:r>
      <w:r w:rsidR="00B01670" w:rsidRPr="14645CF3">
        <w:rPr>
          <w:rFonts w:asciiTheme="minorHAnsi" w:hAnsiTheme="minorHAnsi" w:cstheme="minorBidi"/>
          <w:sz w:val="22"/>
          <w:szCs w:val="22"/>
        </w:rPr>
        <w:t xml:space="preserve"> will</w:t>
      </w:r>
      <w:r w:rsidR="00C03D19" w:rsidRPr="14645CF3">
        <w:rPr>
          <w:rFonts w:asciiTheme="minorHAnsi" w:hAnsiTheme="minorHAnsi" w:cstheme="minorBidi"/>
          <w:sz w:val="22"/>
          <w:szCs w:val="22"/>
        </w:rPr>
        <w:t xml:space="preserve"> </w:t>
      </w:r>
      <w:r w:rsidR="0021646F">
        <w:rPr>
          <w:rFonts w:asciiTheme="minorHAnsi" w:hAnsiTheme="minorHAnsi" w:cstheme="minorBidi"/>
          <w:sz w:val="22"/>
          <w:szCs w:val="22"/>
        </w:rPr>
        <w:t xml:space="preserve">work independently as well as </w:t>
      </w:r>
      <w:r w:rsidR="00FE5D27">
        <w:rPr>
          <w:rFonts w:asciiTheme="minorHAnsi" w:hAnsiTheme="minorHAnsi" w:cstheme="minorBidi"/>
          <w:sz w:val="22"/>
          <w:szCs w:val="22"/>
        </w:rPr>
        <w:t>lead</w:t>
      </w:r>
      <w:r w:rsidR="0021646F">
        <w:rPr>
          <w:rFonts w:asciiTheme="minorHAnsi" w:hAnsiTheme="minorHAnsi" w:cstheme="minorBidi"/>
          <w:sz w:val="22"/>
          <w:szCs w:val="22"/>
        </w:rPr>
        <w:t>ing</w:t>
      </w:r>
      <w:r w:rsidR="00FE5D27">
        <w:rPr>
          <w:rFonts w:asciiTheme="minorHAnsi" w:hAnsiTheme="minorHAnsi" w:cstheme="minorBidi"/>
          <w:sz w:val="22"/>
          <w:szCs w:val="22"/>
        </w:rPr>
        <w:t xml:space="preserve"> workstreams </w:t>
      </w:r>
      <w:r w:rsidR="00B01670" w:rsidRPr="14645CF3">
        <w:rPr>
          <w:rFonts w:asciiTheme="minorHAnsi" w:hAnsiTheme="minorHAnsi" w:cstheme="minorBidi"/>
          <w:sz w:val="22"/>
          <w:szCs w:val="22"/>
        </w:rPr>
        <w:t>with a keen eye on quality and value, as well adhering to</w:t>
      </w:r>
      <w:r w:rsidRPr="14645CF3">
        <w:rPr>
          <w:rFonts w:asciiTheme="minorHAnsi" w:hAnsiTheme="minorHAnsi" w:cstheme="minorBidi"/>
          <w:sz w:val="22"/>
          <w:szCs w:val="22"/>
        </w:rPr>
        <w:t xml:space="preserve"> </w:t>
      </w:r>
      <w:r w:rsidR="00B01670" w:rsidRPr="14645CF3">
        <w:rPr>
          <w:rFonts w:asciiTheme="minorHAnsi" w:hAnsiTheme="minorHAnsi" w:cstheme="minorBidi"/>
          <w:sz w:val="22"/>
          <w:szCs w:val="22"/>
        </w:rPr>
        <w:t xml:space="preserve">internal and external </w:t>
      </w:r>
      <w:r w:rsidRPr="14645CF3">
        <w:rPr>
          <w:rFonts w:asciiTheme="minorHAnsi" w:hAnsiTheme="minorHAnsi" w:cstheme="minorBidi"/>
          <w:sz w:val="22"/>
          <w:szCs w:val="22"/>
        </w:rPr>
        <w:t xml:space="preserve">compliance </w:t>
      </w:r>
      <w:r w:rsidR="00B01670" w:rsidRPr="14645CF3">
        <w:rPr>
          <w:rFonts w:asciiTheme="minorHAnsi" w:hAnsiTheme="minorHAnsi" w:cstheme="minorBidi"/>
          <w:sz w:val="22"/>
          <w:szCs w:val="22"/>
        </w:rPr>
        <w:t xml:space="preserve">and </w:t>
      </w:r>
      <w:r w:rsidRPr="14645CF3">
        <w:rPr>
          <w:rFonts w:asciiTheme="minorHAnsi" w:hAnsiTheme="minorHAnsi" w:cstheme="minorBidi"/>
          <w:sz w:val="22"/>
          <w:szCs w:val="22"/>
        </w:rPr>
        <w:t>deadlines.</w:t>
      </w:r>
    </w:p>
    <w:p w14:paraId="1AD42128" w14:textId="4B961B00" w:rsidR="00262CD1" w:rsidRDefault="00C9587F" w:rsidP="00C03D19">
      <w:pPr>
        <w:pStyle w:val="Default"/>
        <w:rPr>
          <w:rFonts w:asciiTheme="minorHAnsi" w:hAnsiTheme="minorHAnsi" w:cstheme="minorBidi"/>
          <w:sz w:val="22"/>
          <w:szCs w:val="22"/>
        </w:rPr>
      </w:pPr>
      <w:r>
        <w:rPr>
          <w:sz w:val="22"/>
          <w:szCs w:val="22"/>
        </w:rPr>
        <w:t xml:space="preserve">The successful appointee will </w:t>
      </w:r>
      <w:r w:rsidR="00497036">
        <w:rPr>
          <w:sz w:val="22"/>
          <w:szCs w:val="22"/>
        </w:rPr>
        <w:t>recognise and apply</w:t>
      </w:r>
      <w:r w:rsidR="0087785D">
        <w:rPr>
          <w:sz w:val="22"/>
          <w:szCs w:val="22"/>
        </w:rPr>
        <w:t xml:space="preserve"> industry best practice in strategy and operations </w:t>
      </w:r>
      <w:r w:rsidR="00703BB9">
        <w:rPr>
          <w:sz w:val="22"/>
          <w:szCs w:val="22"/>
        </w:rPr>
        <w:t xml:space="preserve">to </w:t>
      </w:r>
      <w:r w:rsidR="003820FB">
        <w:rPr>
          <w:sz w:val="22"/>
          <w:szCs w:val="22"/>
        </w:rPr>
        <w:t>diagnose, identify and evaluate options, and develop integrated solutions to complex business problems.</w:t>
      </w:r>
      <w:r w:rsidR="00702C8F">
        <w:rPr>
          <w:sz w:val="22"/>
          <w:szCs w:val="22"/>
        </w:rPr>
        <w:t xml:space="preserve"> </w:t>
      </w:r>
      <w:r w:rsidR="00BF1EE6" w:rsidRPr="14645CF3">
        <w:rPr>
          <w:rFonts w:asciiTheme="minorHAnsi" w:hAnsiTheme="minorHAnsi" w:cstheme="minorBidi"/>
          <w:sz w:val="22"/>
          <w:szCs w:val="22"/>
          <w:lang w:val="en-US"/>
        </w:rPr>
        <w:t>The appointee will be able to engender a sense of</w:t>
      </w:r>
      <w:r w:rsidR="00262CD1" w:rsidRPr="14645CF3">
        <w:rPr>
          <w:rFonts w:asciiTheme="minorHAnsi" w:hAnsiTheme="minorHAnsi" w:cstheme="minorBidi"/>
          <w:sz w:val="22"/>
          <w:szCs w:val="22"/>
          <w:lang w:val="en-US"/>
        </w:rPr>
        <w:t xml:space="preserve"> </w:t>
      </w:r>
      <w:r w:rsidR="00C03D19" w:rsidRPr="14645CF3">
        <w:rPr>
          <w:rFonts w:asciiTheme="minorHAnsi" w:hAnsiTheme="minorHAnsi" w:cstheme="minorBidi"/>
          <w:sz w:val="22"/>
          <w:szCs w:val="22"/>
          <w:lang w:val="en-US"/>
        </w:rPr>
        <w:t>urgency</w:t>
      </w:r>
      <w:r w:rsidR="00B01670" w:rsidRPr="14645CF3">
        <w:rPr>
          <w:rFonts w:asciiTheme="minorHAnsi" w:hAnsiTheme="minorHAnsi" w:cstheme="minorBidi"/>
          <w:sz w:val="22"/>
          <w:szCs w:val="22"/>
          <w:lang w:val="en-US"/>
        </w:rPr>
        <w:t xml:space="preserve"> whilst </w:t>
      </w:r>
      <w:r w:rsidR="00C03D19" w:rsidRPr="14645CF3">
        <w:rPr>
          <w:rFonts w:asciiTheme="minorHAnsi" w:hAnsiTheme="minorHAnsi" w:cstheme="minorBidi"/>
          <w:sz w:val="22"/>
          <w:szCs w:val="22"/>
          <w:lang w:val="en-US"/>
        </w:rPr>
        <w:t>possess</w:t>
      </w:r>
      <w:r w:rsidR="00B01670" w:rsidRPr="14645CF3">
        <w:rPr>
          <w:rFonts w:asciiTheme="minorHAnsi" w:hAnsiTheme="minorHAnsi" w:cstheme="minorBidi"/>
          <w:sz w:val="22"/>
          <w:szCs w:val="22"/>
          <w:lang w:val="en-US"/>
        </w:rPr>
        <w:t>ing</w:t>
      </w:r>
      <w:r w:rsidR="00BF1EE6" w:rsidRPr="14645CF3">
        <w:rPr>
          <w:rFonts w:asciiTheme="minorHAnsi" w:hAnsiTheme="minorHAnsi" w:cstheme="minorBidi"/>
          <w:sz w:val="22"/>
          <w:szCs w:val="22"/>
          <w:lang w:val="en-US"/>
        </w:rPr>
        <w:t xml:space="preserve"> </w:t>
      </w:r>
      <w:r w:rsidR="00262CD1" w:rsidRPr="14645CF3">
        <w:rPr>
          <w:rFonts w:asciiTheme="minorHAnsi" w:hAnsiTheme="minorHAnsi" w:cstheme="minorBidi"/>
          <w:sz w:val="22"/>
          <w:szCs w:val="22"/>
          <w:lang w:val="en-US"/>
        </w:rPr>
        <w:t>strong coordination</w:t>
      </w:r>
      <w:r w:rsidR="00C03D19" w:rsidRPr="14645CF3">
        <w:rPr>
          <w:rFonts w:asciiTheme="minorHAnsi" w:hAnsiTheme="minorHAnsi" w:cstheme="minorBidi"/>
          <w:sz w:val="22"/>
          <w:szCs w:val="22"/>
          <w:lang w:val="en-US"/>
        </w:rPr>
        <w:t xml:space="preserve"> and leadership</w:t>
      </w:r>
      <w:r w:rsidR="00262CD1" w:rsidRPr="14645CF3">
        <w:rPr>
          <w:rFonts w:asciiTheme="minorHAnsi" w:hAnsiTheme="minorHAnsi" w:cstheme="minorBidi"/>
          <w:sz w:val="22"/>
          <w:szCs w:val="22"/>
          <w:lang w:val="en-US"/>
        </w:rPr>
        <w:t xml:space="preserve"> </w:t>
      </w:r>
      <w:r w:rsidR="00C03D19" w:rsidRPr="14645CF3">
        <w:rPr>
          <w:rFonts w:asciiTheme="minorHAnsi" w:hAnsiTheme="minorHAnsi" w:cstheme="minorBidi"/>
          <w:sz w:val="22"/>
          <w:szCs w:val="22"/>
          <w:lang w:val="en-US"/>
        </w:rPr>
        <w:t xml:space="preserve">skills. </w:t>
      </w:r>
      <w:r w:rsidR="00BF1EE6" w:rsidRPr="14645CF3">
        <w:rPr>
          <w:rFonts w:asciiTheme="minorHAnsi" w:hAnsiTheme="minorHAnsi" w:cstheme="minorBidi"/>
          <w:sz w:val="22"/>
          <w:szCs w:val="22"/>
        </w:rPr>
        <w:t xml:space="preserve">The </w:t>
      </w:r>
      <w:r w:rsidR="008C3ABC">
        <w:rPr>
          <w:rFonts w:asciiTheme="minorHAnsi" w:hAnsiTheme="minorHAnsi" w:cstheme="minorBidi"/>
          <w:sz w:val="22"/>
          <w:szCs w:val="22"/>
        </w:rPr>
        <w:t xml:space="preserve">appointee </w:t>
      </w:r>
      <w:r w:rsidR="00C03D19" w:rsidRPr="14645CF3">
        <w:rPr>
          <w:rFonts w:asciiTheme="minorHAnsi" w:hAnsiTheme="minorHAnsi" w:cstheme="minorBidi"/>
          <w:sz w:val="22"/>
          <w:szCs w:val="22"/>
        </w:rPr>
        <w:t>will have</w:t>
      </w:r>
      <w:r w:rsidR="00B01670" w:rsidRPr="14645CF3">
        <w:rPr>
          <w:rFonts w:asciiTheme="minorHAnsi" w:hAnsiTheme="minorHAnsi" w:cstheme="minorBidi"/>
          <w:sz w:val="22"/>
          <w:szCs w:val="22"/>
        </w:rPr>
        <w:t xml:space="preserve"> a lateral thinking mindset with an eye on both th</w:t>
      </w:r>
      <w:r w:rsidR="00262CD1" w:rsidRPr="14645CF3">
        <w:rPr>
          <w:rFonts w:asciiTheme="minorHAnsi" w:hAnsiTheme="minorHAnsi" w:cstheme="minorBidi"/>
          <w:sz w:val="22"/>
          <w:szCs w:val="22"/>
        </w:rPr>
        <w:t>e big picture and the small</w:t>
      </w:r>
      <w:r w:rsidR="00B01670" w:rsidRPr="14645CF3">
        <w:rPr>
          <w:rFonts w:asciiTheme="minorHAnsi" w:hAnsiTheme="minorHAnsi" w:cstheme="minorBidi"/>
          <w:sz w:val="22"/>
          <w:szCs w:val="22"/>
        </w:rPr>
        <w:t>er</w:t>
      </w:r>
      <w:r w:rsidR="00262CD1" w:rsidRPr="14645CF3">
        <w:rPr>
          <w:rFonts w:asciiTheme="minorHAnsi" w:hAnsiTheme="minorHAnsi" w:cstheme="minorBidi"/>
          <w:sz w:val="22"/>
          <w:szCs w:val="22"/>
        </w:rPr>
        <w:t xml:space="preserve"> details</w:t>
      </w:r>
      <w:r w:rsidR="00C03D19" w:rsidRPr="14645CF3">
        <w:rPr>
          <w:rFonts w:asciiTheme="minorHAnsi" w:hAnsiTheme="minorHAnsi" w:cstheme="minorBidi"/>
          <w:sz w:val="22"/>
          <w:szCs w:val="22"/>
        </w:rPr>
        <w:t>.</w:t>
      </w:r>
    </w:p>
    <w:p w14:paraId="20D330B4" w14:textId="77777777" w:rsidR="00587426" w:rsidRDefault="00587426" w:rsidP="00C03D19">
      <w:pPr>
        <w:pStyle w:val="Default"/>
        <w:rPr>
          <w:rFonts w:asciiTheme="minorHAnsi" w:hAnsiTheme="minorHAnsi" w:cstheme="minorBidi"/>
          <w:sz w:val="22"/>
          <w:szCs w:val="22"/>
        </w:rPr>
      </w:pPr>
    </w:p>
    <w:p w14:paraId="6087D278" w14:textId="5FBFA920" w:rsidR="00587426" w:rsidRPr="00587426" w:rsidRDefault="00587426" w:rsidP="00C03D19">
      <w:pPr>
        <w:pStyle w:val="Default"/>
        <w:rPr>
          <w:sz w:val="22"/>
          <w:szCs w:val="22"/>
        </w:rPr>
      </w:pPr>
      <w:r w:rsidRPr="00587426">
        <w:rPr>
          <w:sz w:val="22"/>
          <w:szCs w:val="22"/>
        </w:rPr>
        <w:t>It is anticipated that this role will be responsible for strategy realization of University City of the Future project. It anticipated that the major heavy lifting of strategy will be completed within 12 months.</w:t>
      </w:r>
    </w:p>
    <w:p w14:paraId="609618FC" w14:textId="77777777" w:rsidR="00C73B62" w:rsidRDefault="00C73B62" w:rsidP="00C73B62">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0DDEE2D2" w14:textId="77777777" w:rsidR="006044D1" w:rsidRDefault="006044D1" w:rsidP="00C73B62">
      <w:pPr>
        <w:pStyle w:val="Default"/>
        <w:rPr>
          <w:b/>
          <w:bCs/>
          <w:sz w:val="22"/>
          <w:szCs w:val="22"/>
        </w:rPr>
      </w:pPr>
    </w:p>
    <w:p w14:paraId="14940025" w14:textId="3F5B7235" w:rsidR="00B01670" w:rsidRPr="00FA35ED" w:rsidRDefault="004D1AD7" w:rsidP="14645CF3">
      <w:pPr>
        <w:pStyle w:val="Default"/>
        <w:numPr>
          <w:ilvl w:val="0"/>
          <w:numId w:val="7"/>
        </w:numPr>
        <w:tabs>
          <w:tab w:val="left" w:pos="3300"/>
        </w:tabs>
        <w:rPr>
          <w:rFonts w:asciiTheme="minorHAnsi" w:hAnsiTheme="minorHAnsi" w:cstheme="minorBidi"/>
          <w:sz w:val="22"/>
          <w:szCs w:val="22"/>
          <w:lang w:val="en-US"/>
        </w:rPr>
      </w:pPr>
      <w:r>
        <w:rPr>
          <w:rFonts w:asciiTheme="minorHAnsi" w:hAnsiTheme="minorHAnsi" w:cstheme="minorBidi"/>
          <w:sz w:val="22"/>
          <w:szCs w:val="22"/>
          <w:lang w:val="en-US"/>
        </w:rPr>
        <w:t>L</w:t>
      </w:r>
      <w:r w:rsidR="00122370" w:rsidRPr="14645CF3">
        <w:rPr>
          <w:rFonts w:asciiTheme="minorHAnsi" w:hAnsiTheme="minorHAnsi" w:cstheme="minorBidi"/>
          <w:sz w:val="22"/>
          <w:szCs w:val="22"/>
          <w:lang w:val="en-US"/>
        </w:rPr>
        <w:t>ead</w:t>
      </w:r>
      <w:r w:rsidR="06D0AD98" w:rsidRPr="14645CF3">
        <w:rPr>
          <w:rFonts w:asciiTheme="minorHAnsi" w:hAnsiTheme="minorHAnsi" w:cstheme="minorBidi"/>
          <w:sz w:val="22"/>
          <w:szCs w:val="22"/>
          <w:lang w:val="en-US"/>
        </w:rPr>
        <w:t>ing</w:t>
      </w:r>
      <w:r w:rsidR="00122370" w:rsidRPr="14645CF3">
        <w:rPr>
          <w:rFonts w:asciiTheme="minorHAnsi" w:hAnsiTheme="minorHAnsi" w:cstheme="minorBidi"/>
          <w:sz w:val="22"/>
          <w:szCs w:val="22"/>
          <w:lang w:val="en-US"/>
        </w:rPr>
        <w:t xml:space="preserve"> </w:t>
      </w:r>
      <w:r w:rsidR="03294ACF" w:rsidRPr="14645CF3">
        <w:rPr>
          <w:rFonts w:asciiTheme="minorHAnsi" w:hAnsiTheme="minorHAnsi" w:cstheme="minorBidi"/>
          <w:sz w:val="22"/>
          <w:szCs w:val="22"/>
          <w:lang w:val="en-US"/>
        </w:rPr>
        <w:t xml:space="preserve">workstreams </w:t>
      </w:r>
      <w:r w:rsidR="195AA03D" w:rsidRPr="14645CF3">
        <w:rPr>
          <w:rFonts w:asciiTheme="minorHAnsi" w:hAnsiTheme="minorHAnsi" w:cstheme="minorBidi"/>
          <w:sz w:val="22"/>
          <w:szCs w:val="22"/>
          <w:lang w:val="en-US"/>
        </w:rPr>
        <w:t xml:space="preserve">and building </w:t>
      </w:r>
      <w:r w:rsidR="00770F0B" w:rsidRPr="14645CF3">
        <w:rPr>
          <w:rFonts w:asciiTheme="minorHAnsi" w:hAnsiTheme="minorHAnsi" w:cstheme="minorBidi"/>
          <w:sz w:val="22"/>
          <w:szCs w:val="22"/>
          <w:lang w:val="en-US"/>
        </w:rPr>
        <w:t>strategic initiatives</w:t>
      </w:r>
      <w:r w:rsidR="002D7342" w:rsidRPr="14645CF3">
        <w:rPr>
          <w:rFonts w:asciiTheme="minorHAnsi" w:hAnsiTheme="minorHAnsi" w:cstheme="minorBidi"/>
          <w:sz w:val="22"/>
          <w:szCs w:val="22"/>
          <w:lang w:val="en-US"/>
        </w:rPr>
        <w:t>, i</w:t>
      </w:r>
      <w:r w:rsidR="00452331" w:rsidRPr="14645CF3">
        <w:rPr>
          <w:rFonts w:asciiTheme="minorHAnsi" w:hAnsiTheme="minorHAnsi" w:cstheme="minorBidi"/>
          <w:sz w:val="22"/>
          <w:szCs w:val="22"/>
          <w:lang w:val="en-US"/>
        </w:rPr>
        <w:t xml:space="preserve">dentifying </w:t>
      </w:r>
      <w:r w:rsidR="009E31E2" w:rsidRPr="14645CF3">
        <w:rPr>
          <w:rFonts w:asciiTheme="minorHAnsi" w:hAnsiTheme="minorHAnsi" w:cstheme="minorBidi"/>
          <w:sz w:val="22"/>
          <w:szCs w:val="22"/>
          <w:lang w:val="en-US"/>
        </w:rPr>
        <w:t xml:space="preserve">complex </w:t>
      </w:r>
      <w:r w:rsidR="00452331" w:rsidRPr="14645CF3">
        <w:rPr>
          <w:rFonts w:asciiTheme="minorHAnsi" w:hAnsiTheme="minorHAnsi" w:cstheme="minorBidi"/>
          <w:sz w:val="22"/>
          <w:szCs w:val="22"/>
          <w:lang w:val="en-US"/>
        </w:rPr>
        <w:t>problems</w:t>
      </w:r>
      <w:r w:rsidR="002D7342" w:rsidRPr="14645CF3">
        <w:rPr>
          <w:rFonts w:asciiTheme="minorHAnsi" w:hAnsiTheme="minorHAnsi" w:cstheme="minorBidi"/>
          <w:sz w:val="22"/>
          <w:szCs w:val="22"/>
          <w:lang w:val="en-US"/>
        </w:rPr>
        <w:t xml:space="preserve"> and </w:t>
      </w:r>
      <w:r w:rsidR="009E31E2" w:rsidRPr="14645CF3">
        <w:rPr>
          <w:rFonts w:asciiTheme="minorHAnsi" w:hAnsiTheme="minorHAnsi" w:cstheme="minorBidi"/>
          <w:sz w:val="22"/>
          <w:szCs w:val="22"/>
          <w:lang w:val="en-US"/>
        </w:rPr>
        <w:t>c</w:t>
      </w:r>
      <w:r w:rsidR="00452331" w:rsidRPr="14645CF3">
        <w:rPr>
          <w:rFonts w:asciiTheme="minorHAnsi" w:hAnsiTheme="minorHAnsi" w:cstheme="minorBidi"/>
          <w:sz w:val="22"/>
          <w:szCs w:val="22"/>
          <w:lang w:val="en-US"/>
        </w:rPr>
        <w:t>o-desig</w:t>
      </w:r>
      <w:r w:rsidR="009E31E2" w:rsidRPr="14645CF3">
        <w:rPr>
          <w:rFonts w:asciiTheme="minorHAnsi" w:hAnsiTheme="minorHAnsi" w:cstheme="minorBidi"/>
          <w:sz w:val="22"/>
          <w:szCs w:val="22"/>
          <w:lang w:val="en-US"/>
        </w:rPr>
        <w:t>n</w:t>
      </w:r>
      <w:r w:rsidR="00452331" w:rsidRPr="14645CF3">
        <w:rPr>
          <w:rFonts w:asciiTheme="minorHAnsi" w:hAnsiTheme="minorHAnsi" w:cstheme="minorBidi"/>
          <w:sz w:val="22"/>
          <w:szCs w:val="22"/>
          <w:lang w:val="en-US"/>
        </w:rPr>
        <w:t xml:space="preserve">ing </w:t>
      </w:r>
      <w:r w:rsidR="002D7342" w:rsidRPr="14645CF3">
        <w:rPr>
          <w:rFonts w:asciiTheme="minorHAnsi" w:hAnsiTheme="minorHAnsi" w:cstheme="minorBidi"/>
          <w:sz w:val="22"/>
          <w:szCs w:val="22"/>
          <w:lang w:val="en-US"/>
        </w:rPr>
        <w:t xml:space="preserve">creative </w:t>
      </w:r>
      <w:r w:rsidR="009E31E2" w:rsidRPr="14645CF3">
        <w:rPr>
          <w:rFonts w:asciiTheme="minorHAnsi" w:hAnsiTheme="minorHAnsi" w:cstheme="minorBidi"/>
          <w:sz w:val="22"/>
          <w:szCs w:val="22"/>
          <w:lang w:val="en-US"/>
        </w:rPr>
        <w:t>options/solutions</w:t>
      </w:r>
      <w:r w:rsidR="008F046D" w:rsidRPr="14645CF3">
        <w:rPr>
          <w:rFonts w:asciiTheme="minorHAnsi" w:hAnsiTheme="minorHAnsi" w:cstheme="minorBidi"/>
          <w:sz w:val="22"/>
          <w:szCs w:val="22"/>
          <w:lang w:val="en-US"/>
        </w:rPr>
        <w:t xml:space="preserve"> in a structured and </w:t>
      </w:r>
      <w:r w:rsidR="1C0C1D27" w:rsidRPr="14645CF3">
        <w:rPr>
          <w:rFonts w:asciiTheme="minorHAnsi" w:hAnsiTheme="minorHAnsi" w:cstheme="minorBidi"/>
          <w:sz w:val="22"/>
          <w:szCs w:val="22"/>
          <w:lang w:val="en-US"/>
        </w:rPr>
        <w:t xml:space="preserve">hypothesis-driven </w:t>
      </w:r>
      <w:r w:rsidR="008F046D" w:rsidRPr="14645CF3">
        <w:rPr>
          <w:rFonts w:asciiTheme="minorHAnsi" w:hAnsiTheme="minorHAnsi" w:cstheme="minorBidi"/>
          <w:sz w:val="22"/>
          <w:szCs w:val="22"/>
          <w:lang w:val="en-US"/>
        </w:rPr>
        <w:t>manner</w:t>
      </w:r>
    </w:p>
    <w:p w14:paraId="06681F08" w14:textId="30D3A2FC" w:rsidR="00F5388C" w:rsidRPr="00266D6B" w:rsidRDefault="00F5388C" w:rsidP="00F5388C">
      <w:pPr>
        <w:widowControl/>
        <w:numPr>
          <w:ilvl w:val="0"/>
          <w:numId w:val="7"/>
        </w:numPr>
        <w:rPr>
          <w:rFonts w:asciiTheme="minorHAnsi" w:hAnsiTheme="minorHAnsi" w:cstheme="minorHAnsi"/>
          <w:snapToGrid/>
          <w:sz w:val="22"/>
          <w:szCs w:val="22"/>
          <w:lang w:val="en-AU"/>
        </w:rPr>
      </w:pPr>
      <w:r w:rsidRPr="00FA35ED">
        <w:rPr>
          <w:rFonts w:asciiTheme="minorHAnsi" w:hAnsiTheme="minorHAnsi" w:cstheme="minorHAnsi"/>
          <w:sz w:val="22"/>
          <w:szCs w:val="22"/>
        </w:rPr>
        <w:t>Guiding the direction and delivery of research and analysis including determining the appropriate primary and secondary sources to gather and validate data</w:t>
      </w:r>
      <w:r w:rsidR="00CF2FB0" w:rsidRPr="00FA35ED">
        <w:rPr>
          <w:rFonts w:asciiTheme="minorHAnsi" w:hAnsiTheme="minorHAnsi" w:cstheme="minorHAnsi"/>
          <w:sz w:val="22"/>
          <w:szCs w:val="22"/>
        </w:rPr>
        <w:t xml:space="preserve"> and </w:t>
      </w:r>
      <w:r w:rsidRPr="00FA35ED">
        <w:rPr>
          <w:rFonts w:asciiTheme="minorHAnsi" w:hAnsiTheme="minorHAnsi" w:cstheme="minorHAnsi"/>
          <w:sz w:val="22"/>
          <w:szCs w:val="22"/>
        </w:rPr>
        <w:t>insights</w:t>
      </w:r>
    </w:p>
    <w:p w14:paraId="3C3101BA" w14:textId="3F61F80A" w:rsidR="00266D6B" w:rsidRPr="00266D6B" w:rsidRDefault="00266D6B" w:rsidP="14645CF3">
      <w:pPr>
        <w:pStyle w:val="ListParagraph"/>
        <w:numPr>
          <w:ilvl w:val="0"/>
          <w:numId w:val="7"/>
        </w:numPr>
        <w:spacing w:after="0"/>
        <w:rPr>
          <w:rFonts w:asciiTheme="minorHAnsi" w:hAnsiTheme="minorHAnsi" w:cstheme="minorBidi"/>
          <w:color w:val="000000"/>
          <w:sz w:val="22"/>
          <w:szCs w:val="22"/>
          <w:lang w:val="en-AU" w:eastAsia="en-AU"/>
        </w:rPr>
      </w:pPr>
      <w:r w:rsidRPr="14645CF3">
        <w:rPr>
          <w:rFonts w:asciiTheme="minorHAnsi" w:hAnsiTheme="minorHAnsi" w:cstheme="minorBidi"/>
          <w:sz w:val="22"/>
          <w:szCs w:val="22"/>
        </w:rPr>
        <w:t xml:space="preserve">Creating and executing significant and complex project work plans </w:t>
      </w:r>
      <w:r w:rsidRPr="14645CF3">
        <w:rPr>
          <w:rFonts w:asciiTheme="minorHAnsi" w:hAnsiTheme="minorHAnsi" w:cstheme="minorBidi"/>
          <w:color w:val="000000" w:themeColor="text1"/>
          <w:sz w:val="22"/>
          <w:szCs w:val="22"/>
          <w:lang w:val="en-AU" w:eastAsia="en-AU"/>
        </w:rPr>
        <w:t xml:space="preserve">impacting multiple areas of the </w:t>
      </w:r>
      <w:r w:rsidR="6D638D85" w:rsidRPr="14645CF3">
        <w:rPr>
          <w:rFonts w:asciiTheme="minorHAnsi" w:hAnsiTheme="minorHAnsi" w:cstheme="minorBidi"/>
          <w:color w:val="000000" w:themeColor="text1"/>
          <w:sz w:val="22"/>
          <w:szCs w:val="22"/>
          <w:lang w:val="en-AU" w:eastAsia="en-AU"/>
        </w:rPr>
        <w:t>University</w:t>
      </w:r>
      <w:r w:rsidRPr="14645CF3">
        <w:rPr>
          <w:rFonts w:asciiTheme="minorHAnsi" w:hAnsiTheme="minorHAnsi" w:cstheme="minorBidi"/>
          <w:color w:val="000000" w:themeColor="text1"/>
          <w:sz w:val="22"/>
          <w:szCs w:val="22"/>
          <w:lang w:val="en-AU" w:eastAsia="en-AU"/>
        </w:rPr>
        <w:t>.</w:t>
      </w:r>
    </w:p>
    <w:p w14:paraId="478F722E" w14:textId="71053E19" w:rsidR="001B7DE8" w:rsidRPr="00FA35ED" w:rsidRDefault="00177491" w:rsidP="00B01670">
      <w:pPr>
        <w:pStyle w:val="Default"/>
        <w:numPr>
          <w:ilvl w:val="0"/>
          <w:numId w:val="7"/>
        </w:numPr>
        <w:tabs>
          <w:tab w:val="left" w:pos="3300"/>
        </w:tabs>
        <w:rPr>
          <w:rFonts w:asciiTheme="minorHAnsi" w:hAnsiTheme="minorHAnsi" w:cstheme="minorHAnsi"/>
          <w:sz w:val="22"/>
          <w:szCs w:val="22"/>
          <w:lang w:val="en-US"/>
        </w:rPr>
      </w:pPr>
      <w:r w:rsidRPr="00FA35ED">
        <w:rPr>
          <w:rFonts w:asciiTheme="minorHAnsi" w:hAnsiTheme="minorHAnsi" w:cstheme="minorHAnsi"/>
          <w:sz w:val="22"/>
          <w:szCs w:val="22"/>
        </w:rPr>
        <w:t>Develop</w:t>
      </w:r>
      <w:r w:rsidR="00C9711C">
        <w:rPr>
          <w:rFonts w:asciiTheme="minorHAnsi" w:hAnsiTheme="minorHAnsi" w:cstheme="minorHAnsi"/>
          <w:sz w:val="22"/>
          <w:szCs w:val="22"/>
        </w:rPr>
        <w:t>ing</w:t>
      </w:r>
      <w:r w:rsidRPr="00FA35ED">
        <w:rPr>
          <w:rFonts w:asciiTheme="minorHAnsi" w:hAnsiTheme="minorHAnsi" w:cstheme="minorHAnsi"/>
          <w:sz w:val="22"/>
          <w:szCs w:val="22"/>
        </w:rPr>
        <w:t xml:space="preserve"> strong client </w:t>
      </w:r>
      <w:r w:rsidR="00CF2FB0" w:rsidRPr="00FA35ED">
        <w:rPr>
          <w:rFonts w:asciiTheme="minorHAnsi" w:hAnsiTheme="minorHAnsi" w:cstheme="minorHAnsi"/>
          <w:sz w:val="22"/>
          <w:szCs w:val="22"/>
        </w:rPr>
        <w:t>relationships,</w:t>
      </w:r>
      <w:r w:rsidRPr="00FA35ED">
        <w:rPr>
          <w:rFonts w:asciiTheme="minorHAnsi" w:hAnsiTheme="minorHAnsi" w:cstheme="minorHAnsi"/>
          <w:sz w:val="22"/>
          <w:szCs w:val="22"/>
        </w:rPr>
        <w:t xml:space="preserve"> w</w:t>
      </w:r>
      <w:r w:rsidR="001B7DE8" w:rsidRPr="00FA35ED">
        <w:rPr>
          <w:rFonts w:asciiTheme="minorHAnsi" w:hAnsiTheme="minorHAnsi" w:cstheme="minorHAnsi"/>
          <w:sz w:val="22"/>
          <w:szCs w:val="22"/>
        </w:rPr>
        <w:t xml:space="preserve">orking closely and collaboratively with </w:t>
      </w:r>
      <w:r w:rsidR="00B01670" w:rsidRPr="00FA35ED">
        <w:rPr>
          <w:rFonts w:asciiTheme="minorHAnsi" w:hAnsiTheme="minorHAnsi" w:cstheme="minorHAnsi"/>
          <w:sz w:val="22"/>
          <w:szCs w:val="22"/>
        </w:rPr>
        <w:t>senior leaders</w:t>
      </w:r>
      <w:r w:rsidR="001B7DE8" w:rsidRPr="00FA35ED">
        <w:rPr>
          <w:rFonts w:asciiTheme="minorHAnsi" w:hAnsiTheme="minorHAnsi" w:cstheme="minorHAnsi"/>
          <w:sz w:val="22"/>
          <w:szCs w:val="22"/>
        </w:rPr>
        <w:t xml:space="preserve"> </w:t>
      </w:r>
      <w:r w:rsidR="00F5388C" w:rsidRPr="00FA35ED">
        <w:rPr>
          <w:rFonts w:asciiTheme="minorHAnsi" w:hAnsiTheme="minorHAnsi" w:cstheme="minorHAnsi"/>
          <w:sz w:val="22"/>
          <w:szCs w:val="22"/>
        </w:rPr>
        <w:t xml:space="preserve">and key stakeholders </w:t>
      </w:r>
      <w:r w:rsidR="001B7DE8" w:rsidRPr="00FA35ED">
        <w:rPr>
          <w:rFonts w:asciiTheme="minorHAnsi" w:hAnsiTheme="minorHAnsi" w:cstheme="minorHAnsi"/>
          <w:sz w:val="22"/>
          <w:szCs w:val="22"/>
        </w:rPr>
        <w:t xml:space="preserve">within the </w:t>
      </w:r>
      <w:r w:rsidR="00F5388C" w:rsidRPr="00FA35ED">
        <w:rPr>
          <w:rFonts w:asciiTheme="minorHAnsi" w:hAnsiTheme="minorHAnsi" w:cstheme="minorHAnsi"/>
          <w:sz w:val="22"/>
          <w:szCs w:val="22"/>
        </w:rPr>
        <w:t>university</w:t>
      </w:r>
    </w:p>
    <w:p w14:paraId="6DE0E462" w14:textId="1AAF1CE9" w:rsidR="003E0911" w:rsidRPr="00FA35ED" w:rsidRDefault="003E0911" w:rsidP="14645CF3">
      <w:pPr>
        <w:widowControl/>
        <w:numPr>
          <w:ilvl w:val="0"/>
          <w:numId w:val="7"/>
        </w:numPr>
        <w:rPr>
          <w:rFonts w:asciiTheme="minorHAnsi" w:hAnsiTheme="minorHAnsi" w:cstheme="minorBidi"/>
          <w:snapToGrid/>
          <w:sz w:val="22"/>
          <w:szCs w:val="22"/>
          <w:lang w:val="en-AU"/>
        </w:rPr>
      </w:pPr>
      <w:r w:rsidRPr="14645CF3">
        <w:rPr>
          <w:rFonts w:asciiTheme="minorHAnsi" w:hAnsiTheme="minorHAnsi" w:cstheme="minorBidi"/>
          <w:sz w:val="22"/>
          <w:szCs w:val="22"/>
        </w:rPr>
        <w:t>Support</w:t>
      </w:r>
      <w:r w:rsidR="00C9711C">
        <w:rPr>
          <w:rFonts w:asciiTheme="minorHAnsi" w:hAnsiTheme="minorHAnsi" w:cstheme="minorBidi"/>
          <w:sz w:val="22"/>
          <w:szCs w:val="22"/>
        </w:rPr>
        <w:t>ing</w:t>
      </w:r>
      <w:r w:rsidRPr="14645CF3">
        <w:rPr>
          <w:rFonts w:asciiTheme="minorHAnsi" w:hAnsiTheme="minorHAnsi" w:cstheme="minorBidi"/>
          <w:sz w:val="22"/>
          <w:szCs w:val="22"/>
        </w:rPr>
        <w:t xml:space="preserve"> colleagues in the delivery of their work and coaching them to develop their own strategy consulting capabilities</w:t>
      </w:r>
    </w:p>
    <w:p w14:paraId="1EA1AABA" w14:textId="2C757598" w:rsidR="1C0F3539" w:rsidRDefault="1C0F3539" w:rsidP="14645CF3">
      <w:pPr>
        <w:widowControl/>
        <w:numPr>
          <w:ilvl w:val="0"/>
          <w:numId w:val="7"/>
        </w:numPr>
        <w:rPr>
          <w:rFonts w:asciiTheme="minorHAnsi" w:hAnsiTheme="minorHAnsi" w:cstheme="minorBidi"/>
          <w:sz w:val="22"/>
          <w:szCs w:val="22"/>
          <w:lang w:val="en-AU"/>
        </w:rPr>
      </w:pPr>
      <w:r w:rsidRPr="14645CF3">
        <w:rPr>
          <w:rFonts w:asciiTheme="minorHAnsi" w:hAnsiTheme="minorHAnsi" w:cstheme="minorBidi"/>
          <w:sz w:val="22"/>
          <w:szCs w:val="22"/>
          <w:lang w:val="en-AU"/>
        </w:rPr>
        <w:t>Contributing to the development of offerings, tools, and ways of working within the Strategy Realisation Office</w:t>
      </w:r>
    </w:p>
    <w:p w14:paraId="7603ADE6" w14:textId="480C176E"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42EA1329">
      <w:pPr>
        <w:pStyle w:val="Default"/>
        <w:tabs>
          <w:tab w:val="left" w:pos="3300"/>
        </w:tabs>
        <w:spacing w:before="240"/>
        <w:rPr>
          <w:sz w:val="22"/>
          <w:szCs w:val="22"/>
          <w:lang w:val="en-US"/>
        </w:rPr>
      </w:pPr>
      <w:r w:rsidRPr="42EA1329">
        <w:rPr>
          <w:b/>
          <w:bCs/>
          <w:sz w:val="22"/>
          <w:szCs w:val="22"/>
          <w:lang w:val="en-US"/>
        </w:rPr>
        <w:t>Skills and knowledge required for the position</w:t>
      </w:r>
    </w:p>
    <w:p w14:paraId="4E637CBC" w14:textId="1B6EB5E2" w:rsidR="0000195A" w:rsidRPr="00BF7832" w:rsidRDefault="1D8467B9" w:rsidP="14645CF3">
      <w:pPr>
        <w:pStyle w:val="Default"/>
        <w:numPr>
          <w:ilvl w:val="0"/>
          <w:numId w:val="7"/>
        </w:numPr>
        <w:tabs>
          <w:tab w:val="left" w:pos="3300"/>
        </w:tabs>
        <w:spacing w:before="240"/>
        <w:rPr>
          <w:rFonts w:asciiTheme="minorHAnsi" w:hAnsiTheme="minorHAnsi" w:cstheme="minorBidi"/>
          <w:sz w:val="22"/>
          <w:szCs w:val="22"/>
        </w:rPr>
      </w:pPr>
      <w:r w:rsidRPr="14645CF3">
        <w:rPr>
          <w:rFonts w:asciiTheme="minorHAnsi" w:hAnsiTheme="minorHAnsi" w:cstheme="minorBidi"/>
          <w:sz w:val="22"/>
          <w:szCs w:val="22"/>
        </w:rPr>
        <w:t>A</w:t>
      </w:r>
      <w:r w:rsidR="00952058">
        <w:rPr>
          <w:rFonts w:asciiTheme="minorHAnsi" w:hAnsiTheme="minorHAnsi" w:cstheme="minorBidi"/>
          <w:sz w:val="22"/>
          <w:szCs w:val="22"/>
        </w:rPr>
        <w:t xml:space="preserve"> minimum of</w:t>
      </w:r>
      <w:r w:rsidRPr="14645CF3">
        <w:rPr>
          <w:rFonts w:asciiTheme="minorHAnsi" w:hAnsiTheme="minorHAnsi" w:cstheme="minorBidi"/>
          <w:sz w:val="22"/>
          <w:szCs w:val="22"/>
        </w:rPr>
        <w:t xml:space="preserve"> 3 years of strategy and operations consulting experience or equivalent time in a strategy or cross-functional team within a market leading/global company</w:t>
      </w:r>
      <w:r w:rsidRPr="14645CF3">
        <w:rPr>
          <w:rFonts w:asciiTheme="minorHAnsi" w:hAnsiTheme="minorHAnsi" w:cstheme="minorBidi"/>
          <w:sz w:val="22"/>
          <w:szCs w:val="22"/>
          <w:lang w:val="en-US"/>
        </w:rPr>
        <w:t xml:space="preserve"> </w:t>
      </w:r>
      <w:r w:rsidR="35FC9686" w:rsidRPr="14645CF3">
        <w:rPr>
          <w:rFonts w:asciiTheme="minorHAnsi" w:hAnsiTheme="minorHAnsi" w:cstheme="minorBidi"/>
          <w:sz w:val="22"/>
          <w:szCs w:val="22"/>
          <w:lang w:val="en-US"/>
        </w:rPr>
        <w:t>or University</w:t>
      </w:r>
    </w:p>
    <w:p w14:paraId="65AF50BB" w14:textId="503C01F1" w:rsidR="0000195A" w:rsidRPr="00BF7832" w:rsidRDefault="0000195A" w:rsidP="00336C02">
      <w:pPr>
        <w:pStyle w:val="Default"/>
        <w:numPr>
          <w:ilvl w:val="0"/>
          <w:numId w:val="7"/>
        </w:numPr>
        <w:tabs>
          <w:tab w:val="left" w:pos="3300"/>
        </w:tabs>
        <w:ind w:left="714" w:hanging="357"/>
        <w:rPr>
          <w:rFonts w:asciiTheme="minorHAnsi" w:hAnsiTheme="minorHAnsi" w:cstheme="minorBidi"/>
          <w:sz w:val="22"/>
          <w:szCs w:val="22"/>
          <w:lang w:val="en-US"/>
        </w:rPr>
      </w:pPr>
      <w:r w:rsidRPr="14645CF3">
        <w:rPr>
          <w:rFonts w:asciiTheme="minorHAnsi" w:hAnsiTheme="minorHAnsi" w:cstheme="minorBidi"/>
          <w:sz w:val="22"/>
          <w:szCs w:val="22"/>
          <w:lang w:val="en-US"/>
        </w:rPr>
        <w:t xml:space="preserve">A </w:t>
      </w:r>
      <w:r w:rsidR="00F82686" w:rsidRPr="14645CF3">
        <w:rPr>
          <w:rFonts w:asciiTheme="minorHAnsi" w:hAnsiTheme="minorHAnsi" w:cstheme="minorBidi"/>
          <w:sz w:val="22"/>
          <w:szCs w:val="22"/>
          <w:lang w:val="en-US"/>
        </w:rPr>
        <w:t>bachelor’s</w:t>
      </w:r>
      <w:r w:rsidR="4B6A7700" w:rsidRPr="14645CF3">
        <w:rPr>
          <w:rFonts w:asciiTheme="minorHAnsi" w:hAnsiTheme="minorHAnsi" w:cstheme="minorBidi"/>
          <w:sz w:val="22"/>
          <w:szCs w:val="22"/>
          <w:lang w:val="en-US"/>
        </w:rPr>
        <w:t xml:space="preserve"> </w:t>
      </w:r>
      <w:r w:rsidRPr="14645CF3">
        <w:rPr>
          <w:rFonts w:asciiTheme="minorHAnsi" w:hAnsiTheme="minorHAnsi" w:cstheme="minorBidi"/>
          <w:sz w:val="22"/>
          <w:szCs w:val="22"/>
          <w:lang w:val="en-US"/>
        </w:rPr>
        <w:t>degree</w:t>
      </w:r>
      <w:r w:rsidR="2DDC7C98" w:rsidRPr="14645CF3">
        <w:rPr>
          <w:rFonts w:asciiTheme="minorHAnsi" w:hAnsiTheme="minorHAnsi" w:cstheme="minorBidi"/>
          <w:sz w:val="22"/>
          <w:szCs w:val="22"/>
          <w:lang w:val="en-US"/>
        </w:rPr>
        <w:t>, preferably in commerce, economics, law, finance, human resources, or information technology</w:t>
      </w:r>
      <w:r w:rsidRPr="14645CF3">
        <w:rPr>
          <w:rFonts w:asciiTheme="minorHAnsi" w:hAnsiTheme="minorHAnsi" w:cstheme="minorBidi"/>
          <w:sz w:val="22"/>
          <w:szCs w:val="22"/>
          <w:lang w:val="en-US"/>
        </w:rPr>
        <w:t xml:space="preserve">, or an equivalent alternate combination of relevant knowledge, training and/or experience. </w:t>
      </w:r>
    </w:p>
    <w:p w14:paraId="7EB960A6" w14:textId="6B7B0D8C" w:rsidR="002D2AD1" w:rsidRPr="00BF7832" w:rsidRDefault="00CB0398" w:rsidP="14645CF3">
      <w:pPr>
        <w:widowControl/>
        <w:numPr>
          <w:ilvl w:val="0"/>
          <w:numId w:val="7"/>
        </w:numPr>
        <w:rPr>
          <w:rFonts w:asciiTheme="minorHAnsi" w:hAnsiTheme="minorHAnsi" w:cstheme="minorBidi"/>
          <w:sz w:val="22"/>
          <w:szCs w:val="22"/>
        </w:rPr>
      </w:pPr>
      <w:r>
        <w:rPr>
          <w:rFonts w:asciiTheme="minorHAnsi" w:hAnsiTheme="minorHAnsi" w:cstheme="minorBidi"/>
          <w:sz w:val="22"/>
          <w:szCs w:val="22"/>
        </w:rPr>
        <w:t>S</w:t>
      </w:r>
      <w:r w:rsidR="002D2AD1" w:rsidRPr="14645CF3">
        <w:rPr>
          <w:rFonts w:asciiTheme="minorHAnsi" w:hAnsiTheme="minorHAnsi" w:cstheme="minorBidi"/>
          <w:sz w:val="22"/>
          <w:szCs w:val="22"/>
        </w:rPr>
        <w:t xml:space="preserve">trong analytical skills with the ability to </w:t>
      </w:r>
      <w:r w:rsidR="004F5E23">
        <w:rPr>
          <w:rFonts w:asciiTheme="minorHAnsi" w:hAnsiTheme="minorHAnsi" w:cstheme="minorBidi"/>
          <w:sz w:val="22"/>
          <w:szCs w:val="22"/>
        </w:rPr>
        <w:t>research and anal</w:t>
      </w:r>
      <w:r w:rsidR="00F82686">
        <w:rPr>
          <w:rFonts w:asciiTheme="minorHAnsi" w:hAnsiTheme="minorHAnsi" w:cstheme="minorBidi"/>
          <w:sz w:val="22"/>
          <w:szCs w:val="22"/>
        </w:rPr>
        <w:t>yse</w:t>
      </w:r>
      <w:r w:rsidR="004F5E23">
        <w:rPr>
          <w:rFonts w:asciiTheme="minorHAnsi" w:hAnsiTheme="minorHAnsi" w:cstheme="minorBidi"/>
          <w:sz w:val="22"/>
          <w:szCs w:val="22"/>
        </w:rPr>
        <w:t xml:space="preserve"> information </w:t>
      </w:r>
      <w:r w:rsidR="00437ABB">
        <w:rPr>
          <w:rFonts w:asciiTheme="minorHAnsi" w:hAnsiTheme="minorHAnsi" w:cstheme="minorBidi"/>
          <w:sz w:val="22"/>
          <w:szCs w:val="22"/>
        </w:rPr>
        <w:t xml:space="preserve">to </w:t>
      </w:r>
      <w:r w:rsidR="002D2AD1" w:rsidRPr="14645CF3">
        <w:rPr>
          <w:rFonts w:asciiTheme="minorHAnsi" w:hAnsiTheme="minorHAnsi" w:cstheme="minorBidi"/>
          <w:sz w:val="22"/>
          <w:szCs w:val="22"/>
        </w:rPr>
        <w:t xml:space="preserve">solve diverse problems through a structured problem-solving approach </w:t>
      </w:r>
    </w:p>
    <w:p w14:paraId="56DD4811" w14:textId="5E6A8F8B" w:rsidR="14C41EC9" w:rsidRDefault="14C41EC9" w:rsidP="14645CF3">
      <w:pPr>
        <w:widowControl/>
        <w:numPr>
          <w:ilvl w:val="0"/>
          <w:numId w:val="7"/>
        </w:numPr>
        <w:rPr>
          <w:rFonts w:asciiTheme="minorHAnsi" w:hAnsiTheme="minorHAnsi" w:cstheme="minorBidi"/>
          <w:sz w:val="22"/>
          <w:szCs w:val="22"/>
        </w:rPr>
      </w:pPr>
      <w:r w:rsidRPr="14645CF3">
        <w:rPr>
          <w:rFonts w:asciiTheme="minorHAnsi" w:hAnsiTheme="minorHAnsi" w:cstheme="minorBidi"/>
          <w:sz w:val="22"/>
          <w:szCs w:val="22"/>
        </w:rPr>
        <w:t xml:space="preserve">Outstanding </w:t>
      </w:r>
      <w:r w:rsidR="0E043F00" w:rsidRPr="14645CF3">
        <w:rPr>
          <w:rFonts w:asciiTheme="minorHAnsi" w:hAnsiTheme="minorHAnsi" w:cstheme="minorBidi"/>
          <w:sz w:val="22"/>
          <w:szCs w:val="22"/>
        </w:rPr>
        <w:t xml:space="preserve">emotional quotient </w:t>
      </w:r>
      <w:r w:rsidR="4C45242D" w:rsidRPr="14645CF3">
        <w:rPr>
          <w:rFonts w:asciiTheme="minorHAnsi" w:hAnsiTheme="minorHAnsi" w:cstheme="minorBidi"/>
          <w:sz w:val="22"/>
          <w:szCs w:val="22"/>
        </w:rPr>
        <w:t xml:space="preserve">with the ability to </w:t>
      </w:r>
      <w:r w:rsidR="173C5104" w:rsidRPr="14645CF3">
        <w:rPr>
          <w:rFonts w:asciiTheme="minorHAnsi" w:hAnsiTheme="minorHAnsi" w:cstheme="minorBidi"/>
          <w:sz w:val="22"/>
          <w:szCs w:val="22"/>
        </w:rPr>
        <w:t xml:space="preserve">rapidly </w:t>
      </w:r>
      <w:r w:rsidR="4C45242D" w:rsidRPr="14645CF3">
        <w:rPr>
          <w:rFonts w:asciiTheme="minorHAnsi" w:hAnsiTheme="minorHAnsi" w:cstheme="minorBidi"/>
          <w:sz w:val="22"/>
          <w:szCs w:val="22"/>
        </w:rPr>
        <w:t xml:space="preserve">read and respond to diverse stakeholder </w:t>
      </w:r>
      <w:r w:rsidR="00BF6672">
        <w:rPr>
          <w:rFonts w:asciiTheme="minorHAnsi" w:hAnsiTheme="minorHAnsi" w:cstheme="minorBidi"/>
          <w:sz w:val="22"/>
          <w:szCs w:val="22"/>
        </w:rPr>
        <w:t>requirements and expectations</w:t>
      </w:r>
    </w:p>
    <w:p w14:paraId="75BA2B45" w14:textId="77777777" w:rsidR="00F423E2" w:rsidRDefault="00F423E2" w:rsidP="00F423E2">
      <w:pPr>
        <w:pStyle w:val="Default"/>
        <w:numPr>
          <w:ilvl w:val="0"/>
          <w:numId w:val="7"/>
        </w:numPr>
        <w:tabs>
          <w:tab w:val="left" w:pos="3300"/>
        </w:tabs>
        <w:rPr>
          <w:sz w:val="22"/>
          <w:szCs w:val="22"/>
          <w:lang w:val="en-US"/>
        </w:rPr>
      </w:pPr>
      <w:r w:rsidRPr="42EA1329">
        <w:rPr>
          <w:sz w:val="22"/>
          <w:szCs w:val="22"/>
          <w:lang w:val="en-US"/>
        </w:rPr>
        <w:t>Ability to</w:t>
      </w:r>
      <w:r>
        <w:rPr>
          <w:sz w:val="22"/>
          <w:szCs w:val="22"/>
          <w:lang w:val="en-US"/>
        </w:rPr>
        <w:t xml:space="preserve"> drive a sense of urgency and hold senior stakeholders accountable to achieve and meet intended outcomes</w:t>
      </w:r>
    </w:p>
    <w:p w14:paraId="3293BA69" w14:textId="42DFCE78" w:rsidR="00DA480F" w:rsidRPr="00BF7832" w:rsidRDefault="00C77CA9" w:rsidP="14645CF3">
      <w:pPr>
        <w:widowControl/>
        <w:numPr>
          <w:ilvl w:val="0"/>
          <w:numId w:val="7"/>
        </w:numPr>
        <w:rPr>
          <w:rFonts w:asciiTheme="minorHAnsi" w:hAnsiTheme="minorHAnsi" w:cstheme="minorBidi"/>
          <w:sz w:val="22"/>
          <w:szCs w:val="22"/>
        </w:rPr>
      </w:pPr>
      <w:r>
        <w:rPr>
          <w:rFonts w:asciiTheme="minorHAnsi" w:hAnsiTheme="minorHAnsi" w:cstheme="minorBidi"/>
          <w:sz w:val="22"/>
          <w:szCs w:val="22"/>
        </w:rPr>
        <w:lastRenderedPageBreak/>
        <w:t>F</w:t>
      </w:r>
      <w:r w:rsidR="00DA480F" w:rsidRPr="14645CF3">
        <w:rPr>
          <w:rFonts w:asciiTheme="minorHAnsi" w:hAnsiTheme="minorHAnsi" w:cstheme="minorBidi"/>
          <w:sz w:val="22"/>
          <w:szCs w:val="22"/>
        </w:rPr>
        <w:t>undamental project management skills in scoping, designing, and planning projects</w:t>
      </w:r>
      <w:r w:rsidR="00437ABB">
        <w:rPr>
          <w:rFonts w:asciiTheme="minorHAnsi" w:hAnsiTheme="minorHAnsi" w:cstheme="minorBidi"/>
          <w:sz w:val="22"/>
          <w:szCs w:val="22"/>
        </w:rPr>
        <w:t>. From</w:t>
      </w:r>
      <w:r w:rsidR="00DA480F" w:rsidRPr="14645CF3">
        <w:rPr>
          <w:rFonts w:asciiTheme="minorHAnsi" w:hAnsiTheme="minorHAnsi" w:cstheme="minorBidi"/>
          <w:sz w:val="22"/>
          <w:szCs w:val="22"/>
        </w:rPr>
        <w:t xml:space="preserve"> pre-kick off </w:t>
      </w:r>
      <w:r w:rsidR="00437ABB">
        <w:rPr>
          <w:rFonts w:asciiTheme="minorHAnsi" w:hAnsiTheme="minorHAnsi" w:cstheme="minorBidi"/>
          <w:sz w:val="22"/>
          <w:szCs w:val="22"/>
        </w:rPr>
        <w:t>to</w:t>
      </w:r>
      <w:r w:rsidR="00DA480F" w:rsidRPr="14645CF3">
        <w:rPr>
          <w:rFonts w:asciiTheme="minorHAnsi" w:hAnsiTheme="minorHAnsi" w:cstheme="minorBidi"/>
          <w:sz w:val="22"/>
          <w:szCs w:val="22"/>
        </w:rPr>
        <w:t xml:space="preserve"> ongoing governance throughout the project lifecycle</w:t>
      </w:r>
      <w:r w:rsidR="00437ABB">
        <w:rPr>
          <w:rFonts w:asciiTheme="minorHAnsi" w:hAnsiTheme="minorHAnsi" w:cstheme="minorBidi"/>
          <w:sz w:val="22"/>
          <w:szCs w:val="22"/>
        </w:rPr>
        <w:t>,</w:t>
      </w:r>
      <w:r w:rsidR="00DA480F" w:rsidRPr="14645CF3">
        <w:rPr>
          <w:rFonts w:asciiTheme="minorHAnsi" w:hAnsiTheme="minorHAnsi" w:cstheme="minorBidi"/>
          <w:sz w:val="22"/>
          <w:szCs w:val="22"/>
        </w:rPr>
        <w:t xml:space="preserve"> to deliver best in class outcomes</w:t>
      </w:r>
    </w:p>
    <w:p w14:paraId="68631014" w14:textId="46B92E49" w:rsidR="00DA480F" w:rsidRPr="00BF7832" w:rsidRDefault="009C019D" w:rsidP="00DA480F">
      <w:pPr>
        <w:widowControl/>
        <w:numPr>
          <w:ilvl w:val="0"/>
          <w:numId w:val="7"/>
        </w:numPr>
        <w:rPr>
          <w:rFonts w:asciiTheme="minorHAnsi" w:hAnsiTheme="minorHAnsi" w:cstheme="minorHAnsi"/>
          <w:sz w:val="22"/>
          <w:szCs w:val="22"/>
        </w:rPr>
      </w:pPr>
      <w:r>
        <w:rPr>
          <w:rFonts w:asciiTheme="minorHAnsi" w:hAnsiTheme="minorHAnsi" w:cstheme="minorHAnsi"/>
          <w:sz w:val="22"/>
          <w:szCs w:val="22"/>
        </w:rPr>
        <w:t>H</w:t>
      </w:r>
      <w:r w:rsidR="00DA480F" w:rsidRPr="00BF7832">
        <w:rPr>
          <w:rFonts w:asciiTheme="minorHAnsi" w:hAnsiTheme="minorHAnsi" w:cstheme="minorHAnsi"/>
          <w:sz w:val="22"/>
          <w:szCs w:val="22"/>
        </w:rPr>
        <w:t>ighly effective communication skills, both written and verbal</w:t>
      </w:r>
      <w:r w:rsidR="006B5F86">
        <w:rPr>
          <w:rFonts w:asciiTheme="minorHAnsi" w:hAnsiTheme="minorHAnsi" w:cstheme="minorHAnsi"/>
          <w:sz w:val="22"/>
          <w:szCs w:val="22"/>
        </w:rPr>
        <w:t>. T</w:t>
      </w:r>
      <w:r w:rsidR="00DA480F" w:rsidRPr="00BF7832">
        <w:rPr>
          <w:rFonts w:asciiTheme="minorHAnsi" w:hAnsiTheme="minorHAnsi" w:cstheme="minorHAnsi"/>
          <w:sz w:val="22"/>
          <w:szCs w:val="22"/>
        </w:rPr>
        <w:t xml:space="preserve">he ability </w:t>
      </w:r>
      <w:r w:rsidR="0022085C" w:rsidRPr="00BF7832">
        <w:rPr>
          <w:rFonts w:asciiTheme="minorHAnsi" w:hAnsiTheme="minorHAnsi" w:cstheme="minorHAnsi"/>
          <w:sz w:val="22"/>
          <w:szCs w:val="22"/>
        </w:rPr>
        <w:t xml:space="preserve">to </w:t>
      </w:r>
      <w:r w:rsidR="003F0679" w:rsidRPr="00BF7832">
        <w:rPr>
          <w:rFonts w:asciiTheme="minorHAnsi" w:hAnsiTheme="minorHAnsi" w:cstheme="minorHAnsi"/>
          <w:sz w:val="22"/>
          <w:szCs w:val="22"/>
          <w:lang w:val="en-AU"/>
        </w:rPr>
        <w:t xml:space="preserve">negotiate, motivate, influence, and build </w:t>
      </w:r>
      <w:r w:rsidR="00513292">
        <w:rPr>
          <w:rFonts w:asciiTheme="minorHAnsi" w:hAnsiTheme="minorHAnsi" w:cstheme="minorHAnsi"/>
          <w:sz w:val="22"/>
          <w:szCs w:val="22"/>
          <w:lang w:val="en-AU"/>
        </w:rPr>
        <w:t xml:space="preserve">strong </w:t>
      </w:r>
      <w:r w:rsidR="003F0679" w:rsidRPr="00BF7832">
        <w:rPr>
          <w:rFonts w:asciiTheme="minorHAnsi" w:hAnsiTheme="minorHAnsi" w:cstheme="minorHAnsi"/>
          <w:sz w:val="22"/>
          <w:szCs w:val="22"/>
          <w:lang w:val="en-AU"/>
        </w:rPr>
        <w:t>relationships</w:t>
      </w:r>
      <w:r w:rsidR="00513292">
        <w:rPr>
          <w:rFonts w:asciiTheme="minorHAnsi" w:hAnsiTheme="minorHAnsi" w:cstheme="minorHAnsi"/>
          <w:sz w:val="22"/>
          <w:szCs w:val="22"/>
          <w:lang w:val="en-AU"/>
        </w:rPr>
        <w:t xml:space="preserve"> with colleagues</w:t>
      </w:r>
    </w:p>
    <w:p w14:paraId="067D1ECE" w14:textId="77777777" w:rsidR="005A52ED" w:rsidRPr="00076968" w:rsidRDefault="005A52ED" w:rsidP="005A52ED">
      <w:pPr>
        <w:pStyle w:val="Default"/>
        <w:numPr>
          <w:ilvl w:val="0"/>
          <w:numId w:val="7"/>
        </w:numPr>
        <w:tabs>
          <w:tab w:val="left" w:pos="3300"/>
        </w:tabs>
        <w:rPr>
          <w:sz w:val="22"/>
          <w:szCs w:val="22"/>
          <w:lang w:val="en-US"/>
        </w:rPr>
      </w:pPr>
      <w:r>
        <w:rPr>
          <w:sz w:val="22"/>
          <w:szCs w:val="22"/>
          <w:lang w:val="en-US"/>
        </w:rPr>
        <w:t>Ability to</w:t>
      </w:r>
      <w:r w:rsidRPr="00076968">
        <w:rPr>
          <w:sz w:val="22"/>
          <w:szCs w:val="22"/>
          <w:lang w:val="en-US"/>
        </w:rPr>
        <w:t xml:space="preserve"> inspire and motivate others towards shared objectives, actively facilitate communication and two-way feedback across the University and create and be part of a safe, inclusive, high-performing team culture – consistently modelling and enabling accountability, connection, innovation and care.</w:t>
      </w:r>
    </w:p>
    <w:p w14:paraId="7EDFEF08" w14:textId="77777777" w:rsidR="00A53C5B" w:rsidRDefault="00A53C5B"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6961FBD3" w:rsidR="004C44DE" w:rsidRPr="007567A3" w:rsidRDefault="004C44DE" w:rsidP="42EA1329">
      <w:pPr>
        <w:pStyle w:val="Default"/>
        <w:jc w:val="both"/>
        <w:rPr>
          <w:rFonts w:asciiTheme="minorHAnsi" w:hAnsiTheme="minorHAnsi" w:cstheme="minorBidi"/>
          <w:sz w:val="22"/>
          <w:szCs w:val="22"/>
          <w:lang w:val="en-US"/>
        </w:rPr>
      </w:pPr>
      <w:r w:rsidRPr="42EA1329">
        <w:rPr>
          <w:rFonts w:asciiTheme="minorHAnsi" w:hAnsiTheme="minorHAnsi" w:cstheme="minorBidi"/>
          <w:sz w:val="22"/>
          <w:szCs w:val="22"/>
          <w:lang w:val="en-US"/>
        </w:rPr>
        <w:t xml:space="preserve">To hold this La Trobe </w:t>
      </w:r>
      <w:r w:rsidR="00F82686" w:rsidRPr="42EA1329">
        <w:rPr>
          <w:rFonts w:asciiTheme="minorHAnsi" w:hAnsiTheme="minorHAnsi" w:cstheme="minorBidi"/>
          <w:sz w:val="22"/>
          <w:szCs w:val="22"/>
          <w:lang w:val="en-US"/>
        </w:rPr>
        <w:t>University,</w:t>
      </w:r>
      <w:r w:rsidRPr="42EA1329">
        <w:rPr>
          <w:rFonts w:asciiTheme="minorHAnsi" w:hAnsiTheme="minorHAnsi" w:cstheme="minorBidi"/>
          <w:sz w:val="22"/>
          <w:szCs w:val="22"/>
          <w:lang w:val="en-US"/>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11D12DC" w:rsidR="004C44DE" w:rsidRPr="007567A3" w:rsidRDefault="004C44DE" w:rsidP="42EA1329">
      <w:pPr>
        <w:pStyle w:val="Default"/>
        <w:numPr>
          <w:ilvl w:val="0"/>
          <w:numId w:val="3"/>
        </w:numPr>
        <w:jc w:val="both"/>
        <w:rPr>
          <w:rFonts w:asciiTheme="minorHAnsi" w:hAnsiTheme="minorHAnsi" w:cstheme="minorBidi"/>
          <w:sz w:val="22"/>
          <w:szCs w:val="22"/>
          <w:lang w:val="en-US"/>
        </w:rPr>
      </w:pPr>
      <w:r w:rsidRPr="42EA1329">
        <w:rPr>
          <w:rFonts w:asciiTheme="minorHAnsi" w:hAnsiTheme="minorHAnsi" w:cstheme="minorBidi"/>
          <w:sz w:val="22"/>
          <w:szCs w:val="22"/>
          <w:lang w:val="en-US"/>
        </w:rPr>
        <w:t xml:space="preserve">hold, or be willing to undertake and pass, a Victorian </w:t>
      </w:r>
      <w:r w:rsidR="00177008" w:rsidRPr="42EA1329">
        <w:rPr>
          <w:rFonts w:asciiTheme="minorHAnsi" w:hAnsiTheme="minorHAnsi" w:cstheme="minorBidi"/>
          <w:sz w:val="22"/>
          <w:szCs w:val="22"/>
          <w:lang w:val="en-US"/>
        </w:rPr>
        <w:t xml:space="preserve">Working </w:t>
      </w:r>
      <w:r w:rsidR="00F82686" w:rsidRPr="42EA1329">
        <w:rPr>
          <w:rFonts w:asciiTheme="minorHAnsi" w:hAnsiTheme="minorHAnsi" w:cstheme="minorBidi"/>
          <w:sz w:val="22"/>
          <w:szCs w:val="22"/>
          <w:lang w:val="en-US"/>
        </w:rPr>
        <w:t>with</w:t>
      </w:r>
      <w:r w:rsidRPr="42EA1329">
        <w:rPr>
          <w:rFonts w:asciiTheme="minorHAnsi" w:hAnsiTheme="minorHAnsi" w:cstheme="minorBidi"/>
          <w:sz w:val="22"/>
          <w:szCs w:val="22"/>
          <w:lang w:val="en-US"/>
        </w:rPr>
        <w:t xml:space="preserve"> Children Check; AND</w:t>
      </w:r>
    </w:p>
    <w:p w14:paraId="6ADD6972" w14:textId="1D947CF3" w:rsidR="007625AE" w:rsidRDefault="004C44DE" w:rsidP="42EA1329">
      <w:pPr>
        <w:pStyle w:val="Default"/>
        <w:numPr>
          <w:ilvl w:val="0"/>
          <w:numId w:val="3"/>
        </w:numPr>
        <w:jc w:val="both"/>
        <w:rPr>
          <w:rFonts w:asciiTheme="minorHAnsi" w:hAnsiTheme="minorHAnsi" w:cstheme="minorBidi"/>
          <w:sz w:val="22"/>
          <w:szCs w:val="22"/>
          <w:lang w:val="en-US"/>
        </w:rPr>
      </w:pPr>
      <w:r w:rsidRPr="42EA1329">
        <w:rPr>
          <w:rFonts w:asciiTheme="minorHAnsi" w:hAnsiTheme="minorHAnsi" w:cstheme="minorBidi"/>
          <w:sz w:val="22"/>
          <w:szCs w:val="22"/>
          <w:lang w:val="en-US"/>
        </w:rPr>
        <w:t xml:space="preserve">take personal accountability to comply with all University policies, procedures and legislative or regulatory obligations; including but not limited to TEQSA and the Higher Education Threshold Standards.  </w:t>
      </w:r>
    </w:p>
    <w:p w14:paraId="648A3E5B" w14:textId="26871F39" w:rsidR="00440CB4"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007B6558" w:rsidR="00465CA5" w:rsidRPr="00465CA5" w:rsidRDefault="00465CA5" w:rsidP="42EA1329">
      <w:pPr>
        <w:pStyle w:val="Default"/>
        <w:jc w:val="both"/>
        <w:rPr>
          <w:rFonts w:asciiTheme="minorHAnsi" w:hAnsiTheme="minorHAnsi" w:cstheme="minorBidi"/>
          <w:sz w:val="22"/>
          <w:szCs w:val="22"/>
          <w:lang w:val="en-US"/>
        </w:rPr>
      </w:pPr>
      <w:r w:rsidRPr="42EA1329">
        <w:rPr>
          <w:color w:val="444444"/>
          <w:sz w:val="22"/>
          <w:szCs w:val="22"/>
          <w:shd w:val="clear" w:color="auto" w:fill="FFFFFF"/>
          <w:lang w:val="en-US"/>
        </w:rPr>
        <w:t xml:space="preserve">The position description is indicative of the initial expectation of the role and subject to changes to </w:t>
      </w:r>
      <w:r w:rsidR="00F82686" w:rsidRPr="42EA1329">
        <w:rPr>
          <w:color w:val="444444"/>
          <w:sz w:val="22"/>
          <w:szCs w:val="22"/>
          <w:shd w:val="clear" w:color="auto" w:fill="FFFFFF"/>
          <w:lang w:val="en-US"/>
        </w:rPr>
        <w:t>university</w:t>
      </w:r>
      <w:r w:rsidRPr="42EA1329">
        <w:rPr>
          <w:color w:val="444444"/>
          <w:sz w:val="22"/>
          <w:szCs w:val="22"/>
          <w:shd w:val="clear" w:color="auto" w:fill="FFFFFF"/>
          <w:lang w:val="en-US"/>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1CA2A80E" w:rsidR="00A86FEB" w:rsidRDefault="00A86FEB" w:rsidP="42EA1329">
      <w:pPr>
        <w:pStyle w:val="Default"/>
        <w:rPr>
          <w:rFonts w:asciiTheme="minorHAnsi" w:hAnsiTheme="minorHAnsi" w:cstheme="minorBidi"/>
          <w:sz w:val="22"/>
          <w:szCs w:val="22"/>
          <w:lang w:val="en-US"/>
        </w:rPr>
      </w:pPr>
      <w:r w:rsidRPr="42EA1329">
        <w:rPr>
          <w:rFonts w:asciiTheme="minorHAnsi" w:hAnsiTheme="minorHAnsi" w:cstheme="minorBidi"/>
          <w:sz w:val="22"/>
          <w:szCs w:val="22"/>
          <w:lang w:val="en-US"/>
        </w:rPr>
        <w:t>La Trobe University is committed to providing a diverse, inclusive and respectful working environment for all staff. We offer flexible work arrangements that can assist you in balancing your work and other responsibilities.</w:t>
      </w:r>
    </w:p>
    <w:p w14:paraId="2715D7DC" w14:textId="0C06E44C" w:rsidR="009A2A62" w:rsidRDefault="009A2A62" w:rsidP="00A86FEB">
      <w:pPr>
        <w:pStyle w:val="Default"/>
        <w:rPr>
          <w:rFonts w:asciiTheme="minorHAnsi" w:hAnsiTheme="minorHAnsi" w:cstheme="minorHAnsi"/>
          <w:sz w:val="22"/>
          <w:szCs w:val="22"/>
        </w:rPr>
      </w:pPr>
    </w:p>
    <w:p w14:paraId="2B78AB56" w14:textId="77777777" w:rsidR="009A2A62" w:rsidRPr="00E1092F" w:rsidRDefault="009A2A62" w:rsidP="009A2A62">
      <w:pPr>
        <w:pStyle w:val="xmsonormal"/>
        <w:rPr>
          <w:b/>
          <w:bCs/>
        </w:rPr>
      </w:pPr>
      <w:r w:rsidRPr="00E1092F">
        <w:rPr>
          <w:b/>
          <w:bCs/>
        </w:rPr>
        <w:t>Why La Trobe: </w:t>
      </w:r>
    </w:p>
    <w:p w14:paraId="4F51CC7F" w14:textId="77777777" w:rsidR="009A2A62" w:rsidRPr="00E1092F" w:rsidRDefault="009A2A62" w:rsidP="009A2A62">
      <w:pPr>
        <w:pStyle w:val="xmsonormal"/>
        <w:rPr>
          <w:b/>
          <w:bCs/>
        </w:rPr>
      </w:pPr>
    </w:p>
    <w:p w14:paraId="101EFE34" w14:textId="77777777" w:rsidR="009A2A62" w:rsidRPr="00E1092F" w:rsidRDefault="009A2A62" w:rsidP="009A2A62">
      <w:pPr>
        <w:pStyle w:val="xmsonormal"/>
        <w:numPr>
          <w:ilvl w:val="0"/>
          <w:numId w:val="8"/>
        </w:numPr>
        <w:rPr>
          <w:rFonts w:eastAsia="Times New Roman"/>
        </w:rPr>
      </w:pPr>
      <w:r w:rsidRPr="00E1092F">
        <w:rPr>
          <w:rFonts w:ascii="Avenir" w:eastAsia="Times New Roman" w:hAnsi="Avenir"/>
        </w:rPr>
        <w:t>Develop your career at an innovative, global university where you’ll collaborate with community and industry to create impact. </w:t>
      </w:r>
    </w:p>
    <w:p w14:paraId="100AD11C" w14:textId="77777777" w:rsidR="009A2A62" w:rsidRPr="00E1092F" w:rsidRDefault="009A2A62" w:rsidP="009A2A62">
      <w:pPr>
        <w:pStyle w:val="xmsonormal"/>
        <w:numPr>
          <w:ilvl w:val="0"/>
          <w:numId w:val="8"/>
        </w:numPr>
        <w:rPr>
          <w:rFonts w:eastAsia="Times New Roman"/>
        </w:rPr>
      </w:pPr>
      <w:r w:rsidRPr="00E1092F">
        <w:rPr>
          <w:rFonts w:ascii="Avenir" w:eastAsia="Times New Roman" w:hAnsi="Avenir"/>
        </w:rPr>
        <w:t>Enjoy working on our inspiring and stunning campuses – the perfect hub for industry, students and academics </w:t>
      </w:r>
    </w:p>
    <w:p w14:paraId="0A04C5D7" w14:textId="77777777" w:rsidR="009A2A62" w:rsidRPr="00E1092F" w:rsidRDefault="009A2A62" w:rsidP="009A2A62">
      <w:pPr>
        <w:pStyle w:val="xmsonormal"/>
        <w:numPr>
          <w:ilvl w:val="0"/>
          <w:numId w:val="8"/>
        </w:numPr>
        <w:rPr>
          <w:rFonts w:eastAsia="Times New Roman"/>
        </w:rPr>
      </w:pPr>
      <w:r w:rsidRPr="00E1092F">
        <w:rPr>
          <w:rFonts w:ascii="Avenir" w:eastAsia="Times New Roman" w:hAnsi="Avenir"/>
        </w:rPr>
        <w:t xml:space="preserve">Help transform the lives of students, partners and communities now and in </w:t>
      </w:r>
      <w:r>
        <w:rPr>
          <w:rFonts w:ascii="Avenir" w:eastAsia="Times New Roman" w:hAnsi="Avenir"/>
        </w:rPr>
        <w:t xml:space="preserve">the </w:t>
      </w:r>
      <w:r w:rsidRPr="00E1092F">
        <w:rPr>
          <w:rFonts w:ascii="Avenir" w:eastAsia="Times New Roman" w:hAnsi="Avenir"/>
        </w:rPr>
        <w:t>future</w:t>
      </w:r>
    </w:p>
    <w:p w14:paraId="74267217" w14:textId="77777777" w:rsidR="009A2A62" w:rsidRPr="00E1092F" w:rsidRDefault="009A2A62" w:rsidP="009A2A62">
      <w:pPr>
        <w:pStyle w:val="xmsonormal"/>
      </w:pPr>
      <w:r w:rsidRPr="00E1092F">
        <w:rPr>
          <w:rFonts w:ascii="Avenir" w:hAnsi="Avenir"/>
        </w:rPr>
        <w:t> </w:t>
      </w:r>
    </w:p>
    <w:p w14:paraId="01F3C3E9" w14:textId="77777777" w:rsidR="009A2A62" w:rsidRPr="00E1092F" w:rsidRDefault="009A2A62" w:rsidP="009A2A62">
      <w:pPr>
        <w:pStyle w:val="xmsonormal"/>
      </w:pPr>
      <w:r w:rsidRPr="00E1092F">
        <w:rPr>
          <w:rFonts w:ascii="Avenir" w:hAnsi="Avenir"/>
        </w:rPr>
        <w:t>This is more than just a job. Working at La Trobe offers opportunities to demonstrate excellence and transform lives. </w:t>
      </w:r>
    </w:p>
    <w:p w14:paraId="7FAF7651" w14:textId="77777777" w:rsidR="009A2A62" w:rsidRPr="00E1092F" w:rsidRDefault="009A2A62" w:rsidP="009A2A62">
      <w:pPr>
        <w:pStyle w:val="xmsonormal"/>
      </w:pPr>
      <w:r w:rsidRPr="00E1092F">
        <w:rPr>
          <w:rFonts w:ascii="Avenir" w:hAnsi="Avenir"/>
        </w:rPr>
        <w:t> </w:t>
      </w:r>
    </w:p>
    <w:p w14:paraId="095AF5DF" w14:textId="77777777" w:rsidR="009A2A62" w:rsidRPr="00E1092F" w:rsidRDefault="009A2A62" w:rsidP="009A2A62">
      <w:pPr>
        <w:pStyle w:val="xmsonormal"/>
      </w:pPr>
      <w:r w:rsidRPr="00E1092F">
        <w:rPr>
          <w:rFonts w:ascii="Avenir" w:hAnsi="Avenir"/>
        </w:rPr>
        <w:t>Here, you’ll join exceptional people, partners and communities, who power our operations with ambition and purpose. </w:t>
      </w:r>
    </w:p>
    <w:p w14:paraId="01971A8C" w14:textId="77777777" w:rsidR="009A2A62" w:rsidRPr="00E1092F" w:rsidRDefault="009A2A62" w:rsidP="009A2A62">
      <w:pPr>
        <w:pStyle w:val="xmsonormal"/>
      </w:pPr>
      <w:r w:rsidRPr="00E1092F">
        <w:rPr>
          <w:rFonts w:ascii="Avenir" w:hAnsi="Avenir"/>
        </w:rPr>
        <w:t> </w:t>
      </w:r>
    </w:p>
    <w:p w14:paraId="1CE2189F" w14:textId="77777777" w:rsidR="009A2A62" w:rsidRDefault="009A2A62" w:rsidP="009A2A62">
      <w:pPr>
        <w:pStyle w:val="xmsonormal"/>
      </w:pPr>
      <w:r w:rsidRPr="00E1092F">
        <w:rPr>
          <w:rFonts w:ascii="Avenir" w:hAnsi="Avenir"/>
        </w:rPr>
        <w:t xml:space="preserve">We are forward-looking and culturally inclusive. We continuously review, improve and transform our processes to embrace new, flexible approaches. That means you’ll always </w:t>
      </w:r>
      <w:proofErr w:type="gramStart"/>
      <w:r w:rsidRPr="00E1092F">
        <w:rPr>
          <w:rFonts w:ascii="Avenir" w:hAnsi="Avenir"/>
        </w:rPr>
        <w:t>have the opportunity to</w:t>
      </w:r>
      <w:proofErr w:type="gramEnd"/>
      <w:r w:rsidRPr="00E1092F">
        <w:rPr>
          <w:rFonts w:ascii="Avenir" w:hAnsi="Avenir"/>
        </w:rPr>
        <w:t xml:space="preserve"> succeed and make a difference</w:t>
      </w:r>
      <w:r>
        <w:t>.</w:t>
      </w:r>
    </w:p>
    <w:p w14:paraId="28D7423D" w14:textId="2652DE36" w:rsidR="009A2A62" w:rsidRDefault="009A2A62" w:rsidP="009A2A62">
      <w:pPr>
        <w:pStyle w:val="xmsonormal"/>
      </w:pPr>
    </w:p>
    <w:p w14:paraId="53EA2188" w14:textId="77777777" w:rsidR="00587426" w:rsidRDefault="00587426" w:rsidP="009A2A62">
      <w:pPr>
        <w:pStyle w:val="xmsonormal"/>
        <w:rPr>
          <w:b/>
          <w:bCs/>
        </w:rPr>
      </w:pPr>
    </w:p>
    <w:p w14:paraId="4055437B" w14:textId="77777777" w:rsidR="00587426" w:rsidRDefault="00587426" w:rsidP="009A2A62">
      <w:pPr>
        <w:pStyle w:val="xmsonormal"/>
        <w:rPr>
          <w:b/>
          <w:bCs/>
        </w:rPr>
      </w:pPr>
    </w:p>
    <w:p w14:paraId="0EE3EED8" w14:textId="77777777" w:rsidR="00587426" w:rsidRDefault="00587426" w:rsidP="009A2A62">
      <w:pPr>
        <w:pStyle w:val="xmsonormal"/>
        <w:rPr>
          <w:b/>
          <w:bCs/>
        </w:rPr>
      </w:pPr>
    </w:p>
    <w:p w14:paraId="349142C9" w14:textId="77777777" w:rsidR="00587426" w:rsidRDefault="00587426" w:rsidP="009A2A62">
      <w:pPr>
        <w:pStyle w:val="xmsonormal"/>
        <w:rPr>
          <w:b/>
          <w:bCs/>
        </w:rPr>
      </w:pPr>
    </w:p>
    <w:p w14:paraId="1B4F9FE2" w14:textId="77777777" w:rsidR="00587426" w:rsidRDefault="00587426" w:rsidP="009A2A62">
      <w:pPr>
        <w:pStyle w:val="xmsonormal"/>
        <w:rPr>
          <w:b/>
          <w:bCs/>
        </w:rPr>
      </w:pPr>
    </w:p>
    <w:p w14:paraId="409716A2" w14:textId="77777777" w:rsidR="00587426" w:rsidRDefault="00587426" w:rsidP="009A2A62">
      <w:pPr>
        <w:pStyle w:val="xmsonormal"/>
        <w:rPr>
          <w:b/>
          <w:bCs/>
        </w:rPr>
      </w:pPr>
    </w:p>
    <w:p w14:paraId="284A8691" w14:textId="77777777" w:rsidR="00587426" w:rsidRDefault="00587426" w:rsidP="009A2A62">
      <w:pPr>
        <w:pStyle w:val="xmsonormal"/>
        <w:rPr>
          <w:b/>
          <w:bCs/>
        </w:rPr>
      </w:pPr>
    </w:p>
    <w:p w14:paraId="377EB1A1" w14:textId="77777777" w:rsidR="00587426" w:rsidRDefault="00587426" w:rsidP="009A2A62">
      <w:pPr>
        <w:pStyle w:val="xmsonormal"/>
        <w:rPr>
          <w:b/>
          <w:bCs/>
        </w:rPr>
      </w:pPr>
    </w:p>
    <w:p w14:paraId="1E45F924" w14:textId="77777777" w:rsidR="00587426" w:rsidRDefault="00587426" w:rsidP="009A2A62">
      <w:pPr>
        <w:pStyle w:val="xmsonormal"/>
        <w:rPr>
          <w:b/>
          <w:bCs/>
        </w:rPr>
      </w:pPr>
    </w:p>
    <w:p w14:paraId="6514DF29" w14:textId="127143E2" w:rsidR="009A2A62" w:rsidRDefault="009A2A62" w:rsidP="009A2A62">
      <w:pPr>
        <w:pStyle w:val="xmsonormal"/>
        <w:rPr>
          <w:b/>
          <w:bCs/>
        </w:rPr>
      </w:pPr>
      <w:r w:rsidRPr="008A7743">
        <w:rPr>
          <w:b/>
          <w:bCs/>
        </w:rPr>
        <w:t>La Trobe’s Cultural Qualities:</w:t>
      </w:r>
    </w:p>
    <w:p w14:paraId="4B3BABC4" w14:textId="77777777" w:rsidR="00952058" w:rsidRPr="008A7743" w:rsidRDefault="00952058" w:rsidP="009A2A62">
      <w:pPr>
        <w:pStyle w:val="xmsonormal"/>
        <w:rPr>
          <w:b/>
          <w:bCs/>
        </w:rPr>
      </w:pPr>
    </w:p>
    <w:p w14:paraId="4A1BD2D6" w14:textId="5780DA50" w:rsidR="00F72973" w:rsidRPr="0097747E" w:rsidRDefault="00952058" w:rsidP="0097747E">
      <w:r>
        <w:rPr>
          <w:noProof/>
          <w:snapToGrid/>
        </w:rPr>
        <w:drawing>
          <wp:inline distT="0" distB="0" distL="0" distR="0" wp14:anchorId="0544047D" wp14:editId="3E97EF3B">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default" r:id="rId15"/>
      <w:footerReference w:type="default" r:id="rId16"/>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7ABEE" w14:textId="77777777" w:rsidR="002E609C" w:rsidRDefault="002E609C">
      <w:r>
        <w:separator/>
      </w:r>
    </w:p>
  </w:endnote>
  <w:endnote w:type="continuationSeparator" w:id="0">
    <w:p w14:paraId="65BC3FA6" w14:textId="77777777" w:rsidR="002E609C" w:rsidRDefault="002E609C">
      <w:r>
        <w:continuationSeparator/>
      </w:r>
    </w:p>
  </w:endnote>
  <w:endnote w:type="continuationNotice" w:id="1">
    <w:p w14:paraId="6FD58D8A" w14:textId="77777777" w:rsidR="002E609C" w:rsidRDefault="002E6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1E20DA3B"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2021</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2A0A7" w14:textId="77777777" w:rsidR="002E609C" w:rsidRDefault="002E609C">
      <w:r>
        <w:separator/>
      </w:r>
    </w:p>
  </w:footnote>
  <w:footnote w:type="continuationSeparator" w:id="0">
    <w:p w14:paraId="1E41F1A1" w14:textId="77777777" w:rsidR="002E609C" w:rsidRDefault="002E609C">
      <w:r>
        <w:continuationSeparator/>
      </w:r>
    </w:p>
  </w:footnote>
  <w:footnote w:type="continuationNotice" w:id="1">
    <w:p w14:paraId="3171D48E" w14:textId="77777777" w:rsidR="002E609C" w:rsidRDefault="002E6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96B4A"/>
    <w:multiLevelType w:val="hybridMultilevel"/>
    <w:tmpl w:val="96B07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5D3D92"/>
    <w:multiLevelType w:val="hybridMultilevel"/>
    <w:tmpl w:val="7B3AEA4C"/>
    <w:lvl w:ilvl="0" w:tplc="258CEE40">
      <w:numFmt w:val="bullet"/>
      <w:lvlText w:val=""/>
      <w:lvlJc w:val="left"/>
      <w:pPr>
        <w:ind w:left="1060" w:hanging="360"/>
      </w:pPr>
      <w:rPr>
        <w:rFonts w:ascii="Symbol" w:eastAsia="Symbol" w:hAnsi="Symbol" w:cs="Symbol" w:hint="default"/>
        <w:w w:val="100"/>
        <w:sz w:val="22"/>
        <w:szCs w:val="22"/>
        <w:lang w:val="en-AU" w:eastAsia="en-AU" w:bidi="en-AU"/>
      </w:rPr>
    </w:lvl>
    <w:lvl w:ilvl="1" w:tplc="CC6C029C">
      <w:numFmt w:val="bullet"/>
      <w:lvlText w:val="•"/>
      <w:lvlJc w:val="left"/>
      <w:pPr>
        <w:ind w:left="1904" w:hanging="360"/>
      </w:pPr>
      <w:rPr>
        <w:rFonts w:hint="default"/>
        <w:lang w:val="en-AU" w:eastAsia="en-AU" w:bidi="en-AU"/>
      </w:rPr>
    </w:lvl>
    <w:lvl w:ilvl="2" w:tplc="6360E82E">
      <w:numFmt w:val="bullet"/>
      <w:lvlText w:val="•"/>
      <w:lvlJc w:val="left"/>
      <w:pPr>
        <w:ind w:left="2749" w:hanging="360"/>
      </w:pPr>
      <w:rPr>
        <w:rFonts w:hint="default"/>
        <w:lang w:val="en-AU" w:eastAsia="en-AU" w:bidi="en-AU"/>
      </w:rPr>
    </w:lvl>
    <w:lvl w:ilvl="3" w:tplc="E2100716">
      <w:numFmt w:val="bullet"/>
      <w:lvlText w:val="•"/>
      <w:lvlJc w:val="left"/>
      <w:pPr>
        <w:ind w:left="3593" w:hanging="360"/>
      </w:pPr>
      <w:rPr>
        <w:rFonts w:hint="default"/>
        <w:lang w:val="en-AU" w:eastAsia="en-AU" w:bidi="en-AU"/>
      </w:rPr>
    </w:lvl>
    <w:lvl w:ilvl="4" w:tplc="3098A4CC">
      <w:numFmt w:val="bullet"/>
      <w:lvlText w:val="•"/>
      <w:lvlJc w:val="left"/>
      <w:pPr>
        <w:ind w:left="4438" w:hanging="360"/>
      </w:pPr>
      <w:rPr>
        <w:rFonts w:hint="default"/>
        <w:lang w:val="en-AU" w:eastAsia="en-AU" w:bidi="en-AU"/>
      </w:rPr>
    </w:lvl>
    <w:lvl w:ilvl="5" w:tplc="A47C9DFE">
      <w:numFmt w:val="bullet"/>
      <w:lvlText w:val="•"/>
      <w:lvlJc w:val="left"/>
      <w:pPr>
        <w:ind w:left="5283" w:hanging="360"/>
      </w:pPr>
      <w:rPr>
        <w:rFonts w:hint="default"/>
        <w:lang w:val="en-AU" w:eastAsia="en-AU" w:bidi="en-AU"/>
      </w:rPr>
    </w:lvl>
    <w:lvl w:ilvl="6" w:tplc="B086A5E0">
      <w:numFmt w:val="bullet"/>
      <w:lvlText w:val="•"/>
      <w:lvlJc w:val="left"/>
      <w:pPr>
        <w:ind w:left="6127" w:hanging="360"/>
      </w:pPr>
      <w:rPr>
        <w:rFonts w:hint="default"/>
        <w:lang w:val="en-AU" w:eastAsia="en-AU" w:bidi="en-AU"/>
      </w:rPr>
    </w:lvl>
    <w:lvl w:ilvl="7" w:tplc="27DC9580">
      <w:numFmt w:val="bullet"/>
      <w:lvlText w:val="•"/>
      <w:lvlJc w:val="left"/>
      <w:pPr>
        <w:ind w:left="6972" w:hanging="360"/>
      </w:pPr>
      <w:rPr>
        <w:rFonts w:hint="default"/>
        <w:lang w:val="en-AU" w:eastAsia="en-AU" w:bidi="en-AU"/>
      </w:rPr>
    </w:lvl>
    <w:lvl w:ilvl="8" w:tplc="F7AE76C2">
      <w:numFmt w:val="bullet"/>
      <w:lvlText w:val="•"/>
      <w:lvlJc w:val="left"/>
      <w:pPr>
        <w:ind w:left="7817" w:hanging="360"/>
      </w:pPr>
      <w:rPr>
        <w:rFonts w:hint="default"/>
        <w:lang w:val="en-AU" w:eastAsia="en-AU" w:bidi="en-AU"/>
      </w:rPr>
    </w:lvl>
  </w:abstractNum>
  <w:abstractNum w:abstractNumId="6" w15:restartNumberingAfterBreak="0">
    <w:nsid w:val="70A25147"/>
    <w:multiLevelType w:val="hybridMultilevel"/>
    <w:tmpl w:val="BCC097C2"/>
    <w:lvl w:ilvl="0" w:tplc="886656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7B7A4C16"/>
    <w:multiLevelType w:val="hybridMultilevel"/>
    <w:tmpl w:val="48E051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7770030">
    <w:abstractNumId w:val="1"/>
  </w:num>
  <w:num w:numId="2" w16cid:durableId="1243490107">
    <w:abstractNumId w:val="4"/>
  </w:num>
  <w:num w:numId="3" w16cid:durableId="1301695226">
    <w:abstractNumId w:val="8"/>
  </w:num>
  <w:num w:numId="4" w16cid:durableId="1263029045">
    <w:abstractNumId w:val="7"/>
  </w:num>
  <w:num w:numId="5" w16cid:durableId="1124932419">
    <w:abstractNumId w:val="10"/>
  </w:num>
  <w:num w:numId="6" w16cid:durableId="1077630725">
    <w:abstractNumId w:val="0"/>
  </w:num>
  <w:num w:numId="7" w16cid:durableId="293561100">
    <w:abstractNumId w:val="6"/>
  </w:num>
  <w:num w:numId="8" w16cid:durableId="1072194222">
    <w:abstractNumId w:val="2"/>
  </w:num>
  <w:num w:numId="9" w16cid:durableId="1469128576">
    <w:abstractNumId w:val="5"/>
  </w:num>
  <w:num w:numId="10" w16cid:durableId="1306470871">
    <w:abstractNumId w:val="9"/>
  </w:num>
  <w:num w:numId="11" w16cid:durableId="8077411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195A"/>
    <w:rsid w:val="0000267C"/>
    <w:rsid w:val="000071F5"/>
    <w:rsid w:val="00010215"/>
    <w:rsid w:val="000103D5"/>
    <w:rsid w:val="0001396C"/>
    <w:rsid w:val="00022CBA"/>
    <w:rsid w:val="000234E5"/>
    <w:rsid w:val="00024409"/>
    <w:rsid w:val="00024FA3"/>
    <w:rsid w:val="00026046"/>
    <w:rsid w:val="00026E3B"/>
    <w:rsid w:val="0004599F"/>
    <w:rsid w:val="000500BC"/>
    <w:rsid w:val="000504C8"/>
    <w:rsid w:val="00051E2D"/>
    <w:rsid w:val="000525D9"/>
    <w:rsid w:val="00053F53"/>
    <w:rsid w:val="00054C61"/>
    <w:rsid w:val="00055C3B"/>
    <w:rsid w:val="000614BA"/>
    <w:rsid w:val="00061F2F"/>
    <w:rsid w:val="00070A22"/>
    <w:rsid w:val="00075BE2"/>
    <w:rsid w:val="00076968"/>
    <w:rsid w:val="00077090"/>
    <w:rsid w:val="000846E2"/>
    <w:rsid w:val="00091F04"/>
    <w:rsid w:val="000963C3"/>
    <w:rsid w:val="00097C85"/>
    <w:rsid w:val="000A332A"/>
    <w:rsid w:val="000C3CB6"/>
    <w:rsid w:val="000D56F3"/>
    <w:rsid w:val="000D6A8C"/>
    <w:rsid w:val="000D7DE6"/>
    <w:rsid w:val="000E1206"/>
    <w:rsid w:val="000E282C"/>
    <w:rsid w:val="000F53F1"/>
    <w:rsid w:val="00102234"/>
    <w:rsid w:val="00105A71"/>
    <w:rsid w:val="0011340D"/>
    <w:rsid w:val="0011381E"/>
    <w:rsid w:val="00114CA5"/>
    <w:rsid w:val="0011744D"/>
    <w:rsid w:val="00120397"/>
    <w:rsid w:val="001213E0"/>
    <w:rsid w:val="001216BC"/>
    <w:rsid w:val="00121803"/>
    <w:rsid w:val="00122370"/>
    <w:rsid w:val="00132BF9"/>
    <w:rsid w:val="00134DC7"/>
    <w:rsid w:val="001375C6"/>
    <w:rsid w:val="00137E95"/>
    <w:rsid w:val="00147849"/>
    <w:rsid w:val="0016575B"/>
    <w:rsid w:val="00166A9D"/>
    <w:rsid w:val="00166E6D"/>
    <w:rsid w:val="00172850"/>
    <w:rsid w:val="00177008"/>
    <w:rsid w:val="00177491"/>
    <w:rsid w:val="00184686"/>
    <w:rsid w:val="001908D2"/>
    <w:rsid w:val="001A044F"/>
    <w:rsid w:val="001A15D3"/>
    <w:rsid w:val="001A68F1"/>
    <w:rsid w:val="001A722E"/>
    <w:rsid w:val="001B303F"/>
    <w:rsid w:val="001B38E4"/>
    <w:rsid w:val="001B5B37"/>
    <w:rsid w:val="001B6AD2"/>
    <w:rsid w:val="001B7DE8"/>
    <w:rsid w:val="001C6E62"/>
    <w:rsid w:val="001C7034"/>
    <w:rsid w:val="001D06DF"/>
    <w:rsid w:val="001D1C5B"/>
    <w:rsid w:val="001D7783"/>
    <w:rsid w:val="001E03A0"/>
    <w:rsid w:val="001E20FB"/>
    <w:rsid w:val="001E2CF4"/>
    <w:rsid w:val="001E73C0"/>
    <w:rsid w:val="001F3D1D"/>
    <w:rsid w:val="001F6C45"/>
    <w:rsid w:val="001F7CC1"/>
    <w:rsid w:val="0020415A"/>
    <w:rsid w:val="0021646F"/>
    <w:rsid w:val="00220596"/>
    <w:rsid w:val="0022085C"/>
    <w:rsid w:val="0022183C"/>
    <w:rsid w:val="00224DD3"/>
    <w:rsid w:val="0022696B"/>
    <w:rsid w:val="002369E3"/>
    <w:rsid w:val="00236F82"/>
    <w:rsid w:val="00253EFE"/>
    <w:rsid w:val="00256FDB"/>
    <w:rsid w:val="00262CD1"/>
    <w:rsid w:val="00265D6D"/>
    <w:rsid w:val="00266D6B"/>
    <w:rsid w:val="00270013"/>
    <w:rsid w:val="002744A2"/>
    <w:rsid w:val="002769BA"/>
    <w:rsid w:val="00276FAF"/>
    <w:rsid w:val="00282184"/>
    <w:rsid w:val="002857E2"/>
    <w:rsid w:val="00285CA1"/>
    <w:rsid w:val="002934F4"/>
    <w:rsid w:val="002935E4"/>
    <w:rsid w:val="002966DA"/>
    <w:rsid w:val="002977F8"/>
    <w:rsid w:val="002A0DD8"/>
    <w:rsid w:val="002A1F3A"/>
    <w:rsid w:val="002B0B9A"/>
    <w:rsid w:val="002B422D"/>
    <w:rsid w:val="002B6353"/>
    <w:rsid w:val="002B7179"/>
    <w:rsid w:val="002C106D"/>
    <w:rsid w:val="002C3B27"/>
    <w:rsid w:val="002C6F41"/>
    <w:rsid w:val="002D2AD1"/>
    <w:rsid w:val="002D3014"/>
    <w:rsid w:val="002D7342"/>
    <w:rsid w:val="002E5029"/>
    <w:rsid w:val="002E609C"/>
    <w:rsid w:val="002F4272"/>
    <w:rsid w:val="003109F5"/>
    <w:rsid w:val="0031330F"/>
    <w:rsid w:val="00317DF2"/>
    <w:rsid w:val="003219CD"/>
    <w:rsid w:val="00322992"/>
    <w:rsid w:val="00322B83"/>
    <w:rsid w:val="00323D86"/>
    <w:rsid w:val="003245E2"/>
    <w:rsid w:val="00332197"/>
    <w:rsid w:val="0033226C"/>
    <w:rsid w:val="003336EB"/>
    <w:rsid w:val="00335B81"/>
    <w:rsid w:val="00336C02"/>
    <w:rsid w:val="00337E0A"/>
    <w:rsid w:val="00340895"/>
    <w:rsid w:val="00341F6D"/>
    <w:rsid w:val="00345A34"/>
    <w:rsid w:val="0034773D"/>
    <w:rsid w:val="00347D7E"/>
    <w:rsid w:val="00360E7A"/>
    <w:rsid w:val="00361F4F"/>
    <w:rsid w:val="003641BA"/>
    <w:rsid w:val="00372F3C"/>
    <w:rsid w:val="003748E6"/>
    <w:rsid w:val="003820FB"/>
    <w:rsid w:val="003833EC"/>
    <w:rsid w:val="00385496"/>
    <w:rsid w:val="003A1CFA"/>
    <w:rsid w:val="003A336D"/>
    <w:rsid w:val="003A4BD5"/>
    <w:rsid w:val="003B02E3"/>
    <w:rsid w:val="003B2F32"/>
    <w:rsid w:val="003B55DC"/>
    <w:rsid w:val="003C1EB5"/>
    <w:rsid w:val="003C5EA7"/>
    <w:rsid w:val="003D41DF"/>
    <w:rsid w:val="003E0911"/>
    <w:rsid w:val="003E25DF"/>
    <w:rsid w:val="003E545A"/>
    <w:rsid w:val="003E54C6"/>
    <w:rsid w:val="003F0679"/>
    <w:rsid w:val="003F1778"/>
    <w:rsid w:val="003F7038"/>
    <w:rsid w:val="003F7F26"/>
    <w:rsid w:val="0040183D"/>
    <w:rsid w:val="00401FF3"/>
    <w:rsid w:val="0040435D"/>
    <w:rsid w:val="00404F41"/>
    <w:rsid w:val="00411506"/>
    <w:rsid w:val="0041194F"/>
    <w:rsid w:val="00412293"/>
    <w:rsid w:val="004223A6"/>
    <w:rsid w:val="00422D57"/>
    <w:rsid w:val="00426A72"/>
    <w:rsid w:val="00431135"/>
    <w:rsid w:val="00434DBC"/>
    <w:rsid w:val="00435F63"/>
    <w:rsid w:val="00437ABB"/>
    <w:rsid w:val="00437F2C"/>
    <w:rsid w:val="00440CB4"/>
    <w:rsid w:val="004521AB"/>
    <w:rsid w:val="00452331"/>
    <w:rsid w:val="00455EC5"/>
    <w:rsid w:val="004579EC"/>
    <w:rsid w:val="0046238B"/>
    <w:rsid w:val="00463782"/>
    <w:rsid w:val="00465CA5"/>
    <w:rsid w:val="004728DB"/>
    <w:rsid w:val="00482BFB"/>
    <w:rsid w:val="00483CF1"/>
    <w:rsid w:val="00484B2B"/>
    <w:rsid w:val="00485FBD"/>
    <w:rsid w:val="00487B3A"/>
    <w:rsid w:val="004901BE"/>
    <w:rsid w:val="00492597"/>
    <w:rsid w:val="00492841"/>
    <w:rsid w:val="00494CB5"/>
    <w:rsid w:val="00495088"/>
    <w:rsid w:val="00497036"/>
    <w:rsid w:val="004A4C9D"/>
    <w:rsid w:val="004A6946"/>
    <w:rsid w:val="004B21A8"/>
    <w:rsid w:val="004B36FA"/>
    <w:rsid w:val="004C0EFF"/>
    <w:rsid w:val="004C3676"/>
    <w:rsid w:val="004C44DE"/>
    <w:rsid w:val="004C5B77"/>
    <w:rsid w:val="004D1045"/>
    <w:rsid w:val="004D1AD7"/>
    <w:rsid w:val="004D518B"/>
    <w:rsid w:val="004F12B6"/>
    <w:rsid w:val="004F39B3"/>
    <w:rsid w:val="004F5E23"/>
    <w:rsid w:val="005034AC"/>
    <w:rsid w:val="00513292"/>
    <w:rsid w:val="00521405"/>
    <w:rsid w:val="00522086"/>
    <w:rsid w:val="00524467"/>
    <w:rsid w:val="005274EB"/>
    <w:rsid w:val="005350D7"/>
    <w:rsid w:val="005402E9"/>
    <w:rsid w:val="00545851"/>
    <w:rsid w:val="00560D9F"/>
    <w:rsid w:val="00567A71"/>
    <w:rsid w:val="00573BF8"/>
    <w:rsid w:val="00581B8D"/>
    <w:rsid w:val="00587393"/>
    <w:rsid w:val="00587426"/>
    <w:rsid w:val="0059602C"/>
    <w:rsid w:val="005A52ED"/>
    <w:rsid w:val="005A771D"/>
    <w:rsid w:val="005B0A21"/>
    <w:rsid w:val="005B0F96"/>
    <w:rsid w:val="005B2180"/>
    <w:rsid w:val="005B7CAA"/>
    <w:rsid w:val="005C69DB"/>
    <w:rsid w:val="005C7C84"/>
    <w:rsid w:val="005D100A"/>
    <w:rsid w:val="005D555E"/>
    <w:rsid w:val="005D5E00"/>
    <w:rsid w:val="005E1213"/>
    <w:rsid w:val="005F03E3"/>
    <w:rsid w:val="005F3321"/>
    <w:rsid w:val="00604232"/>
    <w:rsid w:val="006044D1"/>
    <w:rsid w:val="00611589"/>
    <w:rsid w:val="0061290F"/>
    <w:rsid w:val="00614B49"/>
    <w:rsid w:val="0061550E"/>
    <w:rsid w:val="00621140"/>
    <w:rsid w:val="006257B9"/>
    <w:rsid w:val="00633B6F"/>
    <w:rsid w:val="006374AB"/>
    <w:rsid w:val="006441AC"/>
    <w:rsid w:val="00644663"/>
    <w:rsid w:val="00657659"/>
    <w:rsid w:val="00660C71"/>
    <w:rsid w:val="006629E6"/>
    <w:rsid w:val="00667C1C"/>
    <w:rsid w:val="00672149"/>
    <w:rsid w:val="00674CF8"/>
    <w:rsid w:val="006754F3"/>
    <w:rsid w:val="00676154"/>
    <w:rsid w:val="00677A7D"/>
    <w:rsid w:val="00680C1D"/>
    <w:rsid w:val="006811C9"/>
    <w:rsid w:val="00684D0B"/>
    <w:rsid w:val="006864C7"/>
    <w:rsid w:val="006A20AC"/>
    <w:rsid w:val="006A636C"/>
    <w:rsid w:val="006B2699"/>
    <w:rsid w:val="006B5F86"/>
    <w:rsid w:val="006B7417"/>
    <w:rsid w:val="006C3AEF"/>
    <w:rsid w:val="006C45D9"/>
    <w:rsid w:val="006D31A5"/>
    <w:rsid w:val="006D4583"/>
    <w:rsid w:val="006D6D72"/>
    <w:rsid w:val="006F0613"/>
    <w:rsid w:val="006F3406"/>
    <w:rsid w:val="006F5C66"/>
    <w:rsid w:val="007011D4"/>
    <w:rsid w:val="00702C8F"/>
    <w:rsid w:val="00703BB9"/>
    <w:rsid w:val="00706981"/>
    <w:rsid w:val="0071300D"/>
    <w:rsid w:val="00725112"/>
    <w:rsid w:val="00725B2D"/>
    <w:rsid w:val="00727CA9"/>
    <w:rsid w:val="00736054"/>
    <w:rsid w:val="00740906"/>
    <w:rsid w:val="007437EC"/>
    <w:rsid w:val="00750871"/>
    <w:rsid w:val="00750B8D"/>
    <w:rsid w:val="007517D1"/>
    <w:rsid w:val="00753622"/>
    <w:rsid w:val="007541EA"/>
    <w:rsid w:val="00754DF5"/>
    <w:rsid w:val="007550EB"/>
    <w:rsid w:val="007625AE"/>
    <w:rsid w:val="0076267A"/>
    <w:rsid w:val="007643D9"/>
    <w:rsid w:val="00764834"/>
    <w:rsid w:val="00765F33"/>
    <w:rsid w:val="00766EAB"/>
    <w:rsid w:val="00770F0B"/>
    <w:rsid w:val="007726B7"/>
    <w:rsid w:val="00777517"/>
    <w:rsid w:val="0078356E"/>
    <w:rsid w:val="00795503"/>
    <w:rsid w:val="007A000F"/>
    <w:rsid w:val="007A58EF"/>
    <w:rsid w:val="007B75FB"/>
    <w:rsid w:val="007C44D9"/>
    <w:rsid w:val="007C6192"/>
    <w:rsid w:val="007C7369"/>
    <w:rsid w:val="007C77A3"/>
    <w:rsid w:val="007E4E5D"/>
    <w:rsid w:val="007E7A2E"/>
    <w:rsid w:val="007F39E2"/>
    <w:rsid w:val="007F512E"/>
    <w:rsid w:val="007F6575"/>
    <w:rsid w:val="008019A4"/>
    <w:rsid w:val="0081535C"/>
    <w:rsid w:val="00823B6A"/>
    <w:rsid w:val="00830291"/>
    <w:rsid w:val="00842B6E"/>
    <w:rsid w:val="008458BD"/>
    <w:rsid w:val="00846C18"/>
    <w:rsid w:val="00865AF9"/>
    <w:rsid w:val="0087785D"/>
    <w:rsid w:val="00884F4D"/>
    <w:rsid w:val="008A248A"/>
    <w:rsid w:val="008A48F0"/>
    <w:rsid w:val="008A4B2E"/>
    <w:rsid w:val="008A5260"/>
    <w:rsid w:val="008A7798"/>
    <w:rsid w:val="008B0034"/>
    <w:rsid w:val="008B1944"/>
    <w:rsid w:val="008C0614"/>
    <w:rsid w:val="008C2C73"/>
    <w:rsid w:val="008C371B"/>
    <w:rsid w:val="008C3ABC"/>
    <w:rsid w:val="008C4509"/>
    <w:rsid w:val="008D1AF6"/>
    <w:rsid w:val="008D544B"/>
    <w:rsid w:val="008D7276"/>
    <w:rsid w:val="008F046D"/>
    <w:rsid w:val="008F1341"/>
    <w:rsid w:val="008F1A53"/>
    <w:rsid w:val="008F4F33"/>
    <w:rsid w:val="008F76F5"/>
    <w:rsid w:val="0090633E"/>
    <w:rsid w:val="009064E1"/>
    <w:rsid w:val="00911C3F"/>
    <w:rsid w:val="0091323E"/>
    <w:rsid w:val="0091410B"/>
    <w:rsid w:val="00915AC0"/>
    <w:rsid w:val="00920A96"/>
    <w:rsid w:val="00920C3D"/>
    <w:rsid w:val="00922455"/>
    <w:rsid w:val="00924773"/>
    <w:rsid w:val="009253AE"/>
    <w:rsid w:val="00932CDD"/>
    <w:rsid w:val="009344DA"/>
    <w:rsid w:val="00937F0E"/>
    <w:rsid w:val="00943037"/>
    <w:rsid w:val="00951C9F"/>
    <w:rsid w:val="00952058"/>
    <w:rsid w:val="00954EE6"/>
    <w:rsid w:val="009554D9"/>
    <w:rsid w:val="00966DE0"/>
    <w:rsid w:val="00970335"/>
    <w:rsid w:val="00970F02"/>
    <w:rsid w:val="0097747E"/>
    <w:rsid w:val="0098228A"/>
    <w:rsid w:val="0098359C"/>
    <w:rsid w:val="00990932"/>
    <w:rsid w:val="009A15BA"/>
    <w:rsid w:val="009A2A62"/>
    <w:rsid w:val="009A4404"/>
    <w:rsid w:val="009B2F16"/>
    <w:rsid w:val="009B6BB5"/>
    <w:rsid w:val="009C019D"/>
    <w:rsid w:val="009C11A7"/>
    <w:rsid w:val="009C6AF6"/>
    <w:rsid w:val="009D5B18"/>
    <w:rsid w:val="009E0A63"/>
    <w:rsid w:val="009E31E2"/>
    <w:rsid w:val="009F212E"/>
    <w:rsid w:val="009F641D"/>
    <w:rsid w:val="009F7B57"/>
    <w:rsid w:val="00A02E8F"/>
    <w:rsid w:val="00A04189"/>
    <w:rsid w:val="00A062CB"/>
    <w:rsid w:val="00A1133C"/>
    <w:rsid w:val="00A117C3"/>
    <w:rsid w:val="00A13BB7"/>
    <w:rsid w:val="00A207BA"/>
    <w:rsid w:val="00A2623F"/>
    <w:rsid w:val="00A345AF"/>
    <w:rsid w:val="00A35579"/>
    <w:rsid w:val="00A442D5"/>
    <w:rsid w:val="00A52E42"/>
    <w:rsid w:val="00A53C5B"/>
    <w:rsid w:val="00A55BC3"/>
    <w:rsid w:val="00A60F34"/>
    <w:rsid w:val="00A64A18"/>
    <w:rsid w:val="00A67E1E"/>
    <w:rsid w:val="00A77FDD"/>
    <w:rsid w:val="00A83BAD"/>
    <w:rsid w:val="00A84992"/>
    <w:rsid w:val="00A861C0"/>
    <w:rsid w:val="00A86A49"/>
    <w:rsid w:val="00A86FEB"/>
    <w:rsid w:val="00A91018"/>
    <w:rsid w:val="00AA134A"/>
    <w:rsid w:val="00AA480C"/>
    <w:rsid w:val="00AA5846"/>
    <w:rsid w:val="00AA6D4E"/>
    <w:rsid w:val="00AB02EB"/>
    <w:rsid w:val="00AB70AD"/>
    <w:rsid w:val="00AC2033"/>
    <w:rsid w:val="00AC23EB"/>
    <w:rsid w:val="00AC3447"/>
    <w:rsid w:val="00AE17F0"/>
    <w:rsid w:val="00AE25D2"/>
    <w:rsid w:val="00AF2715"/>
    <w:rsid w:val="00AF5EE0"/>
    <w:rsid w:val="00B01670"/>
    <w:rsid w:val="00B01CB4"/>
    <w:rsid w:val="00B037AE"/>
    <w:rsid w:val="00B105FB"/>
    <w:rsid w:val="00B20918"/>
    <w:rsid w:val="00B20CFC"/>
    <w:rsid w:val="00B220E8"/>
    <w:rsid w:val="00B222B3"/>
    <w:rsid w:val="00B31573"/>
    <w:rsid w:val="00B36F35"/>
    <w:rsid w:val="00B4034C"/>
    <w:rsid w:val="00B4513A"/>
    <w:rsid w:val="00B47792"/>
    <w:rsid w:val="00B655BD"/>
    <w:rsid w:val="00B75D97"/>
    <w:rsid w:val="00B76A0D"/>
    <w:rsid w:val="00B827A7"/>
    <w:rsid w:val="00B92A3E"/>
    <w:rsid w:val="00B95FFB"/>
    <w:rsid w:val="00B96D22"/>
    <w:rsid w:val="00B9715E"/>
    <w:rsid w:val="00B97A05"/>
    <w:rsid w:val="00BA005A"/>
    <w:rsid w:val="00BA19EF"/>
    <w:rsid w:val="00BA3C29"/>
    <w:rsid w:val="00BA4683"/>
    <w:rsid w:val="00BB5F6A"/>
    <w:rsid w:val="00BB78CE"/>
    <w:rsid w:val="00BC2B9D"/>
    <w:rsid w:val="00BC33C0"/>
    <w:rsid w:val="00BC5078"/>
    <w:rsid w:val="00BC67BC"/>
    <w:rsid w:val="00BC772C"/>
    <w:rsid w:val="00BD10E7"/>
    <w:rsid w:val="00BE08F6"/>
    <w:rsid w:val="00BE1992"/>
    <w:rsid w:val="00BE1D29"/>
    <w:rsid w:val="00BE5C22"/>
    <w:rsid w:val="00BF0110"/>
    <w:rsid w:val="00BF1EE6"/>
    <w:rsid w:val="00BF270E"/>
    <w:rsid w:val="00BF4CFC"/>
    <w:rsid w:val="00BF51E6"/>
    <w:rsid w:val="00BF6672"/>
    <w:rsid w:val="00BF7832"/>
    <w:rsid w:val="00C02C2A"/>
    <w:rsid w:val="00C03D19"/>
    <w:rsid w:val="00C03F22"/>
    <w:rsid w:val="00C04F87"/>
    <w:rsid w:val="00C10337"/>
    <w:rsid w:val="00C17AF2"/>
    <w:rsid w:val="00C3450A"/>
    <w:rsid w:val="00C34C4B"/>
    <w:rsid w:val="00C42DA8"/>
    <w:rsid w:val="00C47BC4"/>
    <w:rsid w:val="00C56ECF"/>
    <w:rsid w:val="00C60E89"/>
    <w:rsid w:val="00C61BBE"/>
    <w:rsid w:val="00C66D26"/>
    <w:rsid w:val="00C71833"/>
    <w:rsid w:val="00C72B8D"/>
    <w:rsid w:val="00C73B62"/>
    <w:rsid w:val="00C7615A"/>
    <w:rsid w:val="00C77564"/>
    <w:rsid w:val="00C77CA9"/>
    <w:rsid w:val="00C86C34"/>
    <w:rsid w:val="00C9587F"/>
    <w:rsid w:val="00C9711C"/>
    <w:rsid w:val="00CA55AB"/>
    <w:rsid w:val="00CA6BB3"/>
    <w:rsid w:val="00CA7AEA"/>
    <w:rsid w:val="00CB0398"/>
    <w:rsid w:val="00CB25A5"/>
    <w:rsid w:val="00CB4775"/>
    <w:rsid w:val="00CC1705"/>
    <w:rsid w:val="00CE0217"/>
    <w:rsid w:val="00CE360A"/>
    <w:rsid w:val="00CE5982"/>
    <w:rsid w:val="00CE60AE"/>
    <w:rsid w:val="00CF0177"/>
    <w:rsid w:val="00CF2FB0"/>
    <w:rsid w:val="00CF5B1E"/>
    <w:rsid w:val="00D02A68"/>
    <w:rsid w:val="00D05FF5"/>
    <w:rsid w:val="00D1324E"/>
    <w:rsid w:val="00D13BBE"/>
    <w:rsid w:val="00D15678"/>
    <w:rsid w:val="00D224B1"/>
    <w:rsid w:val="00D23711"/>
    <w:rsid w:val="00D4393B"/>
    <w:rsid w:val="00D451EA"/>
    <w:rsid w:val="00D5460A"/>
    <w:rsid w:val="00D665B1"/>
    <w:rsid w:val="00D67ADA"/>
    <w:rsid w:val="00D714EB"/>
    <w:rsid w:val="00D731B7"/>
    <w:rsid w:val="00D8679E"/>
    <w:rsid w:val="00D8691D"/>
    <w:rsid w:val="00D92EDC"/>
    <w:rsid w:val="00D96063"/>
    <w:rsid w:val="00DA349C"/>
    <w:rsid w:val="00DA42B8"/>
    <w:rsid w:val="00DA480F"/>
    <w:rsid w:val="00DB0011"/>
    <w:rsid w:val="00DB67D4"/>
    <w:rsid w:val="00DB6F48"/>
    <w:rsid w:val="00DC16AD"/>
    <w:rsid w:val="00DC3574"/>
    <w:rsid w:val="00DD3CC5"/>
    <w:rsid w:val="00DD4795"/>
    <w:rsid w:val="00DE2133"/>
    <w:rsid w:val="00DE7D17"/>
    <w:rsid w:val="00DF08D1"/>
    <w:rsid w:val="00DF0C4C"/>
    <w:rsid w:val="00DF4608"/>
    <w:rsid w:val="00E01B9D"/>
    <w:rsid w:val="00E063D8"/>
    <w:rsid w:val="00E10BD6"/>
    <w:rsid w:val="00E12249"/>
    <w:rsid w:val="00E15D35"/>
    <w:rsid w:val="00E26E0B"/>
    <w:rsid w:val="00E33C25"/>
    <w:rsid w:val="00E35D5E"/>
    <w:rsid w:val="00E371B0"/>
    <w:rsid w:val="00E42ADC"/>
    <w:rsid w:val="00E44826"/>
    <w:rsid w:val="00E528B2"/>
    <w:rsid w:val="00E5457A"/>
    <w:rsid w:val="00E620F1"/>
    <w:rsid w:val="00E66F99"/>
    <w:rsid w:val="00E817F1"/>
    <w:rsid w:val="00E8202C"/>
    <w:rsid w:val="00E83708"/>
    <w:rsid w:val="00E87AC5"/>
    <w:rsid w:val="00E947B0"/>
    <w:rsid w:val="00E96D00"/>
    <w:rsid w:val="00E97E0E"/>
    <w:rsid w:val="00EA7384"/>
    <w:rsid w:val="00EB02FC"/>
    <w:rsid w:val="00EB0D18"/>
    <w:rsid w:val="00EB0F28"/>
    <w:rsid w:val="00EC62C4"/>
    <w:rsid w:val="00ED7FE1"/>
    <w:rsid w:val="00EE0ADF"/>
    <w:rsid w:val="00EE11DF"/>
    <w:rsid w:val="00EE4242"/>
    <w:rsid w:val="00EF653B"/>
    <w:rsid w:val="00EF6E6E"/>
    <w:rsid w:val="00EF79D2"/>
    <w:rsid w:val="00F01798"/>
    <w:rsid w:val="00F02180"/>
    <w:rsid w:val="00F11BE5"/>
    <w:rsid w:val="00F16363"/>
    <w:rsid w:val="00F16644"/>
    <w:rsid w:val="00F16F51"/>
    <w:rsid w:val="00F210B0"/>
    <w:rsid w:val="00F21F64"/>
    <w:rsid w:val="00F23858"/>
    <w:rsid w:val="00F2775A"/>
    <w:rsid w:val="00F312BA"/>
    <w:rsid w:val="00F36568"/>
    <w:rsid w:val="00F37068"/>
    <w:rsid w:val="00F423E2"/>
    <w:rsid w:val="00F46467"/>
    <w:rsid w:val="00F5098F"/>
    <w:rsid w:val="00F50D81"/>
    <w:rsid w:val="00F5388C"/>
    <w:rsid w:val="00F56355"/>
    <w:rsid w:val="00F56ABC"/>
    <w:rsid w:val="00F617D0"/>
    <w:rsid w:val="00F61B21"/>
    <w:rsid w:val="00F61EEB"/>
    <w:rsid w:val="00F63A6D"/>
    <w:rsid w:val="00F71882"/>
    <w:rsid w:val="00F72973"/>
    <w:rsid w:val="00F73E72"/>
    <w:rsid w:val="00F82686"/>
    <w:rsid w:val="00F85BEB"/>
    <w:rsid w:val="00F874D8"/>
    <w:rsid w:val="00F96597"/>
    <w:rsid w:val="00FA35ED"/>
    <w:rsid w:val="00FA3950"/>
    <w:rsid w:val="00FB431F"/>
    <w:rsid w:val="00FC51ED"/>
    <w:rsid w:val="00FC548C"/>
    <w:rsid w:val="00FC64F7"/>
    <w:rsid w:val="00FC7908"/>
    <w:rsid w:val="00FD5832"/>
    <w:rsid w:val="00FD6DA3"/>
    <w:rsid w:val="00FE5D27"/>
    <w:rsid w:val="03294ACF"/>
    <w:rsid w:val="0548D246"/>
    <w:rsid w:val="06D0AD98"/>
    <w:rsid w:val="0D3521A5"/>
    <w:rsid w:val="0E043F00"/>
    <w:rsid w:val="14645CF3"/>
    <w:rsid w:val="14C41EC9"/>
    <w:rsid w:val="15E4AFD3"/>
    <w:rsid w:val="173C5104"/>
    <w:rsid w:val="195AA03D"/>
    <w:rsid w:val="1C0C1D27"/>
    <w:rsid w:val="1C0F3539"/>
    <w:rsid w:val="1D8467B9"/>
    <w:rsid w:val="26F08023"/>
    <w:rsid w:val="2A815389"/>
    <w:rsid w:val="2B6FA5F0"/>
    <w:rsid w:val="2DDC7C98"/>
    <w:rsid w:val="35FC9686"/>
    <w:rsid w:val="381102FE"/>
    <w:rsid w:val="42EA1329"/>
    <w:rsid w:val="482EF901"/>
    <w:rsid w:val="4B6A7700"/>
    <w:rsid w:val="4C45242D"/>
    <w:rsid w:val="4E2E9C60"/>
    <w:rsid w:val="5C36AA23"/>
    <w:rsid w:val="6D638D85"/>
    <w:rsid w:val="7645CC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1FACC9D1-BC62-43D9-9777-304E0D22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link w:val="ListParagraphChar"/>
    <w:uiPriority w:val="1"/>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9A2A62"/>
    <w:pPr>
      <w:widowControl/>
    </w:pPr>
    <w:rPr>
      <w:rFonts w:ascii="Calibri" w:eastAsiaTheme="minorHAnsi" w:hAnsi="Calibri" w:cs="Calibri"/>
      <w:snapToGrid/>
      <w:sz w:val="22"/>
      <w:szCs w:val="22"/>
      <w:lang w:val="en-AU" w:eastAsia="en-AU"/>
    </w:rPr>
  </w:style>
  <w:style w:type="character" w:customStyle="1" w:styleId="ListParagraphChar">
    <w:name w:val="List Paragraph Char"/>
    <w:link w:val="ListParagraph"/>
    <w:uiPriority w:val="1"/>
    <w:locked/>
    <w:rsid w:val="00262CD1"/>
    <w:rPr>
      <w:rFonts w:ascii="Cambria" w:eastAsia="Cambria" w:hAnsi="Cambria"/>
      <w:sz w:val="24"/>
      <w:szCs w:val="24"/>
      <w:lang w:val="en-US"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Univers" w:hAnsi="Univers"/>
      <w:snapToGrid w:val="0"/>
      <w:lang w:val="en-US"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C47BC4"/>
    <w:rPr>
      <w:rFonts w:ascii="Univers" w:hAnsi="Univers"/>
      <w:snapToGrid w:val="0"/>
      <w:sz w:val="24"/>
      <w:lang w:val="en-US" w:eastAsia="en-US"/>
    </w:rPr>
  </w:style>
  <w:style w:type="paragraph" w:styleId="CommentSubject">
    <w:name w:val="annotation subject"/>
    <w:basedOn w:val="CommentText"/>
    <w:next w:val="CommentText"/>
    <w:link w:val="CommentSubjectChar"/>
    <w:semiHidden/>
    <w:unhideWhenUsed/>
    <w:rsid w:val="009A4404"/>
    <w:rPr>
      <w:b/>
      <w:bCs/>
    </w:rPr>
  </w:style>
  <w:style w:type="character" w:customStyle="1" w:styleId="CommentSubjectChar">
    <w:name w:val="Comment Subject Char"/>
    <w:basedOn w:val="CommentTextChar"/>
    <w:link w:val="CommentSubject"/>
    <w:semiHidden/>
    <w:rsid w:val="009A4404"/>
    <w:rPr>
      <w:rFonts w:ascii="Univers" w:hAnsi="Univers"/>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5510">
      <w:bodyDiv w:val="1"/>
      <w:marLeft w:val="0"/>
      <w:marRight w:val="0"/>
      <w:marTop w:val="0"/>
      <w:marBottom w:val="0"/>
      <w:divBdr>
        <w:top w:val="none" w:sz="0" w:space="0" w:color="auto"/>
        <w:left w:val="none" w:sz="0" w:space="0" w:color="auto"/>
        <w:bottom w:val="none" w:sz="0" w:space="0" w:color="auto"/>
        <w:right w:val="none" w:sz="0" w:space="0" w:color="auto"/>
      </w:divBdr>
      <w:divsChild>
        <w:div w:id="1668442153">
          <w:marLeft w:val="0"/>
          <w:marRight w:val="0"/>
          <w:marTop w:val="0"/>
          <w:marBottom w:val="0"/>
          <w:divBdr>
            <w:top w:val="none" w:sz="0" w:space="0" w:color="242424"/>
            <w:left w:val="none" w:sz="0" w:space="0" w:color="242424"/>
            <w:bottom w:val="none" w:sz="0" w:space="0" w:color="242424"/>
            <w:right w:val="none" w:sz="0" w:space="0" w:color="242424"/>
          </w:divBdr>
        </w:div>
      </w:divsChild>
    </w:div>
    <w:div w:id="160319776">
      <w:bodyDiv w:val="1"/>
      <w:marLeft w:val="0"/>
      <w:marRight w:val="0"/>
      <w:marTop w:val="0"/>
      <w:marBottom w:val="0"/>
      <w:divBdr>
        <w:top w:val="none" w:sz="0" w:space="0" w:color="auto"/>
        <w:left w:val="none" w:sz="0" w:space="0" w:color="auto"/>
        <w:bottom w:val="none" w:sz="0" w:space="0" w:color="auto"/>
        <w:right w:val="none" w:sz="0" w:space="0" w:color="auto"/>
      </w:divBdr>
    </w:div>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021779115">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652322099">
      <w:bodyDiv w:val="1"/>
      <w:marLeft w:val="0"/>
      <w:marRight w:val="0"/>
      <w:marTop w:val="0"/>
      <w:marBottom w:val="0"/>
      <w:divBdr>
        <w:top w:val="none" w:sz="0" w:space="0" w:color="auto"/>
        <w:left w:val="none" w:sz="0" w:space="0" w:color="auto"/>
        <w:bottom w:val="none" w:sz="0" w:space="0" w:color="auto"/>
        <w:right w:val="none" w:sz="0" w:space="0" w:color="auto"/>
      </w:divBdr>
      <w:divsChild>
        <w:div w:id="2059090300">
          <w:marLeft w:val="0"/>
          <w:marRight w:val="0"/>
          <w:marTop w:val="0"/>
          <w:marBottom w:val="0"/>
          <w:divBdr>
            <w:top w:val="none" w:sz="0" w:space="0" w:color="242424"/>
            <w:left w:val="none" w:sz="0" w:space="0" w:color="242424"/>
            <w:bottom w:val="none" w:sz="0" w:space="0" w:color="242424"/>
            <w:right w:val="none" w:sz="0" w:space="0" w:color="242424"/>
          </w:divBdr>
        </w:div>
      </w:divsChild>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791581212">
      <w:bodyDiv w:val="1"/>
      <w:marLeft w:val="0"/>
      <w:marRight w:val="0"/>
      <w:marTop w:val="0"/>
      <w:marBottom w:val="0"/>
      <w:divBdr>
        <w:top w:val="none" w:sz="0" w:space="0" w:color="auto"/>
        <w:left w:val="none" w:sz="0" w:space="0" w:color="auto"/>
        <w:bottom w:val="none" w:sz="0" w:space="0" w:color="auto"/>
        <w:right w:val="none" w:sz="0" w:space="0" w:color="auto"/>
      </w:divBdr>
    </w:div>
    <w:div w:id="1803234924">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a62d94-033e-49bd-aeb8-8f460d99c997">
      <Terms xmlns="http://schemas.microsoft.com/office/infopath/2007/PartnerControls"/>
    </lcf76f155ced4ddcb4097134ff3c332f>
    <SharedWithUsers xmlns="a644e6c3-6870-4721-8ba8-0a6abcf9698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23827B38FBFC41BA7A96B7B9F97974" ma:contentTypeVersion="13" ma:contentTypeDescription="Create a new document." ma:contentTypeScope="" ma:versionID="e2119b272cea4989b5027607954d47cc">
  <xsd:schema xmlns:xsd="http://www.w3.org/2001/XMLSchema" xmlns:xs="http://www.w3.org/2001/XMLSchema" xmlns:p="http://schemas.microsoft.com/office/2006/metadata/properties" xmlns:ns2="dea62d94-033e-49bd-aeb8-8f460d99c997" xmlns:ns3="a644e6c3-6870-4721-8ba8-0a6abcf9698f" targetNamespace="http://schemas.microsoft.com/office/2006/metadata/properties" ma:root="true" ma:fieldsID="e4bd351e782dce8e64b8b0643d46e663" ns2:_="" ns3:_="">
    <xsd:import namespace="dea62d94-033e-49bd-aeb8-8f460d99c997"/>
    <xsd:import namespace="a644e6c3-6870-4721-8ba8-0a6abcf969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62d94-033e-49bd-aeb8-8f460d99c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4e6c3-6870-4721-8ba8-0a6abcf969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56BAC-30A1-4DD9-A6C3-8721575612F6}">
  <ds:schemaRefs>
    <ds:schemaRef ds:uri="http://schemas.microsoft.com/sharepoint/v3/contenttype/forms"/>
  </ds:schemaRefs>
</ds:datastoreItem>
</file>

<file path=customXml/itemProps2.xml><?xml version="1.0" encoding="utf-8"?>
<ds:datastoreItem xmlns:ds="http://schemas.openxmlformats.org/officeDocument/2006/customXml" ds:itemID="{61F97831-053E-482B-B3D0-01E3841280AF}">
  <ds:schemaRefs>
    <ds:schemaRef ds:uri="http://schemas.microsoft.com/office/2006/metadata/properties"/>
    <ds:schemaRef ds:uri="http://schemas.microsoft.com/office/infopath/2007/PartnerControls"/>
    <ds:schemaRef ds:uri="dea62d94-033e-49bd-aeb8-8f460d99c997"/>
    <ds:schemaRef ds:uri="a644e6c3-6870-4721-8ba8-0a6abcf9698f"/>
  </ds:schemaRefs>
</ds:datastoreItem>
</file>

<file path=customXml/itemProps3.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customXml/itemProps4.xml><?xml version="1.0" encoding="utf-8"?>
<ds:datastoreItem xmlns:ds="http://schemas.openxmlformats.org/officeDocument/2006/customXml" ds:itemID="{53F220F3-A502-4419-AB1E-F9AF95815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62d94-033e-49bd-aeb8-8f460d99c997"/>
    <ds:schemaRef ds:uri="a644e6c3-6870-4721-8ba8-0a6abcf96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TotalTime>
  <Pages>4</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6257</CharactersWithSpaces>
  <SharedDoc>false</SharedDoc>
  <HLinks>
    <vt:vector size="12" baseType="variant">
      <vt:variant>
        <vt:i4>7340094</vt:i4>
      </vt:variant>
      <vt:variant>
        <vt:i4>3</vt:i4>
      </vt:variant>
      <vt:variant>
        <vt:i4>0</vt:i4>
      </vt:variant>
      <vt:variant>
        <vt:i4>5</vt:i4>
      </vt:variant>
      <vt:variant>
        <vt:lpwstr>http://www.latrobe.edu.au/about</vt:lpwstr>
      </vt:variant>
      <vt:variant>
        <vt:lpwstr/>
      </vt:variant>
      <vt:variant>
        <vt:i4>7209019</vt:i4>
      </vt:variant>
      <vt:variant>
        <vt:i4>0</vt:i4>
      </vt:variant>
      <vt:variant>
        <vt:i4>0</vt:i4>
      </vt:variant>
      <vt:variant>
        <vt:i4>5</vt:i4>
      </vt:variant>
      <vt:variant>
        <vt:lpwstr>http://www.latrobe.edu.au/jobs/working/benefits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Caitlin Hosking</dc:creator>
  <cp:keywords/>
  <cp:lastModifiedBy>Melissa Magaton</cp:lastModifiedBy>
  <cp:revision>2</cp:revision>
  <cp:lastPrinted>2010-05-17T18:36:00Z</cp:lastPrinted>
  <dcterms:created xsi:type="dcterms:W3CDTF">2024-10-15T02:50:00Z</dcterms:created>
  <dcterms:modified xsi:type="dcterms:W3CDTF">2024-10-15T02:50:00Z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0x0101000923827B38FBFC41BA7A96B7B9F97974</vt:lpwstr>
  </property>
  <property fmtid="{D5CDD505-2E9C-101B-9397-08002B2CF9AE}" pid="4" name="Order">
    <vt:r8>3900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