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6537" w14:textId="5A6838B8" w:rsidR="003C79F5" w:rsidRPr="0064198D" w:rsidRDefault="000F5C91" w:rsidP="0087234C">
      <w:pPr>
        <w:pStyle w:val="Subtitle"/>
        <w:spacing w:before="400"/>
      </w:pPr>
      <w:bookmarkStart w:id="0" w:name="_Toc160358825"/>
      <w:r>
        <w:t>WorkSafe Tasmania</w:t>
      </w:r>
    </w:p>
    <w:p w14:paraId="46D7A0A8" w14:textId="71FD26F4" w:rsidR="0064198D" w:rsidRPr="0064198D" w:rsidRDefault="000F5C91" w:rsidP="0064198D">
      <w:pPr>
        <w:pStyle w:val="Title"/>
        <w:spacing w:after="400"/>
        <w:contextualSpacing w:val="0"/>
      </w:pPr>
      <w:r>
        <w:t>Corporate Secretary</w:t>
      </w:r>
      <w:r w:rsidR="0064198D" w:rsidRPr="0064198D">
        <w:t xml:space="preserve"> – Statement of Duties</w:t>
      </w:r>
    </w:p>
    <w:bookmarkEnd w:id="0"/>
    <w:p w14:paraId="593B3747" w14:textId="77777777" w:rsidR="00FB2A98" w:rsidRPr="00D40F47" w:rsidRDefault="00D40F47" w:rsidP="00D40F47">
      <w:pPr>
        <w:pStyle w:val="Heading1"/>
      </w:pPr>
      <w:r w:rsidRPr="00D40F47">
        <w:t>Objective</w:t>
      </w:r>
    </w:p>
    <w:p w14:paraId="2630B5F3" w14:textId="146092C1" w:rsidR="000F5C91" w:rsidRPr="00DB5B94" w:rsidRDefault="00D40F47" w:rsidP="000F5C91">
      <w:pPr>
        <w:rPr>
          <w:rFonts w:ascii="Arial" w:hAnsi="Arial" w:cs="Arial"/>
        </w:rPr>
      </w:pPr>
      <w:r w:rsidRPr="00D40F47">
        <w:t xml:space="preserve">The position </w:t>
      </w:r>
      <w:r w:rsidR="000F5C91" w:rsidRPr="00DB5B94">
        <w:rPr>
          <w:rFonts w:ascii="Arial" w:hAnsi="Arial" w:cs="Arial"/>
        </w:rPr>
        <w:t xml:space="preserve">is </w:t>
      </w:r>
      <w:r w:rsidR="000F5C91" w:rsidRPr="000F5C91">
        <w:t>critical to the achievement of the WorkCover Tasmania Board and WorkSafe Tasmania’s objectives, including the performance of functions and exercise of powers under relevant legislation. Managing the Corporate Governance Unit, the position is responsible for two teams (Business Services and the Secretariat) comprising approximately 15 positions. The objective is to:</w:t>
      </w:r>
    </w:p>
    <w:p w14:paraId="35C0EE7D" w14:textId="77777777" w:rsidR="000F5C91" w:rsidRPr="000F5C91" w:rsidRDefault="000F5C91" w:rsidP="000F5C91">
      <w:pPr>
        <w:pStyle w:val="ListParagraph"/>
        <w:numPr>
          <w:ilvl w:val="0"/>
          <w:numId w:val="19"/>
        </w:numPr>
        <w:spacing w:line="240" w:lineRule="auto"/>
        <w:contextualSpacing w:val="0"/>
        <w:rPr>
          <w:rFonts w:ascii="Arial" w:hAnsi="Arial" w:cs="Arial"/>
          <w:sz w:val="24"/>
          <w:szCs w:val="24"/>
        </w:rPr>
      </w:pPr>
      <w:r w:rsidRPr="000F5C91">
        <w:rPr>
          <w:rFonts w:ascii="Arial" w:hAnsi="Arial" w:cs="Arial"/>
          <w:sz w:val="24"/>
          <w:szCs w:val="24"/>
        </w:rPr>
        <w:t xml:space="preserve">Support the Chair and the WorkCover Tasmania Board by managing and leading the Secretariat through the coordination of the Board’s activities in relation to the performance of functions and exercise of powers under the </w:t>
      </w:r>
      <w:r w:rsidRPr="000F5C91">
        <w:rPr>
          <w:rFonts w:ascii="Arial" w:hAnsi="Arial" w:cs="Arial"/>
          <w:i/>
          <w:sz w:val="24"/>
          <w:szCs w:val="24"/>
        </w:rPr>
        <w:t>Workers Rehabilitation and Compensation Act 1988</w:t>
      </w:r>
      <w:r w:rsidRPr="000F5C91">
        <w:rPr>
          <w:rFonts w:ascii="Arial" w:hAnsi="Arial" w:cs="Arial"/>
          <w:sz w:val="24"/>
          <w:szCs w:val="24"/>
        </w:rPr>
        <w:t xml:space="preserve">, </w:t>
      </w:r>
      <w:r w:rsidRPr="000F5C91">
        <w:rPr>
          <w:rFonts w:ascii="Arial" w:hAnsi="Arial" w:cs="Arial"/>
          <w:i/>
          <w:sz w:val="24"/>
          <w:szCs w:val="24"/>
        </w:rPr>
        <w:t>Work Health and Safety Act 2012</w:t>
      </w:r>
      <w:r w:rsidRPr="000F5C91">
        <w:rPr>
          <w:rFonts w:ascii="Arial" w:hAnsi="Arial" w:cs="Arial"/>
          <w:sz w:val="24"/>
          <w:szCs w:val="24"/>
        </w:rPr>
        <w:t xml:space="preserve"> and the </w:t>
      </w:r>
      <w:r w:rsidRPr="000F5C91">
        <w:rPr>
          <w:rFonts w:ascii="Arial" w:hAnsi="Arial" w:cs="Arial"/>
          <w:i/>
          <w:sz w:val="24"/>
          <w:szCs w:val="24"/>
        </w:rPr>
        <w:t>Asbestos-Related Diseases (Occupational Exposure) Compensation Act 2011</w:t>
      </w:r>
      <w:r w:rsidRPr="000F5C91">
        <w:rPr>
          <w:rFonts w:ascii="Arial" w:hAnsi="Arial" w:cs="Arial"/>
          <w:sz w:val="24"/>
          <w:szCs w:val="24"/>
        </w:rPr>
        <w:t>.</w:t>
      </w:r>
    </w:p>
    <w:p w14:paraId="4FC48E5C" w14:textId="458A08A0" w:rsidR="00D40F47" w:rsidRPr="000F5C91" w:rsidRDefault="000F5C91" w:rsidP="000F5C91">
      <w:pPr>
        <w:pStyle w:val="ListParagraph"/>
        <w:numPr>
          <w:ilvl w:val="0"/>
          <w:numId w:val="19"/>
        </w:numPr>
        <w:spacing w:line="240" w:lineRule="auto"/>
        <w:contextualSpacing w:val="0"/>
        <w:rPr>
          <w:rFonts w:ascii="Arial" w:hAnsi="Arial" w:cs="Arial"/>
          <w:sz w:val="24"/>
          <w:szCs w:val="24"/>
        </w:rPr>
      </w:pPr>
      <w:r w:rsidRPr="000F5C91">
        <w:rPr>
          <w:rFonts w:ascii="Arial" w:hAnsi="Arial" w:cs="Arial"/>
          <w:sz w:val="24"/>
          <w:szCs w:val="24"/>
        </w:rPr>
        <w:t>Manage corporate governance for WorkSafe Tasmania, including risk and business reporting and analysis, strategy, legal services, and business services and support.</w:t>
      </w:r>
    </w:p>
    <w:p w14:paraId="42964B05" w14:textId="77777777" w:rsidR="00D40F47" w:rsidRPr="007E4689" w:rsidRDefault="00D40F47" w:rsidP="00D40F47">
      <w:pPr>
        <w:pStyle w:val="Heading1"/>
      </w:pPr>
      <w:r>
        <w:t>Duties</w:t>
      </w:r>
    </w:p>
    <w:p w14:paraId="6AC91F4E" w14:textId="381E7F54" w:rsidR="000F5C91" w:rsidRPr="000F5C91" w:rsidRDefault="000F5C91" w:rsidP="000F5C91">
      <w:pPr>
        <w:pStyle w:val="ListParagraph"/>
        <w:numPr>
          <w:ilvl w:val="0"/>
          <w:numId w:val="21"/>
        </w:numPr>
        <w:spacing w:line="240" w:lineRule="auto"/>
        <w:contextualSpacing w:val="0"/>
        <w:rPr>
          <w:rFonts w:ascii="Arial" w:hAnsi="Arial" w:cs="Arial"/>
          <w:sz w:val="24"/>
          <w:szCs w:val="24"/>
        </w:rPr>
      </w:pPr>
      <w:r w:rsidRPr="000F5C91">
        <w:rPr>
          <w:rFonts w:ascii="Arial" w:hAnsi="Arial" w:cs="Arial"/>
          <w:sz w:val="24"/>
          <w:szCs w:val="24"/>
        </w:rPr>
        <w:t>Contribute to the policy development, strategic planning and future directions of the Board and WorkSafe Tasmania as a member of WorkSafe Tasmania’s Executive Team.</w:t>
      </w:r>
    </w:p>
    <w:p w14:paraId="40C2F077" w14:textId="77777777" w:rsidR="000F5C91" w:rsidRPr="000F5C91" w:rsidRDefault="000F5C91" w:rsidP="000F5C91">
      <w:pPr>
        <w:pStyle w:val="ListParagraph"/>
        <w:numPr>
          <w:ilvl w:val="0"/>
          <w:numId w:val="21"/>
        </w:numPr>
        <w:spacing w:line="240" w:lineRule="auto"/>
        <w:contextualSpacing w:val="0"/>
        <w:rPr>
          <w:rFonts w:ascii="Arial" w:hAnsi="Arial" w:cs="Arial"/>
          <w:sz w:val="24"/>
          <w:szCs w:val="24"/>
        </w:rPr>
      </w:pPr>
      <w:r w:rsidRPr="000F5C91">
        <w:rPr>
          <w:rFonts w:ascii="Arial" w:hAnsi="Arial" w:cs="Arial"/>
          <w:sz w:val="24"/>
          <w:szCs w:val="24"/>
        </w:rPr>
        <w:t xml:space="preserve">As secretary to the Board under the Workers Rehabilitation and Compensation Act 1988, section 14, provide Secretariat oversight of the Board and associated subcommittee activities and proactive advice to the Board on corporate governance. </w:t>
      </w:r>
    </w:p>
    <w:p w14:paraId="118FEC43" w14:textId="77777777" w:rsidR="000F5C91" w:rsidRPr="000F5C91" w:rsidRDefault="000F5C91" w:rsidP="000F5C91">
      <w:pPr>
        <w:pStyle w:val="ListParagraph"/>
        <w:numPr>
          <w:ilvl w:val="0"/>
          <w:numId w:val="21"/>
        </w:numPr>
        <w:spacing w:line="240" w:lineRule="auto"/>
        <w:contextualSpacing w:val="0"/>
        <w:rPr>
          <w:rFonts w:ascii="Arial" w:hAnsi="Arial" w:cs="Arial"/>
          <w:sz w:val="24"/>
          <w:szCs w:val="24"/>
        </w:rPr>
      </w:pPr>
      <w:r w:rsidRPr="000F5C91">
        <w:rPr>
          <w:rFonts w:ascii="Arial" w:hAnsi="Arial" w:cs="Arial"/>
          <w:sz w:val="24"/>
          <w:szCs w:val="24"/>
        </w:rPr>
        <w:t xml:space="preserve">Provide legal advice to and representation for the Board and WorkSafe Tasmania regarding all areas of </w:t>
      </w:r>
      <w:proofErr w:type="gramStart"/>
      <w:r w:rsidRPr="000F5C91">
        <w:rPr>
          <w:rFonts w:ascii="Arial" w:hAnsi="Arial" w:cs="Arial"/>
          <w:sz w:val="24"/>
          <w:szCs w:val="24"/>
        </w:rPr>
        <w:t>law, and</w:t>
      </w:r>
      <w:proofErr w:type="gramEnd"/>
      <w:r w:rsidRPr="000F5C91">
        <w:rPr>
          <w:rFonts w:ascii="Arial" w:hAnsi="Arial" w:cs="Arial"/>
          <w:sz w:val="24"/>
          <w:szCs w:val="24"/>
        </w:rPr>
        <w:t xml:space="preserve"> liaise with the Solicitor-General and Crown Solicitor regarding formal requests for advice and legal services consistent with any applicable guidelines.</w:t>
      </w:r>
    </w:p>
    <w:p w14:paraId="59677073" w14:textId="77777777" w:rsidR="000F5C91" w:rsidRPr="000F5C91" w:rsidRDefault="000F5C91" w:rsidP="000F5C91">
      <w:pPr>
        <w:pStyle w:val="ListParagraph"/>
        <w:numPr>
          <w:ilvl w:val="0"/>
          <w:numId w:val="21"/>
        </w:numPr>
        <w:spacing w:line="240" w:lineRule="auto"/>
        <w:contextualSpacing w:val="0"/>
        <w:rPr>
          <w:rFonts w:ascii="Arial" w:hAnsi="Arial" w:cs="Arial"/>
          <w:sz w:val="24"/>
          <w:szCs w:val="24"/>
        </w:rPr>
      </w:pPr>
      <w:r w:rsidRPr="000F5C91">
        <w:rPr>
          <w:rFonts w:ascii="Arial" w:hAnsi="Arial" w:cs="Arial"/>
          <w:sz w:val="24"/>
          <w:szCs w:val="24"/>
        </w:rPr>
        <w:t>Lead the Corporate Governance Unit of WorkSafe Tasmania and provide supervision, direction and instruction to the Manager Secretariat and Assistant Director Business Services.</w:t>
      </w:r>
    </w:p>
    <w:p w14:paraId="1AC8D25D" w14:textId="44CFB00A" w:rsidR="00D40F47" w:rsidRPr="000F5C91" w:rsidRDefault="000F5C91" w:rsidP="000F5C91">
      <w:pPr>
        <w:pStyle w:val="ListParagraph"/>
        <w:numPr>
          <w:ilvl w:val="0"/>
          <w:numId w:val="21"/>
        </w:numPr>
        <w:spacing w:line="240" w:lineRule="auto"/>
        <w:contextualSpacing w:val="0"/>
        <w:rPr>
          <w:rFonts w:ascii="Arial" w:hAnsi="Arial" w:cs="Arial"/>
          <w:sz w:val="24"/>
          <w:szCs w:val="24"/>
        </w:rPr>
      </w:pPr>
      <w:r w:rsidRPr="000F5C91">
        <w:rPr>
          <w:rFonts w:ascii="Arial" w:hAnsi="Arial" w:cs="Arial"/>
          <w:sz w:val="24"/>
          <w:szCs w:val="24"/>
        </w:rPr>
        <w:t>Other duties as directed that are within the capacity, qualifications and experience</w:t>
      </w:r>
      <w:r>
        <w:rPr>
          <w:rFonts w:ascii="Arial" w:hAnsi="Arial" w:cs="Arial"/>
          <w:sz w:val="24"/>
          <w:szCs w:val="24"/>
        </w:rPr>
        <w:t xml:space="preserve"> </w:t>
      </w:r>
      <w:r w:rsidRPr="000F5C91">
        <w:rPr>
          <w:rFonts w:ascii="Arial" w:hAnsi="Arial" w:cs="Arial"/>
          <w:sz w:val="24"/>
          <w:szCs w:val="24"/>
        </w:rPr>
        <w:t>normally expected from persons occupying jobs at this classification level.</w:t>
      </w:r>
    </w:p>
    <w:p w14:paraId="253B0192" w14:textId="77777777" w:rsidR="00EA6A91" w:rsidRPr="007E4689" w:rsidRDefault="00D40F47" w:rsidP="00D40F47">
      <w:pPr>
        <w:pStyle w:val="Heading1"/>
      </w:pPr>
      <w:r>
        <w:lastRenderedPageBreak/>
        <w:t>Level of responsibility</w:t>
      </w:r>
    </w:p>
    <w:p w14:paraId="216F6DB3" w14:textId="77777777" w:rsidR="000F5C91" w:rsidRPr="000F5C91" w:rsidRDefault="000F5C91" w:rsidP="000F5C91">
      <w:pPr>
        <w:pStyle w:val="ListParagraph"/>
        <w:numPr>
          <w:ilvl w:val="0"/>
          <w:numId w:val="21"/>
        </w:numPr>
        <w:spacing w:line="240" w:lineRule="auto"/>
        <w:contextualSpacing w:val="0"/>
        <w:rPr>
          <w:rFonts w:ascii="Arial" w:hAnsi="Arial" w:cs="Arial"/>
          <w:sz w:val="24"/>
          <w:szCs w:val="24"/>
        </w:rPr>
      </w:pPr>
      <w:r w:rsidRPr="000F5C91">
        <w:rPr>
          <w:rFonts w:ascii="Arial" w:hAnsi="Arial" w:cs="Arial"/>
          <w:sz w:val="24"/>
          <w:szCs w:val="24"/>
        </w:rPr>
        <w:t>Responsible for day-to-day decision making in connection with the execution of the primary duties, and the provision of advice and recommendations to the Board and to WorkSafe Tasmania officers on routine and complex matters, requiring the exercise of significant professional judgment.</w:t>
      </w:r>
    </w:p>
    <w:p w14:paraId="4AD0348F" w14:textId="77777777" w:rsidR="000F5C91" w:rsidRPr="000F5C91" w:rsidRDefault="000F5C91" w:rsidP="000F5C91">
      <w:pPr>
        <w:pStyle w:val="ListParagraph"/>
        <w:numPr>
          <w:ilvl w:val="0"/>
          <w:numId w:val="21"/>
        </w:numPr>
        <w:spacing w:line="240" w:lineRule="auto"/>
        <w:contextualSpacing w:val="0"/>
        <w:rPr>
          <w:rFonts w:ascii="Arial" w:hAnsi="Arial" w:cs="Arial"/>
          <w:sz w:val="24"/>
          <w:szCs w:val="24"/>
        </w:rPr>
      </w:pPr>
      <w:r w:rsidRPr="000F5C91">
        <w:rPr>
          <w:rFonts w:ascii="Arial" w:hAnsi="Arial" w:cs="Arial"/>
          <w:sz w:val="24"/>
          <w:szCs w:val="24"/>
        </w:rPr>
        <w:t>Accountable to the WorkCover Tasmania Board and to the Executive Director, WorkSafe Tasmania.</w:t>
      </w:r>
    </w:p>
    <w:p w14:paraId="307D2532" w14:textId="77777777" w:rsidR="000F5C91" w:rsidRPr="000F5C91" w:rsidRDefault="000F5C91" w:rsidP="000F5C91">
      <w:pPr>
        <w:pStyle w:val="ListParagraph"/>
        <w:numPr>
          <w:ilvl w:val="0"/>
          <w:numId w:val="21"/>
        </w:numPr>
        <w:spacing w:line="240" w:lineRule="auto"/>
        <w:contextualSpacing w:val="0"/>
        <w:rPr>
          <w:rFonts w:ascii="Arial" w:hAnsi="Arial" w:cs="Arial"/>
          <w:sz w:val="24"/>
          <w:szCs w:val="24"/>
        </w:rPr>
      </w:pPr>
      <w:r w:rsidRPr="000F5C91">
        <w:rPr>
          <w:rFonts w:ascii="Arial" w:hAnsi="Arial" w:cs="Arial"/>
          <w:sz w:val="24"/>
          <w:szCs w:val="24"/>
        </w:rPr>
        <w:t xml:space="preserve">Responsible for maintaining current knowledge of relevant legislation, </w:t>
      </w:r>
      <w:proofErr w:type="gramStart"/>
      <w:r w:rsidRPr="000F5C91">
        <w:rPr>
          <w:rFonts w:ascii="Arial" w:hAnsi="Arial" w:cs="Arial"/>
          <w:sz w:val="24"/>
          <w:szCs w:val="24"/>
        </w:rPr>
        <w:t>policies</w:t>
      </w:r>
      <w:proofErr w:type="gramEnd"/>
      <w:r w:rsidRPr="000F5C91">
        <w:rPr>
          <w:rFonts w:ascii="Arial" w:hAnsi="Arial" w:cs="Arial"/>
          <w:sz w:val="24"/>
          <w:szCs w:val="24"/>
        </w:rPr>
        <w:t xml:space="preserve"> and procedures.</w:t>
      </w:r>
    </w:p>
    <w:p w14:paraId="4C08C16F" w14:textId="77777777" w:rsidR="000F5C91" w:rsidRPr="000F5C91" w:rsidRDefault="000F5C91" w:rsidP="000F5C91">
      <w:pPr>
        <w:pStyle w:val="ListParagraph"/>
        <w:numPr>
          <w:ilvl w:val="0"/>
          <w:numId w:val="21"/>
        </w:numPr>
        <w:spacing w:line="240" w:lineRule="auto"/>
        <w:contextualSpacing w:val="0"/>
        <w:rPr>
          <w:rFonts w:ascii="Arial" w:hAnsi="Arial" w:cs="Arial"/>
          <w:sz w:val="24"/>
          <w:szCs w:val="24"/>
        </w:rPr>
      </w:pPr>
      <w:r w:rsidRPr="000F5C91">
        <w:rPr>
          <w:rFonts w:ascii="Arial" w:hAnsi="Arial" w:cs="Arial"/>
          <w:sz w:val="24"/>
          <w:szCs w:val="24"/>
        </w:rPr>
        <w:t>Periodically review the work areas with your supervisors to assess the WHS aspects of the work done. Review hazard and incident reports, ensuring timely follow up and close out of actions. Overview the risk assessment processes for their activities.</w:t>
      </w:r>
    </w:p>
    <w:p w14:paraId="06F1AA1A" w14:textId="77777777" w:rsidR="000F5C91" w:rsidRPr="000F5C91" w:rsidRDefault="000F5C91" w:rsidP="000F5C91">
      <w:pPr>
        <w:pStyle w:val="ListParagraph"/>
        <w:numPr>
          <w:ilvl w:val="0"/>
          <w:numId w:val="21"/>
        </w:numPr>
        <w:spacing w:line="240" w:lineRule="auto"/>
        <w:contextualSpacing w:val="0"/>
        <w:rPr>
          <w:rFonts w:ascii="Arial" w:hAnsi="Arial" w:cs="Arial"/>
          <w:sz w:val="24"/>
          <w:szCs w:val="24"/>
        </w:rPr>
      </w:pPr>
      <w:r w:rsidRPr="000F5C91">
        <w:rPr>
          <w:rFonts w:ascii="Arial" w:hAnsi="Arial" w:cs="Arial"/>
          <w:sz w:val="24"/>
          <w:szCs w:val="24"/>
        </w:rPr>
        <w:t>Ensure efficient and effective management of work health, wellbeing and safety for the areas of responsibility in accordance with the relevant WHS requirements in the Work Health and Safety Act 2012.</w:t>
      </w:r>
    </w:p>
    <w:p w14:paraId="001754B5" w14:textId="77777777" w:rsidR="000F5C91" w:rsidRPr="00DB5B94" w:rsidRDefault="000F5C91" w:rsidP="000F5C91">
      <w:pPr>
        <w:pStyle w:val="ListParagraph"/>
        <w:numPr>
          <w:ilvl w:val="0"/>
          <w:numId w:val="21"/>
        </w:numPr>
        <w:spacing w:line="240" w:lineRule="auto"/>
        <w:contextualSpacing w:val="0"/>
        <w:rPr>
          <w:rFonts w:ascii="Arial" w:hAnsi="Arial" w:cs="Arial"/>
        </w:rPr>
      </w:pPr>
      <w:r w:rsidRPr="000F5C91">
        <w:rPr>
          <w:rFonts w:ascii="Arial" w:hAnsi="Arial" w:cs="Arial"/>
          <w:sz w:val="24"/>
          <w:szCs w:val="24"/>
        </w:rPr>
        <w:t>Our values are we act with Integrity, Respect and Accountability and our workplaces are Inclusive and Collaborative. You are responsible for contributing to our values-based workplace culture, leading your team in a values-based manner, ensuring your team uphold the values and role modelling the values.</w:t>
      </w:r>
    </w:p>
    <w:p w14:paraId="08F2DA6C" w14:textId="77777777" w:rsidR="000221A3" w:rsidRPr="007E4689" w:rsidRDefault="000221A3" w:rsidP="000221A3">
      <w:pPr>
        <w:pStyle w:val="Heading1"/>
      </w:pPr>
      <w:r>
        <w:t xml:space="preserve">Direction and supervision </w:t>
      </w:r>
      <w:proofErr w:type="gramStart"/>
      <w:r>
        <w:t>received</w:t>
      </w:r>
      <w:proofErr w:type="gramEnd"/>
    </w:p>
    <w:p w14:paraId="4DF71EC0" w14:textId="77777777" w:rsidR="000F5C91" w:rsidRPr="000F5C91" w:rsidRDefault="000F5C91" w:rsidP="000F5C91">
      <w:pPr>
        <w:pStyle w:val="ListParagraph"/>
        <w:numPr>
          <w:ilvl w:val="0"/>
          <w:numId w:val="21"/>
        </w:numPr>
        <w:spacing w:line="240" w:lineRule="auto"/>
        <w:contextualSpacing w:val="0"/>
        <w:rPr>
          <w:rFonts w:ascii="Arial" w:hAnsi="Arial" w:cs="Arial"/>
          <w:sz w:val="24"/>
          <w:szCs w:val="24"/>
        </w:rPr>
      </w:pPr>
      <w:r w:rsidRPr="000F5C91">
        <w:rPr>
          <w:rFonts w:ascii="Arial" w:hAnsi="Arial" w:cs="Arial"/>
          <w:sz w:val="24"/>
          <w:szCs w:val="24"/>
        </w:rPr>
        <w:t>The occupant will work without direct supervision and has a significant degree of independence of action and autonomy in day-to-day activities.</w:t>
      </w:r>
    </w:p>
    <w:p w14:paraId="3647367D" w14:textId="77777777" w:rsidR="000221A3" w:rsidRPr="007E4689" w:rsidRDefault="000221A3" w:rsidP="000221A3">
      <w:pPr>
        <w:pStyle w:val="Heading1"/>
      </w:pPr>
      <w:r>
        <w:t>Selection criteria</w:t>
      </w:r>
    </w:p>
    <w:p w14:paraId="4C699F6F" w14:textId="77777777" w:rsidR="000F5C91" w:rsidRPr="000F5C91" w:rsidRDefault="000F5C91" w:rsidP="000F5C91">
      <w:pPr>
        <w:pStyle w:val="ListParagraph"/>
        <w:numPr>
          <w:ilvl w:val="0"/>
          <w:numId w:val="22"/>
        </w:numPr>
        <w:spacing w:line="240" w:lineRule="auto"/>
        <w:contextualSpacing w:val="0"/>
        <w:rPr>
          <w:rFonts w:ascii="Arial" w:hAnsi="Arial" w:cs="Arial"/>
          <w:sz w:val="24"/>
          <w:szCs w:val="24"/>
        </w:rPr>
      </w:pPr>
      <w:r w:rsidRPr="000F5C91">
        <w:rPr>
          <w:rFonts w:ascii="Arial" w:hAnsi="Arial" w:cs="Arial"/>
          <w:sz w:val="24"/>
          <w:szCs w:val="24"/>
        </w:rPr>
        <w:t>High-level strategic, conceptual and analytical skills; the ability to develop creative solutions and exercise sound judgement; and the capacity to understand and effectively work within the current political, legislative, social, cultural and organisational environment.</w:t>
      </w:r>
    </w:p>
    <w:p w14:paraId="0B1631D4" w14:textId="77777777" w:rsidR="000F5C91" w:rsidRPr="000F5C91" w:rsidRDefault="000F5C91" w:rsidP="000F5C91">
      <w:pPr>
        <w:pStyle w:val="ListParagraph"/>
        <w:numPr>
          <w:ilvl w:val="0"/>
          <w:numId w:val="22"/>
        </w:numPr>
        <w:spacing w:line="240" w:lineRule="auto"/>
        <w:contextualSpacing w:val="0"/>
        <w:rPr>
          <w:rFonts w:ascii="Arial" w:hAnsi="Arial" w:cs="Arial"/>
          <w:sz w:val="24"/>
          <w:szCs w:val="24"/>
        </w:rPr>
      </w:pPr>
      <w:r w:rsidRPr="000F5C91">
        <w:rPr>
          <w:rFonts w:ascii="Arial" w:hAnsi="Arial" w:cs="Arial"/>
          <w:sz w:val="24"/>
          <w:szCs w:val="24"/>
        </w:rPr>
        <w:t>Proven knowledge and experience in the contemporary management of complex projects, demonstrated ability to lead a team to deliver strategic outcomes in a highly responsive environment, and a commitment to continuous improvement.</w:t>
      </w:r>
    </w:p>
    <w:p w14:paraId="6D8256F2" w14:textId="77777777" w:rsidR="000F5C91" w:rsidRPr="000F5C91" w:rsidRDefault="000F5C91" w:rsidP="000F5C91">
      <w:pPr>
        <w:pStyle w:val="ListParagraph"/>
        <w:numPr>
          <w:ilvl w:val="0"/>
          <w:numId w:val="22"/>
        </w:numPr>
        <w:spacing w:line="240" w:lineRule="auto"/>
        <w:contextualSpacing w:val="0"/>
        <w:rPr>
          <w:rFonts w:ascii="Arial" w:hAnsi="Arial" w:cs="Arial"/>
          <w:sz w:val="24"/>
          <w:szCs w:val="24"/>
        </w:rPr>
      </w:pPr>
      <w:r w:rsidRPr="000F5C91">
        <w:rPr>
          <w:rFonts w:ascii="Arial" w:hAnsi="Arial" w:cs="Arial"/>
          <w:sz w:val="24"/>
          <w:szCs w:val="24"/>
        </w:rPr>
        <w:t>High level leadership, interpersonal and team management skills including the ability to mentor others; demonstrated experience in successful conflict management and stakeholder consultation; and the ability to anticipate and promptly respond to stakeholder needs.</w:t>
      </w:r>
    </w:p>
    <w:p w14:paraId="3C4E8650" w14:textId="77777777" w:rsidR="000F5C91" w:rsidRPr="000F5C91" w:rsidRDefault="000F5C91" w:rsidP="000F5C91">
      <w:pPr>
        <w:pStyle w:val="ListParagraph"/>
        <w:numPr>
          <w:ilvl w:val="0"/>
          <w:numId w:val="22"/>
        </w:numPr>
        <w:spacing w:line="240" w:lineRule="auto"/>
        <w:contextualSpacing w:val="0"/>
        <w:rPr>
          <w:rFonts w:ascii="Arial" w:hAnsi="Arial" w:cs="Arial"/>
          <w:sz w:val="24"/>
          <w:szCs w:val="24"/>
        </w:rPr>
      </w:pPr>
      <w:r w:rsidRPr="000F5C91">
        <w:rPr>
          <w:rFonts w:ascii="Arial" w:hAnsi="Arial" w:cs="Arial"/>
          <w:sz w:val="24"/>
          <w:szCs w:val="24"/>
        </w:rPr>
        <w:t xml:space="preserve">High level written and oral communication skills, including the ability to tailor communication style and language; and effective negotiation skills, including the ability to present a compelling case and facilitate agreement and acceptance of mutually beneficial solutions. </w:t>
      </w:r>
    </w:p>
    <w:p w14:paraId="2B838368" w14:textId="77777777" w:rsidR="000F5C91" w:rsidRPr="000F5C91" w:rsidRDefault="000F5C91" w:rsidP="000F5C91">
      <w:pPr>
        <w:pStyle w:val="ListParagraph"/>
        <w:numPr>
          <w:ilvl w:val="0"/>
          <w:numId w:val="22"/>
        </w:numPr>
        <w:spacing w:line="240" w:lineRule="auto"/>
        <w:contextualSpacing w:val="0"/>
        <w:rPr>
          <w:rFonts w:ascii="Arial" w:hAnsi="Arial" w:cs="Arial"/>
          <w:sz w:val="24"/>
          <w:szCs w:val="24"/>
        </w:rPr>
      </w:pPr>
      <w:r w:rsidRPr="000F5C91">
        <w:rPr>
          <w:rFonts w:ascii="Arial" w:hAnsi="Arial" w:cs="Arial"/>
          <w:sz w:val="24"/>
          <w:szCs w:val="24"/>
        </w:rPr>
        <w:lastRenderedPageBreak/>
        <w:t>High-level expertise in contemporary board governance, including a high-level understanding of legislative and policy processes as applicable to the WorkCover Tasmania Board and WorkSafe Tasmania.</w:t>
      </w:r>
    </w:p>
    <w:p w14:paraId="6F54E62C" w14:textId="77777777" w:rsidR="000F5C91" w:rsidRDefault="000F5C91" w:rsidP="000F5C91">
      <w:pPr>
        <w:pStyle w:val="ListParagraph"/>
        <w:numPr>
          <w:ilvl w:val="0"/>
          <w:numId w:val="22"/>
        </w:numPr>
        <w:spacing w:line="240" w:lineRule="auto"/>
        <w:contextualSpacing w:val="0"/>
        <w:rPr>
          <w:rFonts w:ascii="Arial" w:hAnsi="Arial" w:cs="Arial"/>
          <w:sz w:val="24"/>
          <w:szCs w:val="24"/>
        </w:rPr>
      </w:pPr>
      <w:r w:rsidRPr="000F5C91">
        <w:rPr>
          <w:rFonts w:ascii="Arial" w:hAnsi="Arial" w:cs="Arial"/>
          <w:sz w:val="24"/>
          <w:szCs w:val="24"/>
        </w:rPr>
        <w:t xml:space="preserve">Expertise as a legal practitioner undertaking routine, complex and sensitive legal work, particularly with respect to statutory interpretation, along with a substantial body of professional knowledge in areas of law relevant to the WorkCover Tasmania Board and WorkSafe Tasmania, including the </w:t>
      </w:r>
      <w:r w:rsidRPr="000F5C91">
        <w:rPr>
          <w:rFonts w:ascii="Arial" w:hAnsi="Arial" w:cs="Arial"/>
          <w:i/>
          <w:sz w:val="24"/>
          <w:szCs w:val="24"/>
        </w:rPr>
        <w:t>Workers Rehabilitation and Compensation Act 1988</w:t>
      </w:r>
      <w:r w:rsidRPr="000F5C91">
        <w:rPr>
          <w:rFonts w:ascii="Arial" w:hAnsi="Arial" w:cs="Arial"/>
          <w:sz w:val="24"/>
          <w:szCs w:val="24"/>
        </w:rPr>
        <w:t xml:space="preserve">, </w:t>
      </w:r>
      <w:r w:rsidRPr="000F5C91">
        <w:rPr>
          <w:rFonts w:ascii="Arial" w:hAnsi="Arial" w:cs="Arial"/>
          <w:i/>
          <w:sz w:val="24"/>
          <w:szCs w:val="24"/>
        </w:rPr>
        <w:t>Work Health and Safety Act 2012</w:t>
      </w:r>
      <w:r w:rsidRPr="000F5C91">
        <w:rPr>
          <w:rFonts w:ascii="Arial" w:hAnsi="Arial" w:cs="Arial"/>
          <w:sz w:val="24"/>
          <w:szCs w:val="24"/>
        </w:rPr>
        <w:t xml:space="preserve"> and the </w:t>
      </w:r>
      <w:r w:rsidRPr="000F5C91">
        <w:rPr>
          <w:rFonts w:ascii="Arial" w:hAnsi="Arial" w:cs="Arial"/>
          <w:i/>
          <w:sz w:val="24"/>
          <w:szCs w:val="24"/>
        </w:rPr>
        <w:t>Asbestos-Related Diseases (Occupational Exposure) Compensation Act 2011</w:t>
      </w:r>
      <w:r w:rsidRPr="000F5C91">
        <w:rPr>
          <w:rFonts w:ascii="Arial" w:hAnsi="Arial" w:cs="Arial"/>
          <w:sz w:val="24"/>
          <w:szCs w:val="24"/>
        </w:rPr>
        <w:t>.</w:t>
      </w:r>
    </w:p>
    <w:p w14:paraId="7DEBB459" w14:textId="4DBC9FB9" w:rsidR="000221A3" w:rsidRDefault="000F5C91" w:rsidP="000221A3">
      <w:pPr>
        <w:pStyle w:val="ListParagraph"/>
        <w:numPr>
          <w:ilvl w:val="0"/>
          <w:numId w:val="22"/>
        </w:numPr>
        <w:spacing w:line="240" w:lineRule="auto"/>
        <w:contextualSpacing w:val="0"/>
      </w:pPr>
      <w:r w:rsidRPr="000F5C91">
        <w:rPr>
          <w:rFonts w:ascii="Arial" w:hAnsi="Arial" w:cs="Arial"/>
          <w:sz w:val="24"/>
          <w:szCs w:val="24"/>
        </w:rPr>
        <w:t xml:space="preserve">Demonstrated understanding of the WHS legislation and the responsibilities of managers, as outlined in the Agency’s Roles &amp; Responsibilities Procedure, along with the capacity to apply and uphold that knowledge. </w:t>
      </w:r>
    </w:p>
    <w:p w14:paraId="73FDE4FC" w14:textId="0E4240C4" w:rsidR="000F5C91" w:rsidRPr="007E4689" w:rsidRDefault="000F5C91" w:rsidP="000F5C91">
      <w:pPr>
        <w:pStyle w:val="Heading1"/>
      </w:pPr>
      <w:r>
        <w:t>Essential requirements</w:t>
      </w:r>
    </w:p>
    <w:p w14:paraId="16D7E6ED" w14:textId="77777777" w:rsidR="000F5C91" w:rsidRPr="000F5C91" w:rsidRDefault="000F5C91" w:rsidP="000F5C91">
      <w:pPr>
        <w:pStyle w:val="ListParagraph"/>
        <w:numPr>
          <w:ilvl w:val="0"/>
          <w:numId w:val="23"/>
        </w:numPr>
        <w:spacing w:line="240" w:lineRule="auto"/>
        <w:contextualSpacing w:val="0"/>
        <w:rPr>
          <w:rFonts w:ascii="Arial" w:hAnsi="Arial" w:cs="Arial"/>
          <w:sz w:val="24"/>
          <w:szCs w:val="24"/>
        </w:rPr>
      </w:pPr>
      <w:r w:rsidRPr="000F5C91">
        <w:rPr>
          <w:rFonts w:ascii="Arial" w:hAnsi="Arial" w:cs="Arial"/>
          <w:sz w:val="24"/>
          <w:szCs w:val="24"/>
        </w:rPr>
        <w:t>Admitted or eligible for immediate admission as a Barrister or Practitioner of the Supreme Court of Tasmania.</w:t>
      </w:r>
    </w:p>
    <w:p w14:paraId="5672C7AE" w14:textId="5848615C" w:rsidR="000221A3" w:rsidRPr="007E4689" w:rsidRDefault="000221A3" w:rsidP="000221A3">
      <w:pPr>
        <w:pStyle w:val="Heading1"/>
      </w:pPr>
      <w:r>
        <w:t>Desirable requirements</w:t>
      </w:r>
    </w:p>
    <w:p w14:paraId="7CCC82E9" w14:textId="77777777" w:rsidR="000F5C91" w:rsidRPr="000F5C91" w:rsidRDefault="000F5C91" w:rsidP="000F5C91">
      <w:pPr>
        <w:pStyle w:val="ListParagraph"/>
        <w:numPr>
          <w:ilvl w:val="0"/>
          <w:numId w:val="23"/>
        </w:numPr>
        <w:spacing w:line="240" w:lineRule="auto"/>
        <w:contextualSpacing w:val="0"/>
        <w:rPr>
          <w:rFonts w:ascii="Arial" w:hAnsi="Arial" w:cs="Arial"/>
          <w:sz w:val="24"/>
          <w:szCs w:val="24"/>
        </w:rPr>
      </w:pPr>
      <w:r w:rsidRPr="000F5C91">
        <w:rPr>
          <w:rFonts w:ascii="Arial" w:hAnsi="Arial" w:cs="Arial"/>
          <w:sz w:val="24"/>
          <w:szCs w:val="24"/>
        </w:rPr>
        <w:t>At least three years’ experience in legal practice relevant to the duties of the position and experience as a company secretary or in a board environment, including membership of the Australian Institute of Company Directors or the Governance Institute of Australia.</w:t>
      </w:r>
    </w:p>
    <w:p w14:paraId="131B85D4" w14:textId="77777777" w:rsidR="00F37264" w:rsidRDefault="00F37264" w:rsidP="00F37264">
      <w:pPr>
        <w:pStyle w:val="Heading1"/>
      </w:pPr>
      <w:r>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F37264" w:rsidRPr="00005DBB" w14:paraId="33C7B55A" w14:textId="77777777" w:rsidTr="00D06F8C">
        <w:trPr>
          <w:trHeight w:val="340"/>
          <w:tblHeader/>
        </w:trPr>
        <w:tc>
          <w:tcPr>
            <w:tcW w:w="3240" w:type="dxa"/>
            <w:shd w:val="clear" w:color="auto" w:fill="F2F2F2" w:themeFill="background1" w:themeFillShade="F2"/>
            <w:vAlign w:val="center"/>
          </w:tcPr>
          <w:p w14:paraId="21E9C91E" w14:textId="77777777" w:rsidR="00F37264" w:rsidRPr="00B9618A" w:rsidRDefault="00F37264" w:rsidP="00F37264">
            <w:pPr>
              <w:pStyle w:val="Tableheadingblack"/>
            </w:pPr>
            <w:r w:rsidRPr="00B9618A">
              <w:t>Title</w:t>
            </w:r>
          </w:p>
        </w:tc>
        <w:tc>
          <w:tcPr>
            <w:tcW w:w="5830" w:type="dxa"/>
            <w:shd w:val="clear" w:color="auto" w:fill="F2F2F2" w:themeFill="background1" w:themeFillShade="F2"/>
            <w:vAlign w:val="center"/>
          </w:tcPr>
          <w:p w14:paraId="20D55918" w14:textId="4D4477F6" w:rsidR="00F37264" w:rsidRPr="00005DBB" w:rsidRDefault="000F5C91" w:rsidP="00F37264">
            <w:pPr>
              <w:pStyle w:val="Tablecopy"/>
            </w:pPr>
            <w:r>
              <w:t>Corporate Secretary</w:t>
            </w:r>
          </w:p>
        </w:tc>
      </w:tr>
      <w:tr w:rsidR="00F37264" w:rsidRPr="00005DBB" w14:paraId="7A68B81E" w14:textId="77777777" w:rsidTr="00D06F8C">
        <w:trPr>
          <w:trHeight w:val="340"/>
          <w:tblHeader/>
        </w:trPr>
        <w:tc>
          <w:tcPr>
            <w:tcW w:w="3240" w:type="dxa"/>
            <w:shd w:val="clear" w:color="auto" w:fill="F2F2F2" w:themeFill="background1" w:themeFillShade="F2"/>
            <w:vAlign w:val="center"/>
          </w:tcPr>
          <w:p w14:paraId="0F850A0D" w14:textId="77777777" w:rsidR="00F37264" w:rsidRPr="00B9618A" w:rsidRDefault="00F37264" w:rsidP="00F37264">
            <w:pPr>
              <w:pStyle w:val="Tableheadingblack"/>
            </w:pPr>
            <w:r w:rsidRPr="00B9618A">
              <w:t>Number</w:t>
            </w:r>
          </w:p>
        </w:tc>
        <w:tc>
          <w:tcPr>
            <w:tcW w:w="5830" w:type="dxa"/>
            <w:shd w:val="clear" w:color="auto" w:fill="F2F2F2" w:themeFill="background1" w:themeFillShade="F2"/>
            <w:vAlign w:val="center"/>
          </w:tcPr>
          <w:p w14:paraId="7DDF4BB7" w14:textId="6503ED99" w:rsidR="00F37264" w:rsidRPr="00005DBB" w:rsidRDefault="000F5C91" w:rsidP="00F37264">
            <w:pPr>
              <w:pStyle w:val="Tablecopy"/>
            </w:pPr>
            <w:r>
              <w:t>357137</w:t>
            </w:r>
          </w:p>
        </w:tc>
      </w:tr>
      <w:tr w:rsidR="00F37264" w:rsidRPr="00005DBB" w14:paraId="475B9970" w14:textId="77777777" w:rsidTr="00D06F8C">
        <w:trPr>
          <w:trHeight w:val="340"/>
          <w:tblHeader/>
        </w:trPr>
        <w:tc>
          <w:tcPr>
            <w:tcW w:w="3240" w:type="dxa"/>
            <w:shd w:val="clear" w:color="auto" w:fill="F2F2F2" w:themeFill="background1" w:themeFillShade="F2"/>
            <w:vAlign w:val="center"/>
          </w:tcPr>
          <w:p w14:paraId="1E6C54DB" w14:textId="77777777" w:rsidR="00F37264" w:rsidRPr="00B9618A" w:rsidRDefault="00F37264" w:rsidP="00F37264">
            <w:pPr>
              <w:pStyle w:val="Tableheadingblack"/>
            </w:pPr>
            <w:r w:rsidRPr="00B9618A">
              <w:t>Award</w:t>
            </w:r>
          </w:p>
        </w:tc>
        <w:tc>
          <w:tcPr>
            <w:tcW w:w="5830" w:type="dxa"/>
            <w:shd w:val="clear" w:color="auto" w:fill="F2F2F2" w:themeFill="background1" w:themeFillShade="F2"/>
            <w:vAlign w:val="center"/>
          </w:tcPr>
          <w:p w14:paraId="3D001613" w14:textId="3891533A" w:rsidR="00F37264" w:rsidRPr="00005DBB" w:rsidRDefault="000F5C91" w:rsidP="00F37264">
            <w:pPr>
              <w:pStyle w:val="Tablecopy"/>
            </w:pPr>
            <w:r>
              <w:t>Tasmanian State Service</w:t>
            </w:r>
          </w:p>
        </w:tc>
      </w:tr>
      <w:tr w:rsidR="00F37264" w:rsidRPr="00005DBB" w14:paraId="6FF0B040" w14:textId="77777777" w:rsidTr="00D06F8C">
        <w:trPr>
          <w:trHeight w:val="340"/>
          <w:tblHeader/>
        </w:trPr>
        <w:tc>
          <w:tcPr>
            <w:tcW w:w="3240" w:type="dxa"/>
            <w:shd w:val="clear" w:color="auto" w:fill="F2F2F2" w:themeFill="background1" w:themeFillShade="F2"/>
            <w:vAlign w:val="center"/>
          </w:tcPr>
          <w:p w14:paraId="201A42EB" w14:textId="77777777" w:rsidR="00F37264" w:rsidRPr="00B9618A" w:rsidRDefault="00F37264" w:rsidP="00F37264">
            <w:pPr>
              <w:pStyle w:val="Tableheadingblack"/>
            </w:pPr>
            <w:r w:rsidRPr="00B9618A">
              <w:t>Classification</w:t>
            </w:r>
          </w:p>
        </w:tc>
        <w:tc>
          <w:tcPr>
            <w:tcW w:w="5830" w:type="dxa"/>
            <w:shd w:val="clear" w:color="auto" w:fill="F2F2F2" w:themeFill="background1" w:themeFillShade="F2"/>
            <w:vAlign w:val="center"/>
          </w:tcPr>
          <w:p w14:paraId="2A85F40F" w14:textId="48625C03" w:rsidR="00F37264" w:rsidRPr="00005DBB" w:rsidRDefault="000F5C91" w:rsidP="00F37264">
            <w:pPr>
              <w:pStyle w:val="Tablecopy"/>
            </w:pPr>
            <w:r>
              <w:t>Legal Practitioner Level 3</w:t>
            </w:r>
          </w:p>
        </w:tc>
      </w:tr>
      <w:tr w:rsidR="00F37264" w:rsidRPr="00005DBB" w14:paraId="57E23AD6" w14:textId="77777777" w:rsidTr="00D06F8C">
        <w:trPr>
          <w:trHeight w:val="340"/>
          <w:tblHeader/>
        </w:trPr>
        <w:tc>
          <w:tcPr>
            <w:tcW w:w="3240" w:type="dxa"/>
            <w:shd w:val="clear" w:color="auto" w:fill="F2F2F2" w:themeFill="background1" w:themeFillShade="F2"/>
            <w:vAlign w:val="center"/>
          </w:tcPr>
          <w:p w14:paraId="7FA6680E" w14:textId="77777777" w:rsidR="00F37264" w:rsidRPr="00B9618A" w:rsidRDefault="00F37264" w:rsidP="00F37264">
            <w:pPr>
              <w:pStyle w:val="Tableheadingblack"/>
            </w:pPr>
            <w:r>
              <w:t>Division</w:t>
            </w:r>
          </w:p>
        </w:tc>
        <w:tc>
          <w:tcPr>
            <w:tcW w:w="5830" w:type="dxa"/>
            <w:shd w:val="clear" w:color="auto" w:fill="F2F2F2" w:themeFill="background1" w:themeFillShade="F2"/>
            <w:vAlign w:val="center"/>
          </w:tcPr>
          <w:p w14:paraId="2DF2D500" w14:textId="69D64681" w:rsidR="00F37264" w:rsidRPr="00005DBB" w:rsidRDefault="000F5C91" w:rsidP="00F37264">
            <w:pPr>
              <w:pStyle w:val="Tablecopy"/>
            </w:pPr>
            <w:r>
              <w:t>Regulation and Service Delivery</w:t>
            </w:r>
          </w:p>
        </w:tc>
      </w:tr>
      <w:tr w:rsidR="00F37264" w:rsidRPr="00005DBB" w14:paraId="5EC559CC" w14:textId="77777777" w:rsidTr="00D06F8C">
        <w:trPr>
          <w:trHeight w:val="340"/>
          <w:tblHeader/>
        </w:trPr>
        <w:tc>
          <w:tcPr>
            <w:tcW w:w="3240" w:type="dxa"/>
            <w:shd w:val="clear" w:color="auto" w:fill="F2F2F2" w:themeFill="background1" w:themeFillShade="F2"/>
            <w:vAlign w:val="center"/>
          </w:tcPr>
          <w:p w14:paraId="1CF81BC8" w14:textId="77777777" w:rsidR="00F37264" w:rsidRPr="00B9618A" w:rsidRDefault="00F37264" w:rsidP="00F37264">
            <w:pPr>
              <w:pStyle w:val="Tableheadingblack"/>
            </w:pPr>
            <w:r w:rsidRPr="00B9618A">
              <w:t>Full Time Equivalent</w:t>
            </w:r>
          </w:p>
        </w:tc>
        <w:tc>
          <w:tcPr>
            <w:tcW w:w="5830" w:type="dxa"/>
            <w:shd w:val="clear" w:color="auto" w:fill="F2F2F2" w:themeFill="background1" w:themeFillShade="F2"/>
            <w:vAlign w:val="center"/>
          </w:tcPr>
          <w:p w14:paraId="754E7AAE" w14:textId="42E2F452" w:rsidR="00F37264" w:rsidRPr="00005DBB" w:rsidRDefault="000F5C91" w:rsidP="00F37264">
            <w:pPr>
              <w:pStyle w:val="Tablecopy"/>
            </w:pPr>
            <w:r>
              <w:t>1.0</w:t>
            </w:r>
          </w:p>
        </w:tc>
      </w:tr>
      <w:tr w:rsidR="00F37264" w:rsidRPr="00005DBB" w14:paraId="766C773D" w14:textId="77777777" w:rsidTr="00D06F8C">
        <w:trPr>
          <w:trHeight w:val="340"/>
          <w:tblHeader/>
        </w:trPr>
        <w:tc>
          <w:tcPr>
            <w:tcW w:w="3240" w:type="dxa"/>
            <w:shd w:val="clear" w:color="auto" w:fill="F2F2F2" w:themeFill="background1" w:themeFillShade="F2"/>
            <w:vAlign w:val="center"/>
          </w:tcPr>
          <w:p w14:paraId="5412D939" w14:textId="77777777" w:rsidR="00F37264" w:rsidRPr="00B9618A" w:rsidRDefault="00F37264" w:rsidP="00F37264">
            <w:pPr>
              <w:pStyle w:val="Tableheadingblack"/>
            </w:pPr>
            <w:r>
              <w:t>Output Group</w:t>
            </w:r>
          </w:p>
        </w:tc>
        <w:tc>
          <w:tcPr>
            <w:tcW w:w="5830" w:type="dxa"/>
            <w:shd w:val="clear" w:color="auto" w:fill="F2F2F2" w:themeFill="background1" w:themeFillShade="F2"/>
            <w:vAlign w:val="center"/>
          </w:tcPr>
          <w:p w14:paraId="7224520B" w14:textId="7C003E8C" w:rsidR="00F37264" w:rsidRPr="00005DBB" w:rsidRDefault="000F5C91" w:rsidP="00F37264">
            <w:pPr>
              <w:pStyle w:val="Tablecopy"/>
            </w:pPr>
            <w:r>
              <w:t>WorkSafe Tasmania</w:t>
            </w:r>
          </w:p>
        </w:tc>
      </w:tr>
      <w:tr w:rsidR="00F37264" w:rsidRPr="00005DBB" w14:paraId="604B016A" w14:textId="77777777" w:rsidTr="00D06F8C">
        <w:trPr>
          <w:trHeight w:val="340"/>
          <w:tblHeader/>
        </w:trPr>
        <w:tc>
          <w:tcPr>
            <w:tcW w:w="3240" w:type="dxa"/>
            <w:shd w:val="clear" w:color="auto" w:fill="F2F2F2" w:themeFill="background1" w:themeFillShade="F2"/>
            <w:vAlign w:val="center"/>
          </w:tcPr>
          <w:p w14:paraId="3A275A1E" w14:textId="77777777" w:rsidR="00F37264" w:rsidRPr="00B9618A" w:rsidRDefault="00F37264" w:rsidP="00F37264">
            <w:pPr>
              <w:pStyle w:val="Tableheadingblack"/>
            </w:pPr>
            <w:r w:rsidRPr="00B9618A">
              <w:t>Branch</w:t>
            </w:r>
          </w:p>
        </w:tc>
        <w:tc>
          <w:tcPr>
            <w:tcW w:w="5830" w:type="dxa"/>
            <w:shd w:val="clear" w:color="auto" w:fill="F2F2F2" w:themeFill="background1" w:themeFillShade="F2"/>
            <w:vAlign w:val="center"/>
          </w:tcPr>
          <w:p w14:paraId="12B90D96" w14:textId="66BDD911" w:rsidR="00F37264" w:rsidRPr="00005DBB" w:rsidRDefault="009018FC" w:rsidP="00F37264">
            <w:pPr>
              <w:pStyle w:val="Tablecopy"/>
            </w:pPr>
            <w:r>
              <w:t>Corporate Governance</w:t>
            </w:r>
          </w:p>
        </w:tc>
      </w:tr>
      <w:tr w:rsidR="00F37264" w:rsidRPr="00005DBB" w14:paraId="46B81605" w14:textId="77777777" w:rsidTr="00D06F8C">
        <w:trPr>
          <w:trHeight w:val="340"/>
          <w:tblHeader/>
        </w:trPr>
        <w:tc>
          <w:tcPr>
            <w:tcW w:w="3240" w:type="dxa"/>
            <w:shd w:val="clear" w:color="auto" w:fill="F2F2F2" w:themeFill="background1" w:themeFillShade="F2"/>
            <w:vAlign w:val="center"/>
          </w:tcPr>
          <w:p w14:paraId="38823C1D" w14:textId="77777777" w:rsidR="00F37264" w:rsidRPr="00B9618A" w:rsidRDefault="00F37264" w:rsidP="00F37264">
            <w:pPr>
              <w:pStyle w:val="Tableheadingblack"/>
            </w:pPr>
            <w:r w:rsidRPr="00B9618A">
              <w:t>Supervisor</w:t>
            </w:r>
          </w:p>
        </w:tc>
        <w:tc>
          <w:tcPr>
            <w:tcW w:w="5830" w:type="dxa"/>
            <w:shd w:val="clear" w:color="auto" w:fill="F2F2F2" w:themeFill="background1" w:themeFillShade="F2"/>
            <w:vAlign w:val="center"/>
          </w:tcPr>
          <w:p w14:paraId="774900FE" w14:textId="790FE071" w:rsidR="00F37264" w:rsidRPr="00EE50F8" w:rsidRDefault="009018FC" w:rsidP="00F37264">
            <w:pPr>
              <w:pStyle w:val="Tablecopy"/>
              <w:rPr>
                <w:rFonts w:cs="Arial"/>
              </w:rPr>
            </w:pPr>
            <w:r w:rsidRPr="00DB5B94">
              <w:rPr>
                <w:rFonts w:ascii="Arial" w:hAnsi="Arial" w:cs="Arial"/>
              </w:rPr>
              <w:t>Chair WorkCover Tasmania Board for board governance matters and the Executive Director WorkSafe Tasmania for operational matters</w:t>
            </w:r>
          </w:p>
        </w:tc>
      </w:tr>
      <w:tr w:rsidR="00F37264" w:rsidRPr="00005DBB" w14:paraId="338876E1" w14:textId="77777777" w:rsidTr="00D06F8C">
        <w:trPr>
          <w:trHeight w:val="340"/>
          <w:tblHeader/>
        </w:trPr>
        <w:tc>
          <w:tcPr>
            <w:tcW w:w="3240" w:type="dxa"/>
            <w:shd w:val="clear" w:color="auto" w:fill="F2F2F2" w:themeFill="background1" w:themeFillShade="F2"/>
            <w:vAlign w:val="center"/>
          </w:tcPr>
          <w:p w14:paraId="1F31A080" w14:textId="77777777" w:rsidR="00F37264" w:rsidRPr="00B9618A" w:rsidRDefault="00F37264" w:rsidP="00F37264">
            <w:pPr>
              <w:pStyle w:val="Tableheadingblack"/>
            </w:pPr>
            <w:r w:rsidRPr="00B9618A">
              <w:t>Direct Reports</w:t>
            </w:r>
          </w:p>
        </w:tc>
        <w:tc>
          <w:tcPr>
            <w:tcW w:w="5830" w:type="dxa"/>
            <w:shd w:val="clear" w:color="auto" w:fill="F2F2F2" w:themeFill="background1" w:themeFillShade="F2"/>
            <w:vAlign w:val="center"/>
          </w:tcPr>
          <w:p w14:paraId="4DE70A71" w14:textId="11098E20" w:rsidR="00F37264" w:rsidRPr="00EE50F8" w:rsidRDefault="009018FC" w:rsidP="00F37264">
            <w:pPr>
              <w:pStyle w:val="Tablecopy"/>
              <w:rPr>
                <w:rFonts w:cs="Arial"/>
              </w:rPr>
            </w:pPr>
            <w:r>
              <w:rPr>
                <w:rFonts w:cs="Arial"/>
              </w:rPr>
              <w:t>2</w:t>
            </w:r>
          </w:p>
        </w:tc>
      </w:tr>
      <w:tr w:rsidR="00F37264" w:rsidRPr="00005DBB" w14:paraId="44F7927F" w14:textId="77777777" w:rsidTr="00D06F8C">
        <w:trPr>
          <w:trHeight w:val="340"/>
          <w:tblHeader/>
        </w:trPr>
        <w:tc>
          <w:tcPr>
            <w:tcW w:w="3240" w:type="dxa"/>
            <w:shd w:val="clear" w:color="auto" w:fill="F2F2F2" w:themeFill="background1" w:themeFillShade="F2"/>
            <w:vAlign w:val="center"/>
          </w:tcPr>
          <w:p w14:paraId="154569D0" w14:textId="77777777" w:rsidR="00F37264" w:rsidRPr="00B9618A" w:rsidRDefault="00F37264" w:rsidP="00F37264">
            <w:pPr>
              <w:pStyle w:val="Tableheadingblack"/>
            </w:pPr>
            <w:r w:rsidRPr="00B9618A">
              <w:t>Location</w:t>
            </w:r>
          </w:p>
        </w:tc>
        <w:tc>
          <w:tcPr>
            <w:tcW w:w="5830" w:type="dxa"/>
            <w:shd w:val="clear" w:color="auto" w:fill="F2F2F2" w:themeFill="background1" w:themeFillShade="F2"/>
            <w:vAlign w:val="center"/>
          </w:tcPr>
          <w:p w14:paraId="22F8FC66" w14:textId="076FBC8A" w:rsidR="00F37264" w:rsidRPr="00EE50F8" w:rsidRDefault="009018FC" w:rsidP="00F37264">
            <w:pPr>
              <w:pStyle w:val="Tablecopy"/>
              <w:rPr>
                <w:rFonts w:cs="Arial"/>
              </w:rPr>
            </w:pPr>
            <w:r>
              <w:rPr>
                <w:rFonts w:cs="Arial"/>
              </w:rPr>
              <w:t xml:space="preserve">Rosny, </w:t>
            </w:r>
            <w:proofErr w:type="gramStart"/>
            <w:r>
              <w:rPr>
                <w:rFonts w:cs="Arial"/>
              </w:rPr>
              <w:t>Some</w:t>
            </w:r>
            <w:proofErr w:type="gramEnd"/>
            <w:r>
              <w:rPr>
                <w:rFonts w:cs="Arial"/>
              </w:rPr>
              <w:t xml:space="preserve"> intrastate / interstate may be required</w:t>
            </w:r>
          </w:p>
        </w:tc>
      </w:tr>
      <w:tr w:rsidR="00F37264" w:rsidRPr="00005DBB" w14:paraId="306AD13A" w14:textId="77777777" w:rsidTr="00D06F8C">
        <w:trPr>
          <w:trHeight w:val="340"/>
          <w:tblHeader/>
        </w:trPr>
        <w:tc>
          <w:tcPr>
            <w:tcW w:w="3240" w:type="dxa"/>
            <w:shd w:val="clear" w:color="auto" w:fill="F2F2F2" w:themeFill="background1" w:themeFillShade="F2"/>
            <w:vAlign w:val="center"/>
          </w:tcPr>
          <w:p w14:paraId="68BBE9E0" w14:textId="77777777" w:rsidR="00F37264" w:rsidRPr="00B9618A" w:rsidRDefault="00F37264" w:rsidP="00F37264">
            <w:pPr>
              <w:pStyle w:val="Tableheadingblack"/>
            </w:pPr>
            <w:r w:rsidRPr="00B9618A">
              <w:t>Position category and funding</w:t>
            </w:r>
          </w:p>
        </w:tc>
        <w:tc>
          <w:tcPr>
            <w:tcW w:w="5830" w:type="dxa"/>
            <w:shd w:val="clear" w:color="auto" w:fill="F2F2F2" w:themeFill="background1" w:themeFillShade="F2"/>
            <w:vAlign w:val="center"/>
          </w:tcPr>
          <w:p w14:paraId="0C082B1E" w14:textId="183F284E" w:rsidR="00F37264" w:rsidRPr="00995F4A" w:rsidRDefault="009018FC" w:rsidP="00F37264">
            <w:pPr>
              <w:pStyle w:val="Tablecopy"/>
            </w:pPr>
            <w:r>
              <w:t>Permanent, T382</w:t>
            </w:r>
          </w:p>
        </w:tc>
      </w:tr>
    </w:tbl>
    <w:p w14:paraId="7059FD77" w14:textId="77777777" w:rsidR="00F37264" w:rsidRPr="00F37264" w:rsidRDefault="00F37264" w:rsidP="00F37264">
      <w:pPr>
        <w:pStyle w:val="ListContinue"/>
        <w:ind w:left="0"/>
      </w:pPr>
    </w:p>
    <w:sectPr w:rsidR="00F37264" w:rsidRPr="00F37264" w:rsidSect="0087234C">
      <w:headerReference w:type="even" r:id="rId8"/>
      <w:headerReference w:type="default" r:id="rId9"/>
      <w:footerReference w:type="even" r:id="rId10"/>
      <w:footerReference w:type="default" r:id="rId11"/>
      <w:headerReference w:type="first" r:id="rId12"/>
      <w:footerReference w:type="first" r:id="rId13"/>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78D8" w14:textId="77777777" w:rsidR="00FE595E" w:rsidRDefault="00FE595E" w:rsidP="004438C9">
      <w:r>
        <w:separator/>
      </w:r>
    </w:p>
    <w:p w14:paraId="20DCC9CB" w14:textId="77777777" w:rsidR="00FE595E" w:rsidRDefault="00FE595E"/>
  </w:endnote>
  <w:endnote w:type="continuationSeparator" w:id="0">
    <w:p w14:paraId="2501716A" w14:textId="77777777" w:rsidR="00FE595E" w:rsidRDefault="00FE595E" w:rsidP="004438C9">
      <w:r>
        <w:continuationSeparator/>
      </w:r>
    </w:p>
    <w:p w14:paraId="4368C381" w14:textId="77777777" w:rsidR="00FE595E" w:rsidRDefault="00FE5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EF24" w14:textId="77777777" w:rsidR="001243CE" w:rsidRDefault="00124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38469575" w14:textId="77777777" w:rsidR="00A02FA7" w:rsidRDefault="00A02FA7" w:rsidP="00A02FA7">
        <w:pPr>
          <w:pStyle w:val="Caption"/>
          <w:tabs>
            <w:tab w:val="right" w:pos="9070"/>
          </w:tabs>
        </w:pPr>
      </w:p>
      <w:p w14:paraId="06E07782" w14:textId="18BEA33C" w:rsidR="00BD0AF7" w:rsidRPr="00F16B4E" w:rsidRDefault="00A02FA7" w:rsidP="00A02FA7">
        <w:pPr>
          <w:pStyle w:val="Caption"/>
          <w:tabs>
            <w:tab w:val="right" w:pos="9070"/>
          </w:tabs>
        </w:pPr>
        <w:r>
          <w:t xml:space="preserve">Last </w:t>
        </w:r>
        <w:r w:rsidRPr="00456BC0">
          <w:t xml:space="preserve">review date: </w:t>
        </w:r>
        <w:r w:rsidR="009018FC">
          <w:t>December 2022</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6C556D12" w14:textId="77777777" w:rsidR="00CF3CBC" w:rsidRDefault="00CF3C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4C25" w14:textId="5EA59809" w:rsidR="00A02FA7" w:rsidRPr="00F16B4E" w:rsidRDefault="00A02FA7" w:rsidP="00A02FA7">
    <w:pPr>
      <w:pStyle w:val="Caption"/>
      <w:tabs>
        <w:tab w:val="right" w:pos="9070"/>
      </w:tabs>
    </w:pPr>
    <w:r>
      <w:t xml:space="preserve">Last </w:t>
    </w:r>
    <w:r w:rsidRPr="00456BC0">
      <w:t xml:space="preserve">review date: </w:t>
    </w:r>
    <w:r w:rsidR="00BD6B42">
      <w:t>Dec</w:t>
    </w:r>
    <w:r w:rsidR="001243CE">
      <w:t>ember 2022</w:t>
    </w:r>
    <w:r>
      <w:tab/>
    </w:r>
    <w:r>
      <w:fldChar w:fldCharType="begin"/>
    </w:r>
    <w:r>
      <w:instrText xml:space="preserve"> PAGE   \* MERGEFORMAT </w:instrText>
    </w:r>
    <w:r>
      <w:fldChar w:fldCharType="separate"/>
    </w:r>
    <w:r>
      <w:t>2</w:t>
    </w:r>
    <w:r>
      <w:rPr>
        <w:noProof/>
      </w:rPr>
      <w:fldChar w:fldCharType="end"/>
    </w:r>
  </w:p>
  <w:p w14:paraId="2BAD13A4"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9020" w14:textId="77777777" w:rsidR="00FE595E" w:rsidRDefault="00FE595E" w:rsidP="004438C9">
      <w:r>
        <w:separator/>
      </w:r>
    </w:p>
    <w:p w14:paraId="2DB0E282" w14:textId="77777777" w:rsidR="00FE595E" w:rsidRDefault="00FE595E"/>
  </w:footnote>
  <w:footnote w:type="continuationSeparator" w:id="0">
    <w:p w14:paraId="56307BF8" w14:textId="77777777" w:rsidR="00FE595E" w:rsidRDefault="00FE595E" w:rsidP="004438C9">
      <w:r>
        <w:continuationSeparator/>
      </w:r>
    </w:p>
    <w:p w14:paraId="1D10BBA0" w14:textId="77777777" w:rsidR="00FE595E" w:rsidRDefault="00FE5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8FB8" w14:textId="77777777" w:rsidR="001243CE" w:rsidRDefault="00124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247D" w14:textId="77777777" w:rsidR="001243CE" w:rsidRDefault="00124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0C5C"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6FEF43AE" wp14:editId="49046FE2">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6C2655"/>
    <w:multiLevelType w:val="hybridMultilevel"/>
    <w:tmpl w:val="96107FF8"/>
    <w:lvl w:ilvl="0" w:tplc="0C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336FDB"/>
    <w:multiLevelType w:val="multilevel"/>
    <w:tmpl w:val="C63A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1A2B12"/>
    <w:multiLevelType w:val="hybridMultilevel"/>
    <w:tmpl w:val="17487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6E6D92"/>
    <w:multiLevelType w:val="hybridMultilevel"/>
    <w:tmpl w:val="6FC8D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72B2B4A"/>
    <w:multiLevelType w:val="hybridMultilevel"/>
    <w:tmpl w:val="E788FEAC"/>
    <w:lvl w:ilvl="0" w:tplc="40B23A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7"/>
  </w:num>
  <w:num w:numId="4" w16cid:durableId="1956597500">
    <w:abstractNumId w:val="5"/>
  </w:num>
  <w:num w:numId="5" w16cid:durableId="303001286">
    <w:abstractNumId w:val="14"/>
  </w:num>
  <w:num w:numId="6" w16cid:durableId="553349720">
    <w:abstractNumId w:val="8"/>
  </w:num>
  <w:num w:numId="7" w16cid:durableId="1048643758">
    <w:abstractNumId w:val="1"/>
  </w:num>
  <w:num w:numId="8" w16cid:durableId="201139373">
    <w:abstractNumId w:val="15"/>
  </w:num>
  <w:num w:numId="9" w16cid:durableId="286158930">
    <w:abstractNumId w:val="0"/>
  </w:num>
  <w:num w:numId="10" w16cid:durableId="43913803">
    <w:abstractNumId w:val="15"/>
  </w:num>
  <w:num w:numId="11" w16cid:durableId="2125879712">
    <w:abstractNumId w:val="2"/>
  </w:num>
  <w:num w:numId="12" w16cid:durableId="1948462496">
    <w:abstractNumId w:val="15"/>
  </w:num>
  <w:num w:numId="13" w16cid:durableId="6912274">
    <w:abstractNumId w:val="18"/>
  </w:num>
  <w:num w:numId="14" w16cid:durableId="1623803603">
    <w:abstractNumId w:val="9"/>
  </w:num>
  <w:num w:numId="15" w16cid:durableId="1591229665">
    <w:abstractNumId w:val="9"/>
  </w:num>
  <w:num w:numId="16" w16cid:durableId="1754278598">
    <w:abstractNumId w:val="3"/>
  </w:num>
  <w:num w:numId="17" w16cid:durableId="212665966">
    <w:abstractNumId w:val="11"/>
  </w:num>
  <w:num w:numId="18" w16cid:durableId="287712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2224658">
    <w:abstractNumId w:val="12"/>
  </w:num>
  <w:num w:numId="20" w16cid:durableId="1700858793">
    <w:abstractNumId w:val="10"/>
  </w:num>
  <w:num w:numId="21" w16cid:durableId="367149496">
    <w:abstractNumId w:val="7"/>
  </w:num>
  <w:num w:numId="22" w16cid:durableId="358970177">
    <w:abstractNumId w:val="16"/>
  </w:num>
  <w:num w:numId="23" w16cid:durableId="6942303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08"/>
    <w:rsid w:val="000221A3"/>
    <w:rsid w:val="00043209"/>
    <w:rsid w:val="000F5C91"/>
    <w:rsid w:val="001243CE"/>
    <w:rsid w:val="001314BC"/>
    <w:rsid w:val="001507F3"/>
    <w:rsid w:val="00191FF8"/>
    <w:rsid w:val="002248BB"/>
    <w:rsid w:val="002623EA"/>
    <w:rsid w:val="00297F6C"/>
    <w:rsid w:val="002B3394"/>
    <w:rsid w:val="002C27CF"/>
    <w:rsid w:val="002C2E68"/>
    <w:rsid w:val="002D12FB"/>
    <w:rsid w:val="002D7078"/>
    <w:rsid w:val="00321351"/>
    <w:rsid w:val="003813E5"/>
    <w:rsid w:val="00386DE1"/>
    <w:rsid w:val="00397323"/>
    <w:rsid w:val="003A54FA"/>
    <w:rsid w:val="003C79F5"/>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526A8"/>
    <w:rsid w:val="00774FCA"/>
    <w:rsid w:val="00781449"/>
    <w:rsid w:val="007C2716"/>
    <w:rsid w:val="007E4689"/>
    <w:rsid w:val="0083141A"/>
    <w:rsid w:val="00863B9D"/>
    <w:rsid w:val="0086711A"/>
    <w:rsid w:val="0087234C"/>
    <w:rsid w:val="008C0033"/>
    <w:rsid w:val="008C5385"/>
    <w:rsid w:val="008C53F1"/>
    <w:rsid w:val="008E090E"/>
    <w:rsid w:val="008E3D18"/>
    <w:rsid w:val="008E40F0"/>
    <w:rsid w:val="008F2D2F"/>
    <w:rsid w:val="009018FC"/>
    <w:rsid w:val="009339A0"/>
    <w:rsid w:val="009423EC"/>
    <w:rsid w:val="00945CE8"/>
    <w:rsid w:val="00950DB8"/>
    <w:rsid w:val="009527E4"/>
    <w:rsid w:val="00952DC6"/>
    <w:rsid w:val="00952E97"/>
    <w:rsid w:val="009720CE"/>
    <w:rsid w:val="00990420"/>
    <w:rsid w:val="00996D62"/>
    <w:rsid w:val="009C09A9"/>
    <w:rsid w:val="009D6808"/>
    <w:rsid w:val="009E0F6C"/>
    <w:rsid w:val="009E3508"/>
    <w:rsid w:val="009F0C39"/>
    <w:rsid w:val="00A02FA7"/>
    <w:rsid w:val="00A2696B"/>
    <w:rsid w:val="00A2725B"/>
    <w:rsid w:val="00A31B9D"/>
    <w:rsid w:val="00A36BFD"/>
    <w:rsid w:val="00AB08AB"/>
    <w:rsid w:val="00AB3404"/>
    <w:rsid w:val="00AD1270"/>
    <w:rsid w:val="00AE18EF"/>
    <w:rsid w:val="00AF294A"/>
    <w:rsid w:val="00B2209C"/>
    <w:rsid w:val="00B33B13"/>
    <w:rsid w:val="00B67B16"/>
    <w:rsid w:val="00B67F59"/>
    <w:rsid w:val="00B90D66"/>
    <w:rsid w:val="00B95C38"/>
    <w:rsid w:val="00BD0AF7"/>
    <w:rsid w:val="00BD6B42"/>
    <w:rsid w:val="00C03F27"/>
    <w:rsid w:val="00C21818"/>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785D"/>
    <w:rsid w:val="00EA6623"/>
    <w:rsid w:val="00EA6A91"/>
    <w:rsid w:val="00EE3F8B"/>
    <w:rsid w:val="00F16B4E"/>
    <w:rsid w:val="00F37264"/>
    <w:rsid w:val="00F513FA"/>
    <w:rsid w:val="00F55B8F"/>
    <w:rsid w:val="00F821C8"/>
    <w:rsid w:val="00F83F2F"/>
    <w:rsid w:val="00F91DD7"/>
    <w:rsid w:val="00FB2A98"/>
    <w:rsid w:val="00FD5680"/>
    <w:rsid w:val="00FE3A40"/>
    <w:rsid w:val="00FE5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68E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locked/>
    <w:rsid w:val="000F5C91"/>
  </w:style>
  <w:style w:type="character" w:styleId="CommentReference">
    <w:name w:val="annotation reference"/>
    <w:basedOn w:val="DefaultParagraphFont"/>
    <w:rsid w:val="000F5C9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07B9D-CDF2-460B-95FB-9CFB5AD3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5471</Characters>
  <Application>Microsoft Office Word</Application>
  <DocSecurity>0</DocSecurity>
  <Lines>120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2024-10-28T00:24:00Z</dcterms:created>
  <dcterms:modified xsi:type="dcterms:W3CDTF">2024-10-28T00:24:00Z</dcterms:modified>
</cp:coreProperties>
</file>