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D44479">
            <w:pPr>
              <w:spacing w:line="280" w:lineRule="atLeast"/>
              <w:rPr>
                <w:b/>
                <w:bCs/>
              </w:rPr>
            </w:pPr>
            <w:r w:rsidRPr="00405739">
              <w:rPr>
                <w:b/>
                <w:bCs/>
              </w:rPr>
              <w:t xml:space="preserve">Position Title: </w:t>
            </w:r>
          </w:p>
        </w:tc>
        <w:tc>
          <w:tcPr>
            <w:tcW w:w="7438" w:type="dxa"/>
          </w:tcPr>
          <w:p w14:paraId="707381D6" w14:textId="5BFBC792" w:rsidR="003C0450" w:rsidRPr="007708FA" w:rsidRDefault="00EA2017" w:rsidP="00D44479">
            <w:pPr>
              <w:spacing w:line="280" w:lineRule="atLeast"/>
              <w:rPr>
                <w:rFonts w:ascii="Gill Sans MT" w:hAnsi="Gill Sans MT" w:cs="Gill Sans"/>
              </w:rPr>
            </w:pPr>
            <w:fldSimple w:instr=" DOCPROPERTY  PositionTitle  \* MERGEFORMAT ">
              <w:r w:rsidRPr="00B209D8">
                <w:rPr>
                  <w:rFonts w:cs="Arial"/>
                  <w:iCs/>
                  <w:kern w:val="36"/>
                  <w:lang w:eastAsia="en-AU"/>
                </w:rPr>
                <w:t>Deputy Chief</w:t>
              </w:r>
              <w:r>
                <w:t xml:space="preserve"> Pharmacist</w:t>
              </w:r>
            </w:fldSimple>
          </w:p>
        </w:tc>
      </w:tr>
      <w:tr w:rsidR="003C0450" w:rsidRPr="007708FA" w14:paraId="48FC4FE1" w14:textId="77777777" w:rsidTr="008B7413">
        <w:tc>
          <w:tcPr>
            <w:tcW w:w="2802" w:type="dxa"/>
          </w:tcPr>
          <w:p w14:paraId="78AAC6C3" w14:textId="77777777" w:rsidR="003C0450" w:rsidRPr="00405739" w:rsidRDefault="003C0450" w:rsidP="00D44479">
            <w:pPr>
              <w:spacing w:line="280" w:lineRule="atLeast"/>
              <w:rPr>
                <w:b/>
                <w:bCs/>
              </w:rPr>
            </w:pPr>
            <w:r w:rsidRPr="00405739">
              <w:rPr>
                <w:b/>
                <w:bCs/>
              </w:rPr>
              <w:t>Position Number:</w:t>
            </w:r>
          </w:p>
        </w:tc>
        <w:tc>
          <w:tcPr>
            <w:tcW w:w="7438" w:type="dxa"/>
          </w:tcPr>
          <w:p w14:paraId="4A981F79" w14:textId="5E30B090" w:rsidR="003C0450" w:rsidRPr="007708FA" w:rsidRDefault="00EA2017" w:rsidP="00D44479">
            <w:pPr>
              <w:spacing w:line="280" w:lineRule="atLeast"/>
              <w:rPr>
                <w:rFonts w:ascii="Gill Sans MT" w:hAnsi="Gill Sans MT" w:cs="Gill Sans"/>
              </w:rPr>
            </w:pPr>
            <w:r>
              <w:rPr>
                <w:rFonts w:ascii="Gill Sans MT" w:hAnsi="Gill Sans MT" w:cs="Gill Sans"/>
              </w:rPr>
              <w:t>500854</w:t>
            </w:r>
          </w:p>
        </w:tc>
      </w:tr>
      <w:tr w:rsidR="003C0450" w:rsidRPr="007708FA" w14:paraId="164543D1" w14:textId="77777777" w:rsidTr="008B7413">
        <w:trPr>
          <w:trHeight w:val="406"/>
        </w:trPr>
        <w:tc>
          <w:tcPr>
            <w:tcW w:w="2802" w:type="dxa"/>
          </w:tcPr>
          <w:p w14:paraId="12914C4C" w14:textId="745CF857" w:rsidR="003C0450" w:rsidRPr="00405739" w:rsidRDefault="003C0450" w:rsidP="00D44479">
            <w:pPr>
              <w:spacing w:line="280" w:lineRule="atLeast"/>
              <w:rPr>
                <w:b/>
                <w:bCs/>
              </w:rPr>
            </w:pPr>
            <w:r w:rsidRPr="00405739">
              <w:rPr>
                <w:b/>
                <w:bCs/>
              </w:rPr>
              <w:t xml:space="preserve">Classification: </w:t>
            </w:r>
          </w:p>
        </w:tc>
        <w:tc>
          <w:tcPr>
            <w:tcW w:w="7438" w:type="dxa"/>
          </w:tcPr>
          <w:p w14:paraId="6B28C61D" w14:textId="63F97909" w:rsidR="003C0450" w:rsidRPr="00EA2017" w:rsidRDefault="00EA2017" w:rsidP="00D44479">
            <w:pPr>
              <w:spacing w:line="280" w:lineRule="atLeast"/>
              <w:rPr>
                <w:rFonts w:ascii="Gill Sans MT" w:hAnsi="Gill Sans MT" w:cs="Gill Sans"/>
                <w:b/>
              </w:rPr>
            </w:pPr>
            <w:r w:rsidRPr="00EA2017">
              <w:rPr>
                <w:rStyle w:val="InformationBlockChar"/>
                <w:rFonts w:eastAsiaTheme="minorHAnsi"/>
                <w:b w:val="0"/>
              </w:rPr>
              <w:t>Allied Health Professional Level 5 Grade 1</w:t>
            </w:r>
          </w:p>
        </w:tc>
      </w:tr>
      <w:tr w:rsidR="003C0450" w:rsidRPr="007708FA" w14:paraId="0DF20D89" w14:textId="77777777" w:rsidTr="008B7413">
        <w:tc>
          <w:tcPr>
            <w:tcW w:w="2802" w:type="dxa"/>
          </w:tcPr>
          <w:p w14:paraId="7A47775F" w14:textId="77777777" w:rsidR="003C0450" w:rsidRPr="00405739" w:rsidRDefault="003C0450" w:rsidP="00D44479">
            <w:pPr>
              <w:spacing w:line="280" w:lineRule="atLeast"/>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0211488B" w:rsidR="003C0450" w:rsidRPr="007708FA" w:rsidRDefault="00EA2017" w:rsidP="00D44479">
                <w:pPr>
                  <w:spacing w:line="280" w:lineRule="atLeast"/>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405739" w:rsidRDefault="00AF0C6B" w:rsidP="00D44479">
            <w:pPr>
              <w:spacing w:line="280" w:lineRule="atLeast"/>
              <w:rPr>
                <w:b/>
                <w:bCs/>
              </w:rPr>
            </w:pPr>
            <w:r w:rsidRPr="00405739">
              <w:rPr>
                <w:b/>
                <w:bCs/>
              </w:rPr>
              <w:t>Group/Section</w:t>
            </w:r>
            <w:r w:rsidR="003C0450" w:rsidRPr="00405739">
              <w:rPr>
                <w:b/>
                <w:bCs/>
              </w:rPr>
              <w:t>:</w:t>
            </w:r>
          </w:p>
        </w:tc>
        <w:tc>
          <w:tcPr>
            <w:tcW w:w="7438" w:type="dxa"/>
          </w:tcPr>
          <w:p w14:paraId="374BCFF7" w14:textId="77777777" w:rsidR="00D44479" w:rsidRDefault="00EA2017" w:rsidP="00D44479">
            <w:pPr>
              <w:spacing w:after="0" w:line="280" w:lineRule="atLeast"/>
              <w:rPr>
                <w:rStyle w:val="InformationBlockChar"/>
                <w:rFonts w:eastAsiaTheme="minorHAnsi"/>
                <w:b w:val="0"/>
              </w:rPr>
            </w:pPr>
            <w:r w:rsidRPr="00E43813">
              <w:rPr>
                <w:rStyle w:val="InformationBlockChar"/>
                <w:rFonts w:eastAsiaTheme="minorHAnsi"/>
                <w:b w:val="0"/>
              </w:rPr>
              <w:t>Community, Mental Health and Wellbeing</w:t>
            </w:r>
            <w:r>
              <w:rPr>
                <w:rStyle w:val="InformationBlockChar"/>
                <w:rFonts w:eastAsiaTheme="minorHAnsi"/>
              </w:rPr>
              <w:t xml:space="preserve"> </w:t>
            </w:r>
          </w:p>
          <w:p w14:paraId="41DFE068" w14:textId="2A311051" w:rsidR="003C0450" w:rsidRPr="007708FA" w:rsidRDefault="00EA2017" w:rsidP="00D44479">
            <w:pPr>
              <w:spacing w:line="280" w:lineRule="atLeast"/>
              <w:rPr>
                <w:rFonts w:ascii="Gill Sans MT" w:hAnsi="Gill Sans MT" w:cs="Gill Sans"/>
              </w:rPr>
            </w:pPr>
            <w:r>
              <w:rPr>
                <w:rStyle w:val="InformationBlockChar"/>
                <w:rFonts w:eastAsiaTheme="minorHAnsi"/>
                <w:b w:val="0"/>
              </w:rPr>
              <w:t>Public Health Services</w:t>
            </w:r>
          </w:p>
        </w:tc>
      </w:tr>
      <w:tr w:rsidR="003C0450" w:rsidRPr="007708FA" w14:paraId="5C7E70BA" w14:textId="77777777" w:rsidTr="0008311D">
        <w:tc>
          <w:tcPr>
            <w:tcW w:w="2802" w:type="dxa"/>
          </w:tcPr>
          <w:p w14:paraId="4FD1A4A5" w14:textId="77777777" w:rsidR="003C0450" w:rsidRPr="00405739" w:rsidRDefault="003C0450" w:rsidP="00D44479">
            <w:pPr>
              <w:spacing w:line="280" w:lineRule="atLeast"/>
              <w:rPr>
                <w:b/>
                <w:bCs/>
              </w:rPr>
            </w:pPr>
            <w:r w:rsidRPr="00405739">
              <w:rPr>
                <w:b/>
                <w:bCs/>
              </w:rPr>
              <w:t xml:space="preserve">Position Type: </w:t>
            </w:r>
          </w:p>
        </w:tc>
        <w:tc>
          <w:tcPr>
            <w:tcW w:w="7438" w:type="dxa"/>
            <w:shd w:val="clear" w:color="auto" w:fill="auto"/>
          </w:tcPr>
          <w:p w14:paraId="38A63CFC" w14:textId="28294E6E" w:rsidR="003C0450" w:rsidRPr="007B65A4" w:rsidRDefault="00EA2017" w:rsidP="00D44479">
            <w:pPr>
              <w:spacing w:line="280" w:lineRule="atLeast"/>
            </w:pPr>
            <w:r>
              <w:rPr>
                <w:rStyle w:val="InformationBlockChar"/>
                <w:rFonts w:eastAsiaTheme="minorHAnsi"/>
                <w:b w:val="0"/>
                <w:bCs/>
              </w:rPr>
              <w:t>Permanent/Full Time</w:t>
            </w:r>
          </w:p>
        </w:tc>
      </w:tr>
      <w:tr w:rsidR="003C0450" w:rsidRPr="007708FA" w14:paraId="2ACA567B" w14:textId="77777777" w:rsidTr="008B7413">
        <w:tc>
          <w:tcPr>
            <w:tcW w:w="2802" w:type="dxa"/>
          </w:tcPr>
          <w:p w14:paraId="79B77FF6" w14:textId="77777777" w:rsidR="003C0450" w:rsidRPr="00405739" w:rsidRDefault="003C0450" w:rsidP="00D44479">
            <w:pPr>
              <w:spacing w:line="280" w:lineRule="atLeast"/>
              <w:rPr>
                <w:b/>
                <w:bCs/>
              </w:rPr>
            </w:pPr>
            <w:r w:rsidRPr="00405739">
              <w:rPr>
                <w:b/>
                <w:bCs/>
              </w:rPr>
              <w:t xml:space="preserve">Location: </w:t>
            </w:r>
          </w:p>
        </w:tc>
        <w:tc>
          <w:tcPr>
            <w:tcW w:w="7438" w:type="dxa"/>
          </w:tcPr>
          <w:p w14:paraId="0FB4EBE4" w14:textId="732CBA5B" w:rsidR="003C0450" w:rsidRPr="007B65A4" w:rsidRDefault="00EA2017" w:rsidP="00D44479">
            <w:pPr>
              <w:spacing w:line="280" w:lineRule="atLeast"/>
            </w:pPr>
            <w:r>
              <w:rPr>
                <w:rStyle w:val="InformationBlockChar"/>
                <w:rFonts w:eastAsiaTheme="minorHAnsi"/>
                <w:b w:val="0"/>
                <w:bCs/>
              </w:rPr>
              <w:t>South</w:t>
            </w:r>
          </w:p>
        </w:tc>
      </w:tr>
      <w:tr w:rsidR="003C0450" w:rsidRPr="007708FA" w14:paraId="2F78A241" w14:textId="77777777" w:rsidTr="008B7413">
        <w:tc>
          <w:tcPr>
            <w:tcW w:w="2802" w:type="dxa"/>
          </w:tcPr>
          <w:p w14:paraId="2F647F8E" w14:textId="77777777" w:rsidR="003C0450" w:rsidRPr="00405739" w:rsidRDefault="003C0450" w:rsidP="00D44479">
            <w:pPr>
              <w:spacing w:line="280" w:lineRule="atLeast"/>
              <w:rPr>
                <w:b/>
                <w:bCs/>
              </w:rPr>
            </w:pPr>
            <w:r w:rsidRPr="00405739">
              <w:rPr>
                <w:b/>
                <w:bCs/>
              </w:rPr>
              <w:t xml:space="preserve">Reports to: </w:t>
            </w:r>
          </w:p>
        </w:tc>
        <w:tc>
          <w:tcPr>
            <w:tcW w:w="7438" w:type="dxa"/>
          </w:tcPr>
          <w:p w14:paraId="3D7E4061" w14:textId="677B4CD7" w:rsidR="003C0450" w:rsidRPr="007708FA" w:rsidRDefault="00EA2017" w:rsidP="00D44479">
            <w:pPr>
              <w:spacing w:line="280" w:lineRule="atLeast"/>
              <w:rPr>
                <w:rFonts w:ascii="Gill Sans MT" w:hAnsi="Gill Sans MT" w:cs="Gill Sans"/>
              </w:rPr>
            </w:pPr>
            <w:r>
              <w:rPr>
                <w:rStyle w:val="InformationBlockChar"/>
                <w:rFonts w:eastAsiaTheme="minorHAnsi"/>
                <w:b w:val="0"/>
                <w:bCs/>
              </w:rPr>
              <w:t>Chief Pharmacist</w:t>
            </w:r>
          </w:p>
        </w:tc>
      </w:tr>
      <w:tr w:rsidR="004B1E48" w:rsidRPr="007708FA" w14:paraId="67551C13" w14:textId="77777777" w:rsidTr="008B7413">
        <w:tc>
          <w:tcPr>
            <w:tcW w:w="2802" w:type="dxa"/>
          </w:tcPr>
          <w:p w14:paraId="0E494445" w14:textId="1E79F8EB" w:rsidR="004B1E48" w:rsidRPr="00405739" w:rsidRDefault="004B1E48" w:rsidP="00D44479">
            <w:pPr>
              <w:spacing w:line="280" w:lineRule="atLeast"/>
              <w:rPr>
                <w:b/>
                <w:bCs/>
              </w:rPr>
            </w:pPr>
            <w:r w:rsidRPr="00405739">
              <w:rPr>
                <w:b/>
                <w:bCs/>
              </w:rPr>
              <w:t>Effective Date</w:t>
            </w:r>
            <w:r w:rsidR="00540344">
              <w:rPr>
                <w:b/>
                <w:bCs/>
              </w:rPr>
              <w:t>:</w:t>
            </w:r>
          </w:p>
        </w:tc>
        <w:tc>
          <w:tcPr>
            <w:tcW w:w="7438" w:type="dxa"/>
          </w:tcPr>
          <w:p w14:paraId="2BCCB554" w14:textId="4CE2AE80" w:rsidR="004B1E48" w:rsidRDefault="00EA2017" w:rsidP="00D44479">
            <w:pPr>
              <w:spacing w:line="280" w:lineRule="atLeast"/>
              <w:rPr>
                <w:rFonts w:ascii="Gill Sans MT" w:hAnsi="Gill Sans MT" w:cs="Gill Sans"/>
              </w:rPr>
            </w:pPr>
            <w:r>
              <w:rPr>
                <w:rStyle w:val="InformationBlockChar"/>
                <w:rFonts w:eastAsiaTheme="minorHAnsi"/>
                <w:b w:val="0"/>
                <w:bCs/>
              </w:rPr>
              <w:t>June 2021</w:t>
            </w:r>
          </w:p>
        </w:tc>
      </w:tr>
      <w:tr w:rsidR="00540344" w:rsidRPr="007708FA" w14:paraId="75995D8A" w14:textId="77777777" w:rsidTr="008B7413">
        <w:tc>
          <w:tcPr>
            <w:tcW w:w="2802" w:type="dxa"/>
          </w:tcPr>
          <w:p w14:paraId="3089A42E" w14:textId="5927578B" w:rsidR="00540344" w:rsidRPr="00405739" w:rsidRDefault="00540344" w:rsidP="00D44479">
            <w:pPr>
              <w:spacing w:line="280" w:lineRule="atLeast"/>
              <w:rPr>
                <w:b/>
                <w:bCs/>
              </w:rPr>
            </w:pPr>
            <w:r>
              <w:rPr>
                <w:b/>
                <w:bCs/>
              </w:rPr>
              <w:t>Check Type:</w:t>
            </w:r>
          </w:p>
        </w:tc>
        <w:tc>
          <w:tcPr>
            <w:tcW w:w="7438" w:type="dxa"/>
          </w:tcPr>
          <w:p w14:paraId="2B6C522D" w14:textId="1578DFE7" w:rsidR="00540344" w:rsidRDefault="00EA2017" w:rsidP="00D44479">
            <w:pPr>
              <w:spacing w:line="280" w:lineRule="atLeast"/>
              <w:rPr>
                <w:rStyle w:val="InformationBlockChar"/>
                <w:rFonts w:eastAsiaTheme="minorHAnsi"/>
                <w:b w:val="0"/>
                <w:bCs/>
              </w:rPr>
            </w:pPr>
            <w:r>
              <w:rPr>
                <w:rStyle w:val="InformationBlockChar"/>
                <w:rFonts w:eastAsiaTheme="minorHAnsi"/>
                <w:b w:val="0"/>
                <w:bCs/>
              </w:rPr>
              <w:t>Annulled</w:t>
            </w:r>
          </w:p>
        </w:tc>
      </w:tr>
      <w:tr w:rsidR="00540344" w:rsidRPr="007708FA" w14:paraId="467B02E5" w14:textId="77777777" w:rsidTr="008B7413">
        <w:tc>
          <w:tcPr>
            <w:tcW w:w="2802" w:type="dxa"/>
          </w:tcPr>
          <w:p w14:paraId="2BDFC1EC" w14:textId="1C28860F" w:rsidR="00540344" w:rsidRPr="00405739" w:rsidRDefault="00540344" w:rsidP="00D44479">
            <w:pPr>
              <w:spacing w:line="280" w:lineRule="atLeast"/>
              <w:rPr>
                <w:b/>
                <w:bCs/>
              </w:rPr>
            </w:pPr>
            <w:r>
              <w:rPr>
                <w:b/>
                <w:bCs/>
              </w:rPr>
              <w:t>Check Frequency:</w:t>
            </w:r>
          </w:p>
        </w:tc>
        <w:tc>
          <w:tcPr>
            <w:tcW w:w="7438" w:type="dxa"/>
          </w:tcPr>
          <w:p w14:paraId="421F5134" w14:textId="630518CD" w:rsidR="00540344" w:rsidRDefault="00EA2017" w:rsidP="00D44479">
            <w:pPr>
              <w:spacing w:line="280" w:lineRule="atLeast"/>
              <w:rPr>
                <w:rStyle w:val="InformationBlockChar"/>
                <w:rFonts w:eastAsiaTheme="minorHAnsi"/>
                <w:b w:val="0"/>
                <w:bCs/>
              </w:rPr>
            </w:pPr>
            <w:r>
              <w:rPr>
                <w:rStyle w:val="InformationBlockChar"/>
                <w:rFonts w:eastAsiaTheme="minorHAnsi"/>
                <w:b w:val="0"/>
                <w:bCs/>
              </w:rPr>
              <w:t>Pre-employment</w:t>
            </w:r>
          </w:p>
        </w:tc>
      </w:tr>
      <w:tr w:rsidR="008B7413" w:rsidRPr="007708FA" w14:paraId="5A67A885" w14:textId="77777777" w:rsidTr="002D308A">
        <w:tc>
          <w:tcPr>
            <w:tcW w:w="2802" w:type="dxa"/>
          </w:tcPr>
          <w:p w14:paraId="4D480BD9" w14:textId="77777777" w:rsidR="008B7413" w:rsidRPr="00405739" w:rsidRDefault="008B7413" w:rsidP="00D44479">
            <w:pPr>
              <w:spacing w:line="280" w:lineRule="atLeast"/>
              <w:rPr>
                <w:b/>
                <w:bCs/>
              </w:rPr>
            </w:pPr>
            <w:r w:rsidRPr="00405739">
              <w:rPr>
                <w:b/>
                <w:bCs/>
              </w:rPr>
              <w:t xml:space="preserve">Essential Requirements: </w:t>
            </w:r>
          </w:p>
        </w:tc>
        <w:tc>
          <w:tcPr>
            <w:tcW w:w="7438" w:type="dxa"/>
            <w:shd w:val="clear" w:color="auto" w:fill="auto"/>
          </w:tcPr>
          <w:p w14:paraId="4F43A6AF" w14:textId="715E73EB" w:rsidR="00EA2017" w:rsidRDefault="00EA2017" w:rsidP="004B4220">
            <w:pPr>
              <w:spacing w:line="280" w:lineRule="atLeast"/>
              <w:rPr>
                <w:rStyle w:val="InformationBlockChar"/>
                <w:rFonts w:eastAsiaTheme="minorHAnsi"/>
                <w:b w:val="0"/>
                <w:i/>
                <w:iCs/>
              </w:rPr>
            </w:pPr>
            <w:r>
              <w:t>Registered with the</w:t>
            </w:r>
            <w:r w:rsidRPr="00E9264F">
              <w:t xml:space="preserve"> Pharmacy Board of </w:t>
            </w:r>
            <w:r>
              <w:t>Australia.</w:t>
            </w:r>
            <w:r w:rsidRPr="002D308A">
              <w:rPr>
                <w:rStyle w:val="InformationBlockChar"/>
                <w:rFonts w:eastAsiaTheme="minorHAnsi"/>
                <w:b w:val="0"/>
                <w:i/>
                <w:iCs/>
              </w:rPr>
              <w:t xml:space="preserve"> </w:t>
            </w:r>
          </w:p>
          <w:p w14:paraId="42A54C29" w14:textId="3F738F0C" w:rsidR="00400E85" w:rsidRPr="002D308A" w:rsidRDefault="00400E85" w:rsidP="004B4220">
            <w:pPr>
              <w:spacing w:line="280" w:lineRule="atLeast"/>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r w:rsidR="008B7413" w:rsidRPr="007708FA" w14:paraId="42E3C695" w14:textId="77777777" w:rsidTr="008B7413">
        <w:tc>
          <w:tcPr>
            <w:tcW w:w="2802" w:type="dxa"/>
          </w:tcPr>
          <w:p w14:paraId="55B8D82C" w14:textId="2DB027BB" w:rsidR="008B7413" w:rsidRPr="00405739" w:rsidRDefault="008B7413" w:rsidP="00D44479">
            <w:pPr>
              <w:spacing w:line="280" w:lineRule="atLeast"/>
              <w:rPr>
                <w:b/>
                <w:bCs/>
              </w:rPr>
            </w:pPr>
            <w:r>
              <w:rPr>
                <w:b/>
                <w:bCs/>
              </w:rPr>
              <w:t>Desirable Requirements</w:t>
            </w:r>
            <w:r w:rsidR="009B0BB2">
              <w:rPr>
                <w:b/>
                <w:bCs/>
              </w:rPr>
              <w:t>:</w:t>
            </w:r>
          </w:p>
        </w:tc>
        <w:tc>
          <w:tcPr>
            <w:tcW w:w="7438" w:type="dxa"/>
          </w:tcPr>
          <w:p w14:paraId="48E8E91E" w14:textId="77777777" w:rsidR="00EA2017" w:rsidRPr="00E9264F" w:rsidRDefault="00EA2017" w:rsidP="004B4220">
            <w:pPr>
              <w:pStyle w:val="BulletedListLevel1"/>
              <w:spacing w:after="140" w:line="280" w:lineRule="atLeast"/>
              <w:jc w:val="left"/>
            </w:pPr>
            <w:r w:rsidRPr="00E9264F">
              <w:t>At least five year’s practical experience as a pharmaceutical chemist</w:t>
            </w:r>
            <w:r>
              <w:t xml:space="preserve"> in either a hospital or community pharmacy</w:t>
            </w:r>
            <w:r w:rsidRPr="00E9264F">
              <w:t>, subsequent to initial registration.</w:t>
            </w:r>
          </w:p>
          <w:p w14:paraId="2A43FC04" w14:textId="77777777" w:rsidR="00EA2017" w:rsidRPr="00E9264F" w:rsidRDefault="00EA2017" w:rsidP="004B4220">
            <w:pPr>
              <w:pStyle w:val="BulletedListLevel1"/>
              <w:spacing w:after="140" w:line="280" w:lineRule="atLeast"/>
              <w:jc w:val="left"/>
            </w:pPr>
            <w:r w:rsidRPr="00E9264F">
              <w:t xml:space="preserve">Current </w:t>
            </w:r>
            <w:r>
              <w:t>D</w:t>
            </w:r>
            <w:r w:rsidRPr="00E9264F">
              <w:t xml:space="preserve">river’s </w:t>
            </w:r>
            <w:r>
              <w:t>L</w:t>
            </w:r>
            <w:r w:rsidRPr="00E9264F">
              <w:t>icence.</w:t>
            </w:r>
          </w:p>
          <w:p w14:paraId="2F49F25E" w14:textId="0D27F04F" w:rsidR="00DD0A63" w:rsidRPr="002D308A" w:rsidRDefault="00EA2017" w:rsidP="004B4220">
            <w:pPr>
              <w:pStyle w:val="BulletedListLevel1"/>
              <w:spacing w:line="280" w:lineRule="atLeast"/>
              <w:jc w:val="left"/>
              <w:rPr>
                <w:b/>
                <w:bCs/>
              </w:rPr>
            </w:pPr>
            <w:r w:rsidRPr="00E9264F">
              <w:t>Relevant postgraduate qualifications</w:t>
            </w:r>
          </w:p>
        </w:tc>
      </w:tr>
      <w:tr w:rsidR="008B7413" w:rsidRPr="007708FA" w14:paraId="58400106" w14:textId="77777777" w:rsidTr="008B7413">
        <w:tc>
          <w:tcPr>
            <w:tcW w:w="2802" w:type="dxa"/>
          </w:tcPr>
          <w:p w14:paraId="37461214" w14:textId="77777777" w:rsidR="008B7413" w:rsidRPr="00B47CD5" w:rsidRDefault="008B7413" w:rsidP="00D44479">
            <w:pPr>
              <w:spacing w:line="280" w:lineRule="atLeast"/>
              <w:rPr>
                <w:b/>
                <w:bCs/>
              </w:rPr>
            </w:pPr>
            <w:r w:rsidRPr="00B47CD5">
              <w:rPr>
                <w:b/>
                <w:bCs/>
              </w:rPr>
              <w:t xml:space="preserve">Position Features: </w:t>
            </w:r>
          </w:p>
        </w:tc>
        <w:tc>
          <w:tcPr>
            <w:tcW w:w="7438" w:type="dxa"/>
          </w:tcPr>
          <w:p w14:paraId="1BBEEB64" w14:textId="77777777" w:rsidR="008B7413" w:rsidRDefault="00EA2017" w:rsidP="004B4220">
            <w:pPr>
              <w:pStyle w:val="NumberedList"/>
              <w:numPr>
                <w:ilvl w:val="0"/>
                <w:numId w:val="0"/>
              </w:numPr>
              <w:spacing w:after="140" w:line="280" w:lineRule="atLeast"/>
            </w:pPr>
            <w:r>
              <w:t>Some interstate travel will be required.</w:t>
            </w:r>
          </w:p>
          <w:p w14:paraId="16305BD7" w14:textId="61FC00FE" w:rsidR="00D44479" w:rsidRPr="002D308A" w:rsidRDefault="00D44479" w:rsidP="004B4220">
            <w:pPr>
              <w:pStyle w:val="NumberedList"/>
              <w:numPr>
                <w:ilvl w:val="0"/>
                <w:numId w:val="0"/>
              </w:numPr>
              <w:spacing w:after="140" w:line="280" w:lineRule="atLeast"/>
            </w:pP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D44479">
      <w:pPr>
        <w:pStyle w:val="Heading3"/>
        <w:spacing w:line="280" w:lineRule="atLeast"/>
      </w:pPr>
      <w:r>
        <w:lastRenderedPageBreak/>
        <w:t>P</w:t>
      </w:r>
      <w:r w:rsidR="003C0450" w:rsidRPr="00405739">
        <w:t xml:space="preserve">rimary Purpose: </w:t>
      </w:r>
    </w:p>
    <w:p w14:paraId="1F6606D2" w14:textId="77777777" w:rsidR="00EA2017" w:rsidRDefault="00EA2017" w:rsidP="004B4220">
      <w:pPr>
        <w:pStyle w:val="BulletedListLevel1"/>
        <w:numPr>
          <w:ilvl w:val="0"/>
          <w:numId w:val="0"/>
        </w:numPr>
        <w:spacing w:line="280" w:lineRule="atLeast"/>
        <w:jc w:val="left"/>
      </w:pPr>
      <w:r>
        <w:t xml:space="preserve">The Deputy Chief Pharmacist is responsible for the development and implementation of innovative strategic responses to all aspects of the Branch’s responsibilities including legislative reform, regulatory </w:t>
      </w:r>
      <w:proofErr w:type="gramStart"/>
      <w:r>
        <w:t>compliance</w:t>
      </w:r>
      <w:proofErr w:type="gramEnd"/>
      <w:r>
        <w:t xml:space="preserve"> and automated and electronic health solutions.</w:t>
      </w:r>
    </w:p>
    <w:p w14:paraId="28206FD5" w14:textId="77777777" w:rsidR="00EA2017" w:rsidRPr="00D564D0" w:rsidRDefault="00EA2017" w:rsidP="004B4220">
      <w:pPr>
        <w:pStyle w:val="BulletedListLevel1"/>
        <w:numPr>
          <w:ilvl w:val="0"/>
          <w:numId w:val="0"/>
        </w:numPr>
        <w:spacing w:line="280" w:lineRule="atLeast"/>
        <w:jc w:val="left"/>
      </w:pPr>
      <w:r w:rsidRPr="00D564D0">
        <w:t>Under the broad control and direction of the Chief Pharmacist</w:t>
      </w:r>
      <w:r>
        <w:t xml:space="preserve"> and as a senior professional specialist</w:t>
      </w:r>
      <w:r w:rsidRPr="00D564D0">
        <w:t>:</w:t>
      </w:r>
    </w:p>
    <w:p w14:paraId="7F6F0FC9" w14:textId="77777777" w:rsidR="00EA2017" w:rsidRDefault="00EA2017" w:rsidP="004B4220">
      <w:pPr>
        <w:pStyle w:val="BulletedListLevel1"/>
        <w:spacing w:after="140" w:line="280" w:lineRule="atLeast"/>
        <w:jc w:val="left"/>
      </w:pPr>
      <w:r>
        <w:t>D</w:t>
      </w:r>
      <w:r w:rsidRPr="000F6730">
        <w:t>evelop and implement</w:t>
      </w:r>
      <w:r>
        <w:t xml:space="preserve"> contemporary </w:t>
      </w:r>
      <w:r w:rsidRPr="000F6730">
        <w:t xml:space="preserve">policies and legislation regulating the manufacture, distribution and use of drugs of dependence, medicines, </w:t>
      </w:r>
      <w:proofErr w:type="gramStart"/>
      <w:r w:rsidRPr="000F6730">
        <w:t>poisons</w:t>
      </w:r>
      <w:proofErr w:type="gramEnd"/>
      <w:r w:rsidRPr="000F6730">
        <w:t xml:space="preserve"> and therapeutic goods in Tasmania</w:t>
      </w:r>
      <w:r>
        <w:t xml:space="preserve">; </w:t>
      </w:r>
    </w:p>
    <w:p w14:paraId="62BD8C90" w14:textId="77777777" w:rsidR="00EA2017" w:rsidRPr="00D564D0" w:rsidRDefault="00EA2017" w:rsidP="004B4220">
      <w:pPr>
        <w:pStyle w:val="BulletedListLevel1"/>
        <w:spacing w:after="140" w:line="280" w:lineRule="atLeast"/>
        <w:jc w:val="left"/>
      </w:pPr>
      <w:r>
        <w:t>I</w:t>
      </w:r>
      <w:r w:rsidRPr="00D564D0">
        <w:t>mplement compliance activities, including complex investigations, to ensure the safe distribution and use of me</w:t>
      </w:r>
      <w:r>
        <w:t>dicines and poisons in Tasmania;</w:t>
      </w:r>
    </w:p>
    <w:p w14:paraId="1CC6602F" w14:textId="77777777" w:rsidR="00EA2017" w:rsidRDefault="00EA2017" w:rsidP="004B4220">
      <w:pPr>
        <w:pStyle w:val="BulletedListLevel1"/>
        <w:spacing w:after="140" w:line="280" w:lineRule="atLeast"/>
        <w:jc w:val="left"/>
      </w:pPr>
      <w:r>
        <w:t>Provide expert professional advice to a diverse range of clients on a broad range of policy issues pertaining to the regulatory system for drugs and poisons; and</w:t>
      </w:r>
    </w:p>
    <w:p w14:paraId="0164A5D2" w14:textId="77777777" w:rsidR="00EA2017" w:rsidRDefault="00EA2017" w:rsidP="004B4220">
      <w:pPr>
        <w:pStyle w:val="BulletedListLevel1"/>
        <w:spacing w:after="140" w:line="280" w:lineRule="atLeast"/>
        <w:jc w:val="left"/>
      </w:pPr>
      <w:r>
        <w:t>Manage professional and administrative staff undertaking operational activities.</w:t>
      </w:r>
    </w:p>
    <w:p w14:paraId="005DD4B6" w14:textId="25B176B7" w:rsidR="00E91AB6" w:rsidRPr="00405739" w:rsidRDefault="00E91AB6" w:rsidP="00D44479">
      <w:pPr>
        <w:pStyle w:val="Heading3"/>
        <w:spacing w:line="280" w:lineRule="atLeast"/>
      </w:pPr>
      <w:r w:rsidRPr="00405739">
        <w:t>Duties:</w:t>
      </w:r>
    </w:p>
    <w:p w14:paraId="086B3D2A" w14:textId="77777777" w:rsidR="00EA2017" w:rsidRDefault="00EA2017" w:rsidP="00D44479">
      <w:pPr>
        <w:pStyle w:val="ListNumbered"/>
        <w:spacing w:line="280" w:lineRule="atLeast"/>
      </w:pPr>
      <w:r>
        <w:t>P</w:t>
      </w:r>
      <w:r w:rsidRPr="000F6730">
        <w:t>rovide</w:t>
      </w:r>
      <w:r>
        <w:t xml:space="preserve"> expert policy advice on </w:t>
      </w:r>
      <w:r w:rsidRPr="000F6730">
        <w:t>pharmaceutical practice issues</w:t>
      </w:r>
      <w:r>
        <w:t>, regulatory, professional and policy matters to a wide range of clients.</w:t>
      </w:r>
    </w:p>
    <w:p w14:paraId="15163B4B" w14:textId="77777777" w:rsidR="00EA2017" w:rsidRDefault="00EA2017" w:rsidP="00D44479">
      <w:pPr>
        <w:pStyle w:val="ListNumbered"/>
        <w:spacing w:line="280" w:lineRule="atLeast"/>
      </w:pPr>
      <w:r>
        <w:t xml:space="preserve">Monitor state, </w:t>
      </w:r>
      <w:proofErr w:type="gramStart"/>
      <w:r>
        <w:t>national</w:t>
      </w:r>
      <w:proofErr w:type="gramEnd"/>
      <w:r>
        <w:t xml:space="preserve"> and international policy trends and scientific developments using a wide range of resources such as literature surveillance and specialist meeting attendance.  </w:t>
      </w:r>
    </w:p>
    <w:p w14:paraId="10ED6738" w14:textId="77777777" w:rsidR="00EA2017" w:rsidRDefault="00EA2017" w:rsidP="00D44479">
      <w:pPr>
        <w:pStyle w:val="ListNumbered"/>
        <w:spacing w:line="280" w:lineRule="atLeast"/>
      </w:pPr>
      <w:r>
        <w:t xml:space="preserve">Consult with experts in toxicology, epidemiology, pest control, veterinary health, pharmacology, public </w:t>
      </w:r>
      <w:proofErr w:type="gramStart"/>
      <w:r>
        <w:t>health</w:t>
      </w:r>
      <w:proofErr w:type="gramEnd"/>
      <w:r>
        <w:t xml:space="preserve"> and other relevant fields.</w:t>
      </w:r>
    </w:p>
    <w:p w14:paraId="7E9D80F1" w14:textId="77777777" w:rsidR="00EA2017" w:rsidRDefault="00EA2017" w:rsidP="00D44479">
      <w:pPr>
        <w:pStyle w:val="ListNumbered"/>
        <w:spacing w:line="280" w:lineRule="atLeast"/>
      </w:pPr>
      <w:r>
        <w:t>Under the broad direction of the Chief Pharmacist, exercise statutory functions and delegations assigned to the Deputy Chief Pharmacist in the relevant legislation.</w:t>
      </w:r>
    </w:p>
    <w:p w14:paraId="7B68A731" w14:textId="77777777" w:rsidR="00EA2017" w:rsidRDefault="00EA2017" w:rsidP="00D44479">
      <w:pPr>
        <w:pStyle w:val="ListNumbered"/>
        <w:spacing w:line="280" w:lineRule="atLeast"/>
      </w:pPr>
      <w:r>
        <w:t>Consult with a</w:t>
      </w:r>
      <w:r w:rsidRPr="003B2A94">
        <w:t xml:space="preserve"> wide range of organisations and individuals who are affected by regulatory policies and legislation including other Australian and State Government agencies, professional organisations, registration boards, industry organisations, manufacturers, hospitals, professional </w:t>
      </w:r>
      <w:proofErr w:type="gramStart"/>
      <w:r w:rsidRPr="003B2A94">
        <w:t>practitioners</w:t>
      </w:r>
      <w:proofErr w:type="gramEnd"/>
      <w:r w:rsidRPr="003B2A94">
        <w:t xml:space="preserve"> and the public.</w:t>
      </w:r>
      <w:r>
        <w:t xml:space="preserve"> In collaboration with departmental legal advisors provide advice on the drafting of regulatory and other legislative amendments.  As requested, provide advice and recommendations through the Chief Pharmacist to the Secretary and Minister on a range of matters relating to drugs and poisons.</w:t>
      </w:r>
    </w:p>
    <w:p w14:paraId="78E2F690" w14:textId="77777777" w:rsidR="00EA2017" w:rsidRDefault="00EA2017" w:rsidP="00D44479">
      <w:pPr>
        <w:pStyle w:val="ListNumbered"/>
        <w:spacing w:line="280" w:lineRule="atLeast"/>
      </w:pPr>
      <w:r>
        <w:t>As a senior professional practitioner, evaluate applications for a wide range of licenses and approvals relating to drugs and poisons.  Issue licenses, authorities and permits as appropriate.</w:t>
      </w:r>
    </w:p>
    <w:p w14:paraId="3619E494" w14:textId="77777777" w:rsidR="00EA2017" w:rsidRDefault="00EA2017" w:rsidP="00D44479">
      <w:pPr>
        <w:pStyle w:val="ListNumbered"/>
        <w:spacing w:line="280" w:lineRule="atLeast"/>
      </w:pPr>
      <w:r>
        <w:t>Manage professional and administrative staff undertaking operational activities.</w:t>
      </w:r>
    </w:p>
    <w:p w14:paraId="1A62DBC2" w14:textId="77777777" w:rsidR="00EA2017" w:rsidRPr="003B2A94" w:rsidRDefault="00EA2017" w:rsidP="00D44479">
      <w:pPr>
        <w:pStyle w:val="ListNumbered"/>
        <w:spacing w:line="280" w:lineRule="atLeast"/>
      </w:pPr>
      <w:r>
        <w:t xml:space="preserve">Develop and implement innovative strategies to continually improve the efficiency and quality assurance of branch functions, with a specific focus on data entry, assessment of applications and issuing of authorities, licences and permits. </w:t>
      </w:r>
    </w:p>
    <w:p w14:paraId="647BACA3" w14:textId="64BEBD1A" w:rsidR="00E91AB6" w:rsidRPr="004B1E48" w:rsidRDefault="00E91AB6" w:rsidP="00D44479">
      <w:pPr>
        <w:pStyle w:val="ListNumbered"/>
        <w:spacing w:line="280" w:lineRule="atLeast"/>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D44479">
      <w:pPr>
        <w:pStyle w:val="ListNumbered"/>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lastRenderedPageBreak/>
        <w:t>Key Accountabilities and Responsibilities:</w:t>
      </w:r>
    </w:p>
    <w:p w14:paraId="7E0801FE" w14:textId="77777777" w:rsidR="00EA2017" w:rsidRPr="000F6730" w:rsidRDefault="00EA2017" w:rsidP="004B4220">
      <w:pPr>
        <w:pStyle w:val="BulletedListLevel1"/>
        <w:spacing w:after="140"/>
        <w:jc w:val="left"/>
      </w:pPr>
      <w:r w:rsidRPr="000F6730">
        <w:rPr>
          <w:lang w:val="en-GB"/>
        </w:rPr>
        <w:t>This position exercises delegations in accordance wit</w:t>
      </w:r>
      <w:r>
        <w:rPr>
          <w:lang w:val="en-GB"/>
        </w:rPr>
        <w:t xml:space="preserve">h a range of Acts, Regulations </w:t>
      </w:r>
      <w:r w:rsidRPr="000F6730">
        <w:rPr>
          <w:lang w:val="en-GB"/>
        </w:rPr>
        <w:t>and administrative authorities and functional arrangements mandated by statutory office holders including the Secretary of the Department. Details of</w:t>
      </w:r>
      <w:r w:rsidRPr="000F6730">
        <w:rPr>
          <w:b/>
          <w:lang w:val="en-GB"/>
        </w:rPr>
        <w:t xml:space="preserve"> </w:t>
      </w:r>
      <w:r w:rsidRPr="000F6730">
        <w:rPr>
          <w:lang w:val="en-GB"/>
        </w:rPr>
        <w:t>delegations to this position are provided to the occupant and must be exercised in accordance with any specified limitations.</w:t>
      </w:r>
    </w:p>
    <w:p w14:paraId="1441677C" w14:textId="77777777" w:rsidR="00EA2017" w:rsidRPr="000F6730" w:rsidRDefault="00EA2017" w:rsidP="004B4220">
      <w:pPr>
        <w:pStyle w:val="BulletedListLevel1"/>
        <w:spacing w:after="140"/>
        <w:jc w:val="left"/>
      </w:pPr>
      <w:r w:rsidRPr="000F6730">
        <w:t xml:space="preserve">Responsible </w:t>
      </w:r>
      <w:r>
        <w:t xml:space="preserve">for </w:t>
      </w:r>
      <w:r w:rsidRPr="000F6730">
        <w:t xml:space="preserve">providing high level technical advice and for decisions regarding the regulation of drugs and poisons </w:t>
      </w:r>
      <w:r>
        <w:t>that</w:t>
      </w:r>
      <w:r w:rsidRPr="000F6730">
        <w:t xml:space="preserve"> have a high impact on the Tasmanian Government, the Department, public and private health service providers, industry, </w:t>
      </w:r>
      <w:proofErr w:type="gramStart"/>
      <w:r w:rsidRPr="000F6730">
        <w:t>suppliers</w:t>
      </w:r>
      <w:proofErr w:type="gramEnd"/>
      <w:r w:rsidRPr="000F6730">
        <w:t xml:space="preserve"> and the wider Tasmanian community.</w:t>
      </w:r>
      <w:r>
        <w:t xml:space="preserve"> This includes ensuring that all decisions and advice meet public health and safety objectives.</w:t>
      </w:r>
    </w:p>
    <w:p w14:paraId="2C2BBD6A" w14:textId="77777777" w:rsidR="00EA2017" w:rsidRDefault="00EA2017" w:rsidP="004B4220">
      <w:pPr>
        <w:pStyle w:val="BulletedListLevel1"/>
        <w:spacing w:after="140"/>
        <w:jc w:val="left"/>
      </w:pPr>
      <w:r>
        <w:t>Through membership on the National Advisory Medicines and Chemicals Scheduling committees, is required to a</w:t>
      </w:r>
      <w:r w:rsidRPr="000F6730">
        <w:t>ppl</w:t>
      </w:r>
      <w:r>
        <w:t>y</w:t>
      </w:r>
      <w:r w:rsidRPr="000F6730">
        <w:t xml:space="preserve"> specialist professional knowledge, skill, expertise and judgment to continuously changing, complex and critical matters of major importance to the Department and the community</w:t>
      </w:r>
      <w:r>
        <w:t>,</w:t>
      </w:r>
      <w:r w:rsidRPr="000F6730">
        <w:t xml:space="preserve"> in regard to the safe manufacture, distribution, availab</w:t>
      </w:r>
      <w:r>
        <w:t>i</w:t>
      </w:r>
      <w:r w:rsidRPr="000F6730">
        <w:t>l</w:t>
      </w:r>
      <w:r>
        <w:t>ity and use of toxic substances.</w:t>
      </w:r>
    </w:p>
    <w:p w14:paraId="250E5C48" w14:textId="77777777" w:rsidR="00EA2017" w:rsidRDefault="00EA2017" w:rsidP="004B4220">
      <w:pPr>
        <w:pStyle w:val="BulletedListLevel1"/>
        <w:spacing w:after="140"/>
        <w:jc w:val="left"/>
      </w:pPr>
      <w:r>
        <w:t xml:space="preserve">Responsible for ensuring that regulatory policies and legislation properly reflect and encourage best clinical practice and standards. Undertake the required development and implementation of legislation and to consult with groups affected by legislative and policy changes including other government agencies, </w:t>
      </w:r>
      <w:r w:rsidRPr="003B2A94">
        <w:t xml:space="preserve">professional organisations, registration boards, industry organisations, manufacturers, hospitals, professional </w:t>
      </w:r>
      <w:proofErr w:type="gramStart"/>
      <w:r w:rsidRPr="003B2A94">
        <w:t>practitioners</w:t>
      </w:r>
      <w:proofErr w:type="gramEnd"/>
      <w:r w:rsidRPr="003B2A94">
        <w:t xml:space="preserve"> and the public</w:t>
      </w:r>
    </w:p>
    <w:p w14:paraId="32F708A7" w14:textId="77777777" w:rsidR="00EA2017" w:rsidRPr="00FD6EE6" w:rsidRDefault="00EA2017" w:rsidP="004B4220">
      <w:pPr>
        <w:pStyle w:val="BulletedListLevel1"/>
        <w:spacing w:after="140"/>
        <w:jc w:val="left"/>
      </w:pPr>
      <w:r>
        <w:t>Undertakes complex investigations that requires co-operation with other investigating agencies.</w:t>
      </w:r>
    </w:p>
    <w:p w14:paraId="4A13C7FB" w14:textId="77777777" w:rsidR="00EA2017" w:rsidRDefault="00EA2017" w:rsidP="004B4220">
      <w:pPr>
        <w:pStyle w:val="BulletedListLevel1"/>
        <w:spacing w:after="140"/>
        <w:jc w:val="left"/>
      </w:pPr>
      <w:r>
        <w:t>The occupant manages professional and administrative staff undertaking operational activities under the general direction of the Chief Pharmacist.</w:t>
      </w:r>
    </w:p>
    <w:p w14:paraId="73EBD5CD" w14:textId="77777777" w:rsidR="00EA2017" w:rsidRPr="0056081A" w:rsidRDefault="00EA2017" w:rsidP="004B4220">
      <w:pPr>
        <w:pStyle w:val="BulletedListLevel1"/>
        <w:spacing w:after="140"/>
        <w:jc w:val="left"/>
        <w:rPr>
          <w:b/>
        </w:rPr>
      </w:pPr>
      <w:r>
        <w:t>Represents the Secretary and Chief Pharmacist on various national and State Committees.</w:t>
      </w:r>
    </w:p>
    <w:p w14:paraId="12676F02" w14:textId="25F78963" w:rsidR="007D4A9F" w:rsidRPr="00EA2017" w:rsidRDefault="00EA2017" w:rsidP="004B4220">
      <w:pPr>
        <w:pStyle w:val="BulletedListLevel1"/>
        <w:spacing w:after="140"/>
        <w:jc w:val="left"/>
        <w:rPr>
          <w:b/>
        </w:rPr>
      </w:pPr>
      <w:r>
        <w:t>Deputises for the Chief Pharmacist.</w:t>
      </w:r>
    </w:p>
    <w:p w14:paraId="5F7D6A04" w14:textId="08381B39" w:rsidR="00DB2338" w:rsidRDefault="00EE1C89" w:rsidP="004B4220">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732BA16" w:rsidR="003C43E7" w:rsidRDefault="003C43E7" w:rsidP="004B4220">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611D14C"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4975A2E" w14:textId="5D6B5D11" w:rsidR="00D44479" w:rsidRDefault="00D44479" w:rsidP="008803FC"/>
    <w:p w14:paraId="7ADE4484" w14:textId="3BF77902" w:rsidR="00D44479" w:rsidRDefault="00D44479" w:rsidP="008803FC"/>
    <w:p w14:paraId="1FEA21B6" w14:textId="77777777" w:rsidR="00D44479" w:rsidRDefault="00D44479" w:rsidP="008803FC"/>
    <w:p w14:paraId="2DCFB5C4" w14:textId="77777777" w:rsidR="00E91AB6" w:rsidRDefault="00E91AB6" w:rsidP="003A15EA">
      <w:pPr>
        <w:pStyle w:val="ListNumbered"/>
        <w:numPr>
          <w:ilvl w:val="0"/>
          <w:numId w:val="16"/>
        </w:numPr>
      </w:pPr>
      <w:r>
        <w:lastRenderedPageBreak/>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2AF7A5F3" w14:textId="77777777" w:rsidR="00EA2017" w:rsidRPr="00D7021D" w:rsidRDefault="00EA2017" w:rsidP="004B4220">
      <w:pPr>
        <w:pStyle w:val="NumberedList"/>
        <w:keepLines w:val="0"/>
        <w:numPr>
          <w:ilvl w:val="0"/>
          <w:numId w:val="23"/>
        </w:numPr>
        <w:tabs>
          <w:tab w:val="clear" w:pos="567"/>
        </w:tabs>
        <w:spacing w:after="160" w:line="240" w:lineRule="auto"/>
        <w:rPr>
          <w:rFonts w:cs="Tahoma"/>
          <w:szCs w:val="24"/>
        </w:rPr>
      </w:pPr>
      <w:r w:rsidRPr="00D7021D">
        <w:rPr>
          <w:rFonts w:cs="Tahoma"/>
          <w:szCs w:val="24"/>
        </w:rPr>
        <w:t xml:space="preserve">Comprehensive knowledge of relevant Tasmanian legislation including </w:t>
      </w:r>
      <w:r w:rsidRPr="00D7021D">
        <w:rPr>
          <w:rFonts w:cs="Tahoma"/>
          <w:i/>
          <w:szCs w:val="24"/>
        </w:rPr>
        <w:t>Poisons Act 1971</w:t>
      </w:r>
      <w:r w:rsidRPr="00D7021D">
        <w:rPr>
          <w:rFonts w:cs="Tahoma"/>
          <w:szCs w:val="24"/>
        </w:rPr>
        <w:t xml:space="preserve">, </w:t>
      </w:r>
      <w:r w:rsidRPr="00D7021D">
        <w:rPr>
          <w:rFonts w:cs="Tahoma"/>
          <w:i/>
          <w:szCs w:val="24"/>
        </w:rPr>
        <w:t>the Therapeutic Goods Act 2001</w:t>
      </w:r>
      <w:r w:rsidRPr="00D7021D">
        <w:rPr>
          <w:rFonts w:cs="Tahoma"/>
          <w:szCs w:val="24"/>
        </w:rPr>
        <w:t xml:space="preserve"> and relevant Commonwealth and jurisdictional legislative schemes </w:t>
      </w:r>
      <w:r w:rsidRPr="00D7021D">
        <w:rPr>
          <w:rFonts w:cs="Tahoma"/>
          <w:color w:val="000000"/>
          <w:szCs w:val="24"/>
        </w:rPr>
        <w:t xml:space="preserve">applicable to control of drugs, </w:t>
      </w:r>
      <w:proofErr w:type="gramStart"/>
      <w:r w:rsidRPr="00D7021D">
        <w:rPr>
          <w:rFonts w:cs="Tahoma"/>
          <w:color w:val="000000"/>
          <w:szCs w:val="24"/>
        </w:rPr>
        <w:t>poisons</w:t>
      </w:r>
      <w:proofErr w:type="gramEnd"/>
      <w:r w:rsidRPr="00D7021D">
        <w:rPr>
          <w:rFonts w:cs="Tahoma"/>
          <w:color w:val="000000"/>
          <w:szCs w:val="24"/>
        </w:rPr>
        <w:t xml:space="preserve"> and therapeutic goods</w:t>
      </w:r>
      <w:r w:rsidRPr="00D7021D">
        <w:rPr>
          <w:rFonts w:cs="Tahoma"/>
          <w:szCs w:val="24"/>
        </w:rPr>
        <w:t>.</w:t>
      </w:r>
    </w:p>
    <w:p w14:paraId="79A62587" w14:textId="77777777" w:rsidR="00EA2017" w:rsidRPr="00D7021D" w:rsidRDefault="00EA2017" w:rsidP="004B4220">
      <w:pPr>
        <w:pStyle w:val="NumberedList"/>
        <w:keepLines w:val="0"/>
        <w:numPr>
          <w:ilvl w:val="0"/>
          <w:numId w:val="23"/>
        </w:numPr>
        <w:tabs>
          <w:tab w:val="clear" w:pos="567"/>
        </w:tabs>
        <w:spacing w:after="160" w:line="240" w:lineRule="auto"/>
        <w:rPr>
          <w:rFonts w:cs="Tahoma"/>
          <w:szCs w:val="24"/>
        </w:rPr>
      </w:pPr>
      <w:r w:rsidRPr="00D7021D">
        <w:rPr>
          <w:rFonts w:cs="Tahoma"/>
          <w:szCs w:val="24"/>
        </w:rPr>
        <w:t xml:space="preserve">Comprehensive knowledge of the drugs and poisons manufacturing and distribution industries, including poppy cultivation and narcotic manufacturing. </w:t>
      </w:r>
    </w:p>
    <w:p w14:paraId="75FAAC78" w14:textId="77777777" w:rsidR="00EA2017" w:rsidRPr="00D7021D" w:rsidRDefault="00EA2017" w:rsidP="004B4220">
      <w:pPr>
        <w:pStyle w:val="NumberedList"/>
        <w:keepLines w:val="0"/>
        <w:numPr>
          <w:ilvl w:val="0"/>
          <w:numId w:val="23"/>
        </w:numPr>
        <w:tabs>
          <w:tab w:val="clear" w:pos="567"/>
        </w:tabs>
        <w:spacing w:after="160" w:line="240" w:lineRule="auto"/>
        <w:rPr>
          <w:rFonts w:cs="Tahoma"/>
          <w:szCs w:val="24"/>
        </w:rPr>
      </w:pPr>
      <w:r w:rsidRPr="00D7021D">
        <w:rPr>
          <w:rFonts w:cs="Tahoma"/>
          <w:szCs w:val="24"/>
        </w:rPr>
        <w:t>Experience in policy and strategy development, planning and implementation, particularly in regard to the regulation of drugs and poisons.</w:t>
      </w:r>
    </w:p>
    <w:p w14:paraId="2CB75E52" w14:textId="77777777" w:rsidR="00EA2017" w:rsidRPr="00D7021D" w:rsidRDefault="00EA2017" w:rsidP="004B4220">
      <w:pPr>
        <w:pStyle w:val="NumberedList"/>
        <w:keepLines w:val="0"/>
        <w:numPr>
          <w:ilvl w:val="0"/>
          <w:numId w:val="23"/>
        </w:numPr>
        <w:tabs>
          <w:tab w:val="clear" w:pos="567"/>
        </w:tabs>
        <w:spacing w:after="160" w:line="240" w:lineRule="auto"/>
        <w:rPr>
          <w:rFonts w:cs="Tahoma"/>
          <w:szCs w:val="24"/>
        </w:rPr>
      </w:pPr>
      <w:r w:rsidRPr="00D7021D">
        <w:rPr>
          <w:rFonts w:cs="Tahoma"/>
          <w:szCs w:val="24"/>
        </w:rPr>
        <w:t>High degree of analytical, conceptual, communication and negotiation skills, including the ability to provide high-level technical advice to senior managers.</w:t>
      </w:r>
      <w:r w:rsidRPr="006C1FE6">
        <w:rPr>
          <w:szCs w:val="24"/>
        </w:rPr>
        <w:t xml:space="preserve"> </w:t>
      </w:r>
      <w:r w:rsidRPr="00D7021D">
        <w:rPr>
          <w:szCs w:val="24"/>
        </w:rPr>
        <w:t>Demonstrated capacity to work collaboratively with diverse practitioner groups and other organisations for which drugs and poisons play a significant role.</w:t>
      </w:r>
    </w:p>
    <w:p w14:paraId="11AA4AD5" w14:textId="77777777" w:rsidR="00EA2017" w:rsidRPr="00D7021D" w:rsidRDefault="00EA2017" w:rsidP="004B4220">
      <w:pPr>
        <w:pStyle w:val="NumberedList"/>
        <w:keepLines w:val="0"/>
        <w:numPr>
          <w:ilvl w:val="0"/>
          <w:numId w:val="23"/>
        </w:numPr>
        <w:tabs>
          <w:tab w:val="clear" w:pos="567"/>
        </w:tabs>
        <w:spacing w:after="160" w:line="240" w:lineRule="auto"/>
        <w:rPr>
          <w:rFonts w:cs="Tahoma"/>
          <w:szCs w:val="24"/>
        </w:rPr>
      </w:pPr>
      <w:r w:rsidRPr="00D7021D">
        <w:rPr>
          <w:rFonts w:cs="Tahoma"/>
          <w:szCs w:val="24"/>
        </w:rPr>
        <w:t xml:space="preserve">Research, </w:t>
      </w:r>
      <w:proofErr w:type="gramStart"/>
      <w:r w:rsidRPr="00D7021D">
        <w:rPr>
          <w:rFonts w:cs="Tahoma"/>
          <w:szCs w:val="24"/>
        </w:rPr>
        <w:t>evaluation</w:t>
      </w:r>
      <w:proofErr w:type="gramEnd"/>
      <w:r w:rsidRPr="00D7021D">
        <w:rPr>
          <w:rFonts w:cs="Tahoma"/>
          <w:szCs w:val="24"/>
        </w:rPr>
        <w:t xml:space="preserve"> and investigative skills, together with experience in counselling, inspection and enforcement.</w:t>
      </w:r>
    </w:p>
    <w:p w14:paraId="4D057517" w14:textId="77777777" w:rsidR="00EA2017" w:rsidRPr="00D7021D" w:rsidRDefault="00EA2017" w:rsidP="004B4220">
      <w:pPr>
        <w:pStyle w:val="NumberedList"/>
        <w:keepLines w:val="0"/>
        <w:numPr>
          <w:ilvl w:val="0"/>
          <w:numId w:val="23"/>
        </w:numPr>
        <w:tabs>
          <w:tab w:val="clear" w:pos="567"/>
        </w:tabs>
        <w:spacing w:after="160" w:line="240" w:lineRule="auto"/>
        <w:rPr>
          <w:szCs w:val="24"/>
        </w:rPr>
      </w:pPr>
      <w:r w:rsidRPr="00D7021D">
        <w:rPr>
          <w:rFonts w:cs="Tahoma"/>
          <w:szCs w:val="24"/>
        </w:rPr>
        <w:t>Demonstrated capability to manage people and resources, including effective management, administrative and strategic skills to support the Branch’s operational and organisational objectives.</w:t>
      </w:r>
    </w:p>
    <w:p w14:paraId="6569D788" w14:textId="77777777" w:rsidR="00EA2017" w:rsidRPr="00D7021D" w:rsidRDefault="00EA2017" w:rsidP="004B4220">
      <w:pPr>
        <w:pStyle w:val="NumberedList"/>
        <w:keepLines w:val="0"/>
        <w:numPr>
          <w:ilvl w:val="0"/>
          <w:numId w:val="23"/>
        </w:numPr>
        <w:tabs>
          <w:tab w:val="clear" w:pos="567"/>
        </w:tabs>
        <w:spacing w:after="240" w:line="240" w:lineRule="auto"/>
        <w:rPr>
          <w:rFonts w:cs="Tahoma"/>
          <w:szCs w:val="24"/>
        </w:rPr>
      </w:pPr>
      <w:r w:rsidRPr="00D7021D">
        <w:rPr>
          <w:rFonts w:cs="Tahoma"/>
          <w:szCs w:val="24"/>
        </w:rPr>
        <w:t>Demonstrated capability to deliver and implement innovative</w:t>
      </w:r>
      <w:r>
        <w:rPr>
          <w:rFonts w:cs="Tahoma"/>
          <w:szCs w:val="24"/>
        </w:rPr>
        <w:t xml:space="preserve"> automated and</w:t>
      </w:r>
      <w:r w:rsidRPr="00D7021D">
        <w:rPr>
          <w:rFonts w:cs="Tahoma"/>
          <w:szCs w:val="24"/>
        </w:rPr>
        <w:t xml:space="preserve"> </w:t>
      </w:r>
      <w:r>
        <w:rPr>
          <w:rFonts w:cs="Tahoma"/>
          <w:szCs w:val="24"/>
        </w:rPr>
        <w:t xml:space="preserve">electronic </w:t>
      </w:r>
      <w:r w:rsidRPr="00D7021D">
        <w:rPr>
          <w:rFonts w:cs="Tahoma"/>
          <w:szCs w:val="24"/>
        </w:rPr>
        <w:t>health solutions</w:t>
      </w:r>
      <w:r>
        <w:rPr>
          <w:rFonts w:cs="Tahoma"/>
          <w:szCs w:val="24"/>
        </w:rPr>
        <w:t>.</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D8278" w14:textId="77777777" w:rsidR="0047152B" w:rsidRDefault="0047152B" w:rsidP="00F420E2">
      <w:pPr>
        <w:spacing w:after="0" w:line="240" w:lineRule="auto"/>
      </w:pPr>
      <w:r>
        <w:separator/>
      </w:r>
    </w:p>
  </w:endnote>
  <w:endnote w:type="continuationSeparator" w:id="0">
    <w:p w14:paraId="13FD2419" w14:textId="77777777" w:rsidR="0047152B" w:rsidRDefault="0047152B"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EFB5D" w14:textId="77777777" w:rsidR="0047152B" w:rsidRDefault="0047152B" w:rsidP="00F420E2">
      <w:pPr>
        <w:spacing w:after="0" w:line="240" w:lineRule="auto"/>
      </w:pPr>
      <w:r>
        <w:separator/>
      </w:r>
    </w:p>
  </w:footnote>
  <w:footnote w:type="continuationSeparator" w:id="0">
    <w:p w14:paraId="318B8684" w14:textId="77777777" w:rsidR="0047152B" w:rsidRDefault="0047152B"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FA47032"/>
    <w:multiLevelType w:val="hybridMultilevel"/>
    <w:tmpl w:val="134EF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3"/>
  </w:num>
  <w:num w:numId="3">
    <w:abstractNumId w:val="1"/>
  </w:num>
  <w:num w:numId="4">
    <w:abstractNumId w:val="7"/>
  </w:num>
  <w:num w:numId="5">
    <w:abstractNumId w:val="12"/>
  </w:num>
  <w:num w:numId="6">
    <w:abstractNumId w:val="9"/>
  </w:num>
  <w:num w:numId="7">
    <w:abstractNumId w:val="15"/>
  </w:num>
  <w:num w:numId="8">
    <w:abstractNumId w:val="0"/>
  </w:num>
  <w:num w:numId="9">
    <w:abstractNumId w:val="16"/>
  </w:num>
  <w:num w:numId="10">
    <w:abstractNumId w:val="13"/>
  </w:num>
  <w:num w:numId="11">
    <w:abstractNumId w:val="4"/>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4"/>
  </w:num>
  <w:num w:numId="22">
    <w:abstractNumId w:val="5"/>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5628A"/>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7152B"/>
    <w:rsid w:val="004818C6"/>
    <w:rsid w:val="00482546"/>
    <w:rsid w:val="00485015"/>
    <w:rsid w:val="004A14EE"/>
    <w:rsid w:val="004B1E48"/>
    <w:rsid w:val="004B4220"/>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0FBC"/>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44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20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 w:val="00FE1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Filenote">
    <w:name w:val="File note"/>
    <w:basedOn w:val="Normal"/>
    <w:semiHidden/>
    <w:rsid w:val="00EA2017"/>
    <w:pPr>
      <w:keepLines/>
      <w:tabs>
        <w:tab w:val="left" w:pos="567"/>
      </w:tabs>
      <w:spacing w:before="560" w:after="320"/>
      <w:jc w:val="both"/>
    </w:pPr>
    <w:rPr>
      <w:rFonts w:ascii="Gill Sans MT" w:eastAsia="Times New Roman" w:hAnsi="Gill Sans MT" w:cs="Arial"/>
      <w:b/>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5D5345"/>
    <w:rsid w:val="006E4BAF"/>
    <w:rsid w:val="007637B0"/>
    <w:rsid w:val="00831BA8"/>
    <w:rsid w:val="00B56F0D"/>
    <w:rsid w:val="00B80BF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6</cp:revision>
  <cp:lastPrinted>2021-07-06T23:20:00Z</cp:lastPrinted>
  <dcterms:created xsi:type="dcterms:W3CDTF">2021-06-29T05:41:00Z</dcterms:created>
  <dcterms:modified xsi:type="dcterms:W3CDTF">2021-07-06T23:20:00Z</dcterms:modified>
</cp:coreProperties>
</file>