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CFAB" w14:textId="77777777" w:rsidR="0009676C" w:rsidRDefault="0009676C" w:rsidP="00F0216F">
      <w:pPr>
        <w:pStyle w:val="Title"/>
        <w:ind w:left="142"/>
      </w:pPr>
      <w:bookmarkStart w:id="0" w:name="_Hlk168579183"/>
    </w:p>
    <w:p w14:paraId="28F627AD" w14:textId="7023B2EB" w:rsidR="005C1C75" w:rsidRDefault="008249C5" w:rsidP="00F0216F">
      <w:pPr>
        <w:pStyle w:val="Title"/>
        <w:ind w:left="142"/>
      </w:pP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School</w:t>
      </w:r>
    </w:p>
    <w:bookmarkEnd w:id="0"/>
    <w:p w14:paraId="28F627AE" w14:textId="77777777" w:rsidR="005C1C75" w:rsidRDefault="005C1C75"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3879"/>
      </w:tblGrid>
      <w:tr w:rsidR="005C1C75" w14:paraId="28F627B1" w14:textId="77777777" w:rsidTr="00C1788B">
        <w:trPr>
          <w:trHeight w:val="305"/>
        </w:trPr>
        <w:tc>
          <w:tcPr>
            <w:tcW w:w="2304" w:type="dxa"/>
          </w:tcPr>
          <w:p w14:paraId="28F627AF" w14:textId="77777777" w:rsidR="005C1C75" w:rsidRDefault="008249C5">
            <w:pPr>
              <w:pStyle w:val="TableParagraph"/>
              <w:spacing w:before="0" w:line="24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3879" w:type="dxa"/>
          </w:tcPr>
          <w:p w14:paraId="28F627B0" w14:textId="77777777" w:rsidR="005C1C75" w:rsidRDefault="008249C5">
            <w:pPr>
              <w:pStyle w:val="TableParagraph"/>
              <w:spacing w:before="0" w:line="244" w:lineRule="exact"/>
              <w:ind w:left="688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School</w:t>
            </w:r>
          </w:p>
        </w:tc>
      </w:tr>
      <w:tr w:rsidR="005C1C75" w14:paraId="28F627B4" w14:textId="77777777" w:rsidTr="00C1788B">
        <w:trPr>
          <w:trHeight w:val="368"/>
        </w:trPr>
        <w:tc>
          <w:tcPr>
            <w:tcW w:w="2304" w:type="dxa"/>
          </w:tcPr>
          <w:p w14:paraId="28F627B2" w14:textId="77777777" w:rsidR="005C1C75" w:rsidRDefault="008249C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Classification</w:t>
            </w:r>
          </w:p>
        </w:tc>
        <w:tc>
          <w:tcPr>
            <w:tcW w:w="3879" w:type="dxa"/>
          </w:tcPr>
          <w:p w14:paraId="28F627B3" w14:textId="77777777" w:rsidR="005C1C75" w:rsidRDefault="008249C5">
            <w:pPr>
              <w:pStyle w:val="TableParagraph"/>
              <w:ind w:left="688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</w:tr>
      <w:tr w:rsidR="005C1C75" w14:paraId="28F627B7" w14:textId="77777777" w:rsidTr="00C1788B">
        <w:trPr>
          <w:trHeight w:val="368"/>
        </w:trPr>
        <w:tc>
          <w:tcPr>
            <w:tcW w:w="2304" w:type="dxa"/>
          </w:tcPr>
          <w:p w14:paraId="28F627B5" w14:textId="77777777" w:rsidR="005C1C75" w:rsidRDefault="008249C5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sz w:val="20"/>
              </w:rPr>
              <w:t>Supervisor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3879" w:type="dxa"/>
          </w:tcPr>
          <w:p w14:paraId="28F627B6" w14:textId="77777777" w:rsidR="005C1C75" w:rsidRDefault="008249C5">
            <w:pPr>
              <w:pStyle w:val="TableParagraph"/>
              <w:spacing w:before="62"/>
              <w:ind w:left="688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Deputy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Vice-</w:t>
            </w:r>
            <w:r>
              <w:rPr>
                <w:spacing w:val="-2"/>
                <w:sz w:val="20"/>
              </w:rPr>
              <w:t>Chancellor</w:t>
            </w:r>
          </w:p>
        </w:tc>
      </w:tr>
      <w:tr w:rsidR="005C1C75" w14:paraId="28F627BA" w14:textId="77777777" w:rsidTr="00C1788B">
        <w:trPr>
          <w:trHeight w:val="305"/>
        </w:trPr>
        <w:tc>
          <w:tcPr>
            <w:tcW w:w="2304" w:type="dxa"/>
          </w:tcPr>
          <w:p w14:paraId="28F627B8" w14:textId="77777777" w:rsidR="005C1C75" w:rsidRDefault="008249C5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3879" w:type="dxa"/>
          </w:tcPr>
          <w:p w14:paraId="28F627B9" w14:textId="77777777" w:rsidR="005C1C75" w:rsidRDefault="008249C5">
            <w:pPr>
              <w:pStyle w:val="TableParagraph"/>
              <w:spacing w:line="225" w:lineRule="exact"/>
              <w:ind w:left="688"/>
              <w:rPr>
                <w:sz w:val="20"/>
              </w:rPr>
            </w:pPr>
            <w:r>
              <w:rPr>
                <w:spacing w:val="-2"/>
                <w:sz w:val="20"/>
              </w:rPr>
              <w:t>Multiple</w:t>
            </w:r>
          </w:p>
        </w:tc>
      </w:tr>
    </w:tbl>
    <w:p w14:paraId="28F627BB" w14:textId="77777777" w:rsidR="005C1C75" w:rsidRPr="008E42A6" w:rsidRDefault="005C1C75" w:rsidP="00D67BC9">
      <w:pPr>
        <w:pStyle w:val="BodyText"/>
        <w:spacing w:before="0"/>
        <w:ind w:left="0"/>
        <w:rPr>
          <w:b/>
          <w:sz w:val="36"/>
          <w:szCs w:val="36"/>
        </w:rPr>
      </w:pPr>
    </w:p>
    <w:p w14:paraId="28F627BC" w14:textId="77777777" w:rsidR="005C1C75" w:rsidRDefault="008249C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8F62805" wp14:editId="28F62806">
                <wp:simplePos x="0" y="0"/>
                <wp:positionH relativeFrom="page">
                  <wp:posOffset>877824</wp:posOffset>
                </wp:positionH>
                <wp:positionV relativeFrom="paragraph">
                  <wp:posOffset>199504</wp:posOffset>
                </wp:positionV>
                <wp:extent cx="588772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77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7720" h="18415">
                              <a:moveTo>
                                <a:pt x="588721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887212" y="18288"/>
                              </a:lnTo>
                              <a:lnTo>
                                <a:pt x="5887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8791D" id="Graphic 3" o:spid="_x0000_s1026" style="position:absolute;margin-left:69.1pt;margin-top:15.7pt;width:463.6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77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0yJQIAAMEEAAAOAAAAZHJzL2Uyb0RvYy54bWysVMFu2zAMvQ/YPwi6L46NtTWMOMXQIsOA&#10;oivQDDsrshwbk01NVGLn70fJVmpspw27SJT5RD0+kt7cj51mZ2Wxhb7k6WrNmeolVG1/LPm3/e5D&#10;zhk60VdCQ69KflHI77fv320GU6gMGtCVsoyC9FgMpuSNc6ZIEpSN6gSuwKienDXYTjg62mNSWTFQ&#10;9E4n2Xp9mwxgK2NBKkT6+jg5+TbEr2sl3de6RuWYLjlxc2G1YT34NdluRHG0wjStnGmIf2DRiban&#10;R6+hHoUT7GTbP0J1rbSAULuVhC6Bum6lCjlQNun6t2xeG2FUyIXEQXOVCf9fWPl8fjUv1lNH8wTy&#10;B5IiyWCwuHr8AWfMWNvOY4k4G4OKl6uKanRM0sebPL+7y0hsSb40/5jeeJUTUcTL8oTus4IQSJyf&#10;0E1FqKIlmmjJsY+mpVL6IupQRMcZFdFyRkU8TEU0wvl7np032bBg0kQi3tvBWe0h4JxPwvPN0oyz&#10;mApRfcPofomlrBao6Iu7CfEmTJpneT4nHv1xn3DLd/8OHdqWWMZ4UgOqSWOfehD7KgfhloIj6Lba&#10;tVp7AdAeDw/asrPw47HOdvntTHkBC90wNYBvhQNUlxfLBpqZkuPPk7CKM/2lp6b0AxYNG41DNKzT&#10;DxDGMGhv0e3H78IaZsgsuaP+eYbY8qKInUH8PWDC+ps9fDo5qFvfNoHbxGg+0JyE/OeZ9oO4PAfU&#10;259n+wsAAP//AwBQSwMEFAAGAAgAAAAhAPMu3AfdAAAACgEAAA8AAABkcnMvZG93bnJldi54bWxM&#10;j81OwzAQhO9IvIO1SFwq6rRpqyjEqRASNy79eQDXduKIeB3F2zTw9GxPcNvZHc1+U+3n0IvJjamL&#10;qGC1zEA4NNF22Co4nz5eChCJNFrdR3QKvl2Cff34UOnSxhse3HSkVnAIplIr8ERDKWUy3gWdlnFw&#10;yLcmjkETy7GVdtQ3Dg+9XGfZTgbdIX/wenDv3pmv4zUoWHwaQ7Sd6Rwbj+NiOjXF4Uep56f57RUE&#10;uZn+zHDHZ3SomekSr2iT6FnnxZqtCvLVBsTdkO22PF14s8lB1pX8X6H+BQAA//8DAFBLAQItABQA&#10;BgAIAAAAIQC2gziS/gAAAOEBAAATAAAAAAAAAAAAAAAAAAAAAABbQ29udGVudF9UeXBlc10ueG1s&#10;UEsBAi0AFAAGAAgAAAAhADj9If/WAAAAlAEAAAsAAAAAAAAAAAAAAAAALwEAAF9yZWxzLy5yZWxz&#10;UEsBAi0AFAAGAAgAAAAhAEi+7TIlAgAAwQQAAA4AAAAAAAAAAAAAAAAALgIAAGRycy9lMm9Eb2Mu&#10;eG1sUEsBAi0AFAAGAAgAAAAhAPMu3AfdAAAACgEAAA8AAAAAAAAAAAAAAAAAfwQAAGRycy9kb3du&#10;cmV2LnhtbFBLBQYAAAAABAAEAPMAAACJBQAAAAA=&#10;" path="m5887212,l,,,18288r5887212,l5887212,xe" fillcolor="#002f86" stroked="f">
                <v:path arrowok="t"/>
                <w10:wrap type="topAndBottom" anchorx="page"/>
              </v:shape>
            </w:pict>
          </mc:Fallback>
        </mc:AlternateConten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role</w:t>
      </w:r>
    </w:p>
    <w:p w14:paraId="28F627BD" w14:textId="5E3418D7" w:rsidR="005C1C75" w:rsidRDefault="008249C5" w:rsidP="00B25B2F">
      <w:pPr>
        <w:pStyle w:val="BodyText"/>
        <w:spacing w:before="96"/>
        <w:ind w:right="134"/>
      </w:pPr>
      <w:r w:rsidRPr="00827644">
        <w:t>As the Head of School, you will provide exceptional academic, strategic, and operational leadership to support the School’s student experience, learning and teaching, research and</w:t>
      </w:r>
      <w:r w:rsidR="005046F7" w:rsidRPr="00827644">
        <w:t xml:space="preserve"> research training, and</w:t>
      </w:r>
      <w:r w:rsidRPr="00827644">
        <w:t xml:space="preserve"> </w:t>
      </w:r>
      <w:r w:rsidRPr="004B53BC">
        <w:t xml:space="preserve">engagement outcomes. You will provide academic leadership to further the mission of the </w:t>
      </w:r>
      <w:r w:rsidR="005046F7" w:rsidRPr="004B53BC">
        <w:t xml:space="preserve">School and </w:t>
      </w:r>
      <w:proofErr w:type="gramStart"/>
      <w:r w:rsidR="006A6274" w:rsidRPr="004B53BC">
        <w:t>University</w:t>
      </w:r>
      <w:r w:rsidR="001A1297" w:rsidRPr="004B53BC">
        <w:t>,</w:t>
      </w:r>
      <w:r w:rsidR="006A6274" w:rsidRPr="004B53BC">
        <w:t xml:space="preserve"> and</w:t>
      </w:r>
      <w:proofErr w:type="gramEnd"/>
      <w:r w:rsidR="005046F7" w:rsidRPr="004B53BC">
        <w:t xml:space="preserve"> reflecting the values of the University</w:t>
      </w:r>
      <w:r w:rsidRPr="004B53BC">
        <w:t xml:space="preserve">. </w:t>
      </w:r>
      <w:r w:rsidR="005046F7" w:rsidRPr="004B53BC">
        <w:t xml:space="preserve">You will inspire, </w:t>
      </w:r>
      <w:proofErr w:type="gramStart"/>
      <w:r w:rsidR="005046F7" w:rsidRPr="004B53BC">
        <w:t>motivate</w:t>
      </w:r>
      <w:proofErr w:type="gramEnd"/>
      <w:r w:rsidR="005046F7" w:rsidRPr="004B53BC">
        <w:t xml:space="preserve"> and develop staff, promote a culture of high performance and engagement, bring a demonstrable commitment to progress on diversity, equity and inclusion, and have a commitment to building relationships with external stakeholders</w:t>
      </w:r>
      <w:r w:rsidRPr="004B53BC">
        <w:t xml:space="preserve">. </w:t>
      </w:r>
      <w:r w:rsidR="00CF658F" w:rsidRPr="004B53BC">
        <w:t xml:space="preserve">You will ensure that required quality standards of education and/or training programs, including relevant accreditation(s) by external bodies, are met. </w:t>
      </w:r>
      <w:r w:rsidRPr="004B53BC">
        <w:t>Working</w:t>
      </w:r>
      <w:r w:rsidRPr="00827644">
        <w:t xml:space="preserve"> collaboratively within the College of Schools and across the University, the Head of School will positively engage members of their School to deliver high-quality results in support of the University strategy.</w:t>
      </w:r>
    </w:p>
    <w:p w14:paraId="294CB1FA" w14:textId="77777777" w:rsidR="00D76255" w:rsidRPr="00D76255" w:rsidRDefault="00D76255" w:rsidP="008E42A6">
      <w:pPr>
        <w:pStyle w:val="BodyText"/>
        <w:spacing w:before="96"/>
        <w:ind w:right="203"/>
        <w:rPr>
          <w:sz w:val="36"/>
          <w:szCs w:val="36"/>
        </w:rPr>
      </w:pPr>
    </w:p>
    <w:p w14:paraId="28F627BF" w14:textId="77777777" w:rsidR="005C1C75" w:rsidRDefault="008249C5">
      <w:pPr>
        <w:ind w:left="13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8F62807" wp14:editId="28F62808">
                <wp:simplePos x="0" y="0"/>
                <wp:positionH relativeFrom="page">
                  <wp:posOffset>877824</wp:posOffset>
                </wp:positionH>
                <wp:positionV relativeFrom="paragraph">
                  <wp:posOffset>183665</wp:posOffset>
                </wp:positionV>
                <wp:extent cx="588772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77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7720" h="18415">
                              <a:moveTo>
                                <a:pt x="588721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887212" y="18287"/>
                              </a:lnTo>
                              <a:lnTo>
                                <a:pt x="5887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9A0C6" id="Graphic 4" o:spid="_x0000_s1026" style="position:absolute;margin-left:69.1pt;margin-top:14.45pt;width:463.6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77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5KeJgIAAMEEAAAOAAAAZHJzL2Uyb0RvYy54bWysVMFu2zAMvQ/YPwi6L46NtTWMOMXQIsOA&#10;oivQDDsrshwbk02NUmLn70fJVmpspw27SJT5RD0+kt7cj51mZ4W2hb7k6WrNmeolVG1/LPm3/e5D&#10;zpl1oq+Ehl6V/KIsv9++f7cZTKEyaEBXChkF6W0xmJI3zpkiSaxsVCfsCozqyVkDdsLREY9JhWKg&#10;6J1OsvX6NhkAK4MglbX09XFy8m2IX9dKuq91bZVjuuTEzYUVw3rwa7LdiOKIwjStnGmIf2DRiban&#10;R6+hHoUT7ITtH6G6ViJYqN1KQpdAXbdShRwom3T9WzavjTAq5ELiWHOVyf6/sPL5/Gpe0FO35gnk&#10;D0uKJIOxxdXjD3bGjDV2HkvE2RhUvFxVVKNjkj7e5PndXUZiS/Kl+cf0xquciCJelifrPisIgcT5&#10;ybqpCFW0RBMtOfbRRCqlL6IORXScURGRMyriYSqiEc7f8+y8yYYFkyYS8d4OzmoPAed8Ep5vlmac&#10;xVSI6htG90ssZbVARV/cTYg3YdI8y+/mxKM/7hNu+e7foUPbEssYT2qwatLYpx7EvspBuKXgFnRb&#10;7VqtvQAWj4cHjews/Hiss11+O1NewEI3TA3gW+EA1eUF2UAzU3L78yRQcaa/9NSUfsCigdE4RAOd&#10;foAwhkF7tG4/fhdomCGz5I765xliy4sidgbx94AJ62/28OnkoG592wRuE6P5QHMS8p9n2g/i8hxQ&#10;b3+e7S8AAAD//wMAUEsDBBQABgAIAAAAIQDDhcTA3QAAAAoBAAAPAAAAZHJzL2Rvd25yZXYueG1s&#10;TI/LTsMwEEX3SPyDNUhsKuo0pZUJcSqExI5NHx/g2pM4Ih5HtpsGvh53BcurObr3TL2b3cAmDLH3&#10;JGG1LIAhaW966iScjh9PAlhMiowaPKGEb4ywa+7valUZf6U9TofUsVxCsVISbEpjxXnUFp2KSz8i&#10;5Vvrg1Mpx9BxE9Q1l7uBl0Wx5U71lBesGvHdov46XJyExafWKW3mdPKtpbCYjq3Y/0j5+DC/vQJL&#10;OKc/GG76WR2a7HT2FzKRDTmvRZlRCaV4AXYDiu3mGdhZwnolgDc1//9C8wsAAP//AwBQSwECLQAU&#10;AAYACAAAACEAtoM4kv4AAADhAQAAEwAAAAAAAAAAAAAAAAAAAAAAW0NvbnRlbnRfVHlwZXNdLnht&#10;bFBLAQItABQABgAIAAAAIQA4/SH/1gAAAJQBAAALAAAAAAAAAAAAAAAAAC8BAABfcmVscy8ucmVs&#10;c1BLAQItABQABgAIAAAAIQA8X5KeJgIAAMEEAAAOAAAAAAAAAAAAAAAAAC4CAABkcnMvZTJvRG9j&#10;LnhtbFBLAQItABQABgAIAAAAIQDDhcTA3QAAAAoBAAAPAAAAAAAAAAAAAAAAAIAEAABkcnMvZG93&#10;bnJldi54bWxQSwUGAAAAAAQABADzAAAAigUAAAAA&#10;" path="m5887212,l,,,18287r5887212,l5887212,xe" fillcolor="#002f86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Expectations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role</w:t>
      </w:r>
    </w:p>
    <w:p w14:paraId="28F627C0" w14:textId="77777777" w:rsidR="005C1C75" w:rsidRDefault="008249C5">
      <w:pPr>
        <w:pStyle w:val="Heading2"/>
        <w:spacing w:before="99"/>
      </w:pPr>
      <w:r>
        <w:rPr>
          <w:spacing w:val="-2"/>
        </w:rPr>
        <w:t>Strategy</w:t>
      </w:r>
    </w:p>
    <w:p w14:paraId="28F627C1" w14:textId="3E1F1FB3" w:rsidR="005C1C75" w:rsidRPr="00A152A4" w:rsidRDefault="008249C5" w:rsidP="004F29B1">
      <w:pPr>
        <w:pStyle w:val="BodyText"/>
      </w:pPr>
      <w:r w:rsidRPr="00A152A4">
        <w:t>Translate</w:t>
      </w:r>
      <w:r w:rsidRPr="00A152A4">
        <w:rPr>
          <w:spacing w:val="-13"/>
        </w:rPr>
        <w:t xml:space="preserve"> </w:t>
      </w:r>
      <w:r w:rsidRPr="00A152A4">
        <w:t>the</w:t>
      </w:r>
      <w:r w:rsidRPr="00A152A4">
        <w:rPr>
          <w:spacing w:val="-11"/>
        </w:rPr>
        <w:t xml:space="preserve"> </w:t>
      </w:r>
      <w:r w:rsidRPr="00A152A4">
        <w:t>University’s</w:t>
      </w:r>
      <w:r w:rsidRPr="00A152A4">
        <w:rPr>
          <w:spacing w:val="-14"/>
        </w:rPr>
        <w:t xml:space="preserve"> </w:t>
      </w:r>
      <w:r w:rsidRPr="00A152A4">
        <w:t>strategic</w:t>
      </w:r>
      <w:r w:rsidRPr="00A152A4">
        <w:rPr>
          <w:spacing w:val="-13"/>
        </w:rPr>
        <w:t xml:space="preserve"> </w:t>
      </w:r>
      <w:r w:rsidRPr="00A152A4">
        <w:t>priorities</w:t>
      </w:r>
      <w:r w:rsidRPr="00A152A4">
        <w:rPr>
          <w:spacing w:val="-14"/>
        </w:rPr>
        <w:t xml:space="preserve"> </w:t>
      </w:r>
      <w:r w:rsidRPr="00A152A4">
        <w:t>into</w:t>
      </w:r>
      <w:r w:rsidRPr="00A152A4">
        <w:rPr>
          <w:spacing w:val="-14"/>
        </w:rPr>
        <w:t xml:space="preserve"> </w:t>
      </w:r>
      <w:r w:rsidRPr="00A152A4">
        <w:t>strategies</w:t>
      </w:r>
      <w:r w:rsidRPr="00A152A4">
        <w:rPr>
          <w:spacing w:val="-13"/>
        </w:rPr>
        <w:t xml:space="preserve"> </w:t>
      </w:r>
      <w:r w:rsidRPr="00A152A4">
        <w:t>and</w:t>
      </w:r>
      <w:r w:rsidRPr="00A152A4">
        <w:rPr>
          <w:spacing w:val="-13"/>
        </w:rPr>
        <w:t xml:space="preserve"> </w:t>
      </w:r>
      <w:r w:rsidRPr="00A152A4">
        <w:t>actions</w:t>
      </w:r>
      <w:r w:rsidRPr="00A152A4">
        <w:rPr>
          <w:spacing w:val="-14"/>
        </w:rPr>
        <w:t xml:space="preserve"> </w:t>
      </w:r>
      <w:r w:rsidRPr="00A152A4">
        <w:t>that</w:t>
      </w:r>
      <w:r w:rsidRPr="00A152A4">
        <w:rPr>
          <w:spacing w:val="-14"/>
        </w:rPr>
        <w:t xml:space="preserve"> </w:t>
      </w:r>
      <w:r w:rsidRPr="00A152A4">
        <w:t>articulate</w:t>
      </w:r>
      <w:r w:rsidRPr="00A152A4">
        <w:rPr>
          <w:spacing w:val="-12"/>
        </w:rPr>
        <w:t xml:space="preserve"> </w:t>
      </w:r>
      <w:r w:rsidR="00CF658F" w:rsidRPr="00A152A4">
        <w:rPr>
          <w:spacing w:val="-12"/>
        </w:rPr>
        <w:t xml:space="preserve">and advance </w:t>
      </w:r>
      <w:r w:rsidRPr="00A152A4">
        <w:t>the</w:t>
      </w:r>
      <w:r w:rsidRPr="00A152A4">
        <w:rPr>
          <w:spacing w:val="-13"/>
        </w:rPr>
        <w:t xml:space="preserve"> </w:t>
      </w:r>
      <w:r w:rsidRPr="00A152A4">
        <w:t xml:space="preserve">School’s </w:t>
      </w:r>
      <w:r w:rsidR="00CF658F" w:rsidRPr="00A152A4">
        <w:t xml:space="preserve">vision, </w:t>
      </w:r>
      <w:proofErr w:type="gramStart"/>
      <w:r w:rsidR="00CF658F" w:rsidRPr="00A152A4">
        <w:t>mission</w:t>
      </w:r>
      <w:proofErr w:type="gramEnd"/>
      <w:r w:rsidR="00CF658F" w:rsidRPr="00A152A4">
        <w:t xml:space="preserve"> and </w:t>
      </w:r>
      <w:r w:rsidRPr="00A152A4">
        <w:t xml:space="preserve">strategic </w:t>
      </w:r>
      <w:r w:rsidR="00CF658F" w:rsidRPr="00A152A4">
        <w:t>objectives</w:t>
      </w:r>
      <w:r w:rsidRPr="00A152A4">
        <w:t>.</w:t>
      </w:r>
    </w:p>
    <w:p w14:paraId="28F627C2" w14:textId="77777777" w:rsidR="005C1C75" w:rsidRPr="00A152A4" w:rsidRDefault="008249C5" w:rsidP="004F29B1">
      <w:pPr>
        <w:pStyle w:val="BodyText"/>
        <w:spacing w:before="98"/>
      </w:pPr>
      <w:r w:rsidRPr="00A152A4">
        <w:t>Communicate,</w:t>
      </w:r>
      <w:r w:rsidRPr="00A152A4">
        <w:rPr>
          <w:spacing w:val="33"/>
        </w:rPr>
        <w:t xml:space="preserve"> </w:t>
      </w:r>
      <w:proofErr w:type="gramStart"/>
      <w:r w:rsidRPr="00A152A4">
        <w:t>implement</w:t>
      </w:r>
      <w:proofErr w:type="gramEnd"/>
      <w:r w:rsidRPr="00A152A4">
        <w:rPr>
          <w:spacing w:val="32"/>
        </w:rPr>
        <w:t xml:space="preserve"> </w:t>
      </w:r>
      <w:r w:rsidRPr="00A152A4">
        <w:t>and</w:t>
      </w:r>
      <w:r w:rsidRPr="00A152A4">
        <w:rPr>
          <w:spacing w:val="32"/>
        </w:rPr>
        <w:t xml:space="preserve"> </w:t>
      </w:r>
      <w:r w:rsidRPr="00A152A4">
        <w:t>monitor</w:t>
      </w:r>
      <w:r w:rsidRPr="00A152A4">
        <w:rPr>
          <w:spacing w:val="31"/>
        </w:rPr>
        <w:t xml:space="preserve"> </w:t>
      </w:r>
      <w:r w:rsidRPr="00A152A4">
        <w:t>annual</w:t>
      </w:r>
      <w:r w:rsidRPr="00A152A4">
        <w:rPr>
          <w:spacing w:val="34"/>
        </w:rPr>
        <w:t xml:space="preserve"> </w:t>
      </w:r>
      <w:r w:rsidRPr="00A152A4">
        <w:t>and</w:t>
      </w:r>
      <w:r w:rsidRPr="00A152A4">
        <w:rPr>
          <w:spacing w:val="32"/>
        </w:rPr>
        <w:t xml:space="preserve"> </w:t>
      </w:r>
      <w:r w:rsidRPr="00A152A4">
        <w:t>medium-term</w:t>
      </w:r>
      <w:r w:rsidRPr="00A152A4">
        <w:rPr>
          <w:spacing w:val="34"/>
        </w:rPr>
        <w:t xml:space="preserve"> </w:t>
      </w:r>
      <w:r w:rsidRPr="00A152A4">
        <w:t>goals</w:t>
      </w:r>
      <w:r w:rsidRPr="00A152A4">
        <w:rPr>
          <w:spacing w:val="33"/>
        </w:rPr>
        <w:t xml:space="preserve"> </w:t>
      </w:r>
      <w:r w:rsidRPr="00A152A4">
        <w:t>to</w:t>
      </w:r>
      <w:r w:rsidRPr="00A152A4">
        <w:rPr>
          <w:spacing w:val="33"/>
        </w:rPr>
        <w:t xml:space="preserve"> </w:t>
      </w:r>
      <w:r w:rsidRPr="00A152A4">
        <w:t>meet</w:t>
      </w:r>
      <w:r w:rsidRPr="00A152A4">
        <w:rPr>
          <w:spacing w:val="33"/>
        </w:rPr>
        <w:t xml:space="preserve"> </w:t>
      </w:r>
      <w:r w:rsidRPr="00A152A4">
        <w:t>set</w:t>
      </w:r>
      <w:r w:rsidRPr="00A152A4">
        <w:rPr>
          <w:spacing w:val="33"/>
        </w:rPr>
        <w:t xml:space="preserve"> </w:t>
      </w:r>
      <w:r w:rsidRPr="00A152A4">
        <w:t>School strategies and actions.</w:t>
      </w:r>
    </w:p>
    <w:p w14:paraId="079479A9" w14:textId="08F94F20" w:rsidR="00CF658F" w:rsidRPr="00A152A4" w:rsidRDefault="008249C5" w:rsidP="004F29B1">
      <w:pPr>
        <w:pStyle w:val="BodyText"/>
      </w:pPr>
      <w:r w:rsidRPr="00A152A4">
        <w:t>Champion and develop action plans to implement the University's Indigenous Strategy and Diversity, Equity, and Inclusion Strategy.</w:t>
      </w:r>
    </w:p>
    <w:p w14:paraId="45AF161D" w14:textId="77777777" w:rsidR="00CF658F" w:rsidRPr="00A152A4" w:rsidRDefault="00CF658F" w:rsidP="004F29B1">
      <w:pPr>
        <w:pStyle w:val="BodyText"/>
      </w:pPr>
    </w:p>
    <w:p w14:paraId="71E55745" w14:textId="1BE5DC63" w:rsidR="00CF658F" w:rsidRPr="00A152A4" w:rsidRDefault="00CF658F" w:rsidP="004F29B1">
      <w:pPr>
        <w:pStyle w:val="Heading2"/>
      </w:pPr>
      <w:r w:rsidRPr="00A152A4">
        <w:rPr>
          <w:spacing w:val="-2"/>
        </w:rPr>
        <w:t>Leadership</w:t>
      </w:r>
    </w:p>
    <w:p w14:paraId="02AC6551" w14:textId="77777777" w:rsidR="006337A2" w:rsidRPr="00A152A4" w:rsidRDefault="006337A2" w:rsidP="004F29B1">
      <w:pPr>
        <w:pStyle w:val="BodyText"/>
        <w:spacing w:before="96"/>
      </w:pPr>
      <w:r w:rsidRPr="00A152A4">
        <w:rPr>
          <w:rFonts w:cs="Arial"/>
          <w:bCs/>
        </w:rPr>
        <w:t xml:space="preserve">Provide exceptional academic, </w:t>
      </w:r>
      <w:proofErr w:type="gramStart"/>
      <w:r w:rsidRPr="00A152A4">
        <w:rPr>
          <w:rFonts w:cs="Arial"/>
          <w:bCs/>
        </w:rPr>
        <w:t>strategic</w:t>
      </w:r>
      <w:proofErr w:type="gramEnd"/>
      <w:r w:rsidRPr="00A152A4">
        <w:rPr>
          <w:rFonts w:cs="Arial"/>
          <w:bCs/>
        </w:rPr>
        <w:t xml:space="preserve"> and operational leadership, and develop a</w:t>
      </w:r>
      <w:r w:rsidRPr="00A152A4">
        <w:t xml:space="preserve"> leadership team.</w:t>
      </w:r>
    </w:p>
    <w:p w14:paraId="384BDD1F" w14:textId="7EE9D727" w:rsidR="00CF658F" w:rsidRPr="00A152A4" w:rsidRDefault="00CF658F" w:rsidP="004F29B1">
      <w:pPr>
        <w:pStyle w:val="BodyText"/>
        <w:spacing w:before="96"/>
      </w:pPr>
      <w:r w:rsidRPr="00A152A4">
        <w:t xml:space="preserve">Instil a high-performance culture </w:t>
      </w:r>
      <w:r w:rsidR="006337A2" w:rsidRPr="00A152A4">
        <w:t xml:space="preserve">and teamwork to deliver the shared vision of </w:t>
      </w:r>
      <w:r w:rsidRPr="00A152A4">
        <w:t>the School</w:t>
      </w:r>
      <w:r w:rsidR="006337A2" w:rsidRPr="00A152A4">
        <w:t>.</w:t>
      </w:r>
    </w:p>
    <w:p w14:paraId="28F627C4" w14:textId="5A14F466" w:rsidR="005C1C75" w:rsidRPr="00A152A4" w:rsidRDefault="006337A2" w:rsidP="004F29B1">
      <w:pPr>
        <w:pStyle w:val="BodyText"/>
        <w:spacing w:before="193"/>
        <w:ind w:left="142"/>
      </w:pPr>
      <w:r w:rsidRPr="00A152A4">
        <w:t xml:space="preserve">Develop strategies </w:t>
      </w:r>
      <w:r w:rsidR="00D634E4" w:rsidRPr="00A152A4">
        <w:t xml:space="preserve">and a culture </w:t>
      </w:r>
      <w:r w:rsidRPr="00A152A4">
        <w:t>to attract</w:t>
      </w:r>
      <w:r w:rsidR="00D634E4" w:rsidRPr="00A152A4">
        <w:t xml:space="preserve">, develop and retain </w:t>
      </w:r>
      <w:r w:rsidRPr="00A152A4">
        <w:t>outstanding talent</w:t>
      </w:r>
      <w:r w:rsidR="00D634E4" w:rsidRPr="00A152A4">
        <w:t xml:space="preserve"> in an</w:t>
      </w:r>
      <w:r w:rsidRPr="00A152A4">
        <w:t xml:space="preserve"> inclusive workplace.</w:t>
      </w:r>
    </w:p>
    <w:p w14:paraId="21C94805" w14:textId="77777777" w:rsidR="00F64FAB" w:rsidRPr="00A152A4" w:rsidRDefault="00F64FAB" w:rsidP="00F64FAB">
      <w:pPr>
        <w:pStyle w:val="BodyText"/>
        <w:spacing w:before="193"/>
        <w:ind w:left="142"/>
      </w:pPr>
    </w:p>
    <w:p w14:paraId="28F627C5" w14:textId="77777777" w:rsidR="005C1C75" w:rsidRPr="00A152A4" w:rsidRDefault="008249C5">
      <w:pPr>
        <w:pStyle w:val="Heading2"/>
      </w:pPr>
      <w:bookmarkStart w:id="1" w:name="_Hlk170473700"/>
      <w:r w:rsidRPr="00A152A4">
        <w:rPr>
          <w:spacing w:val="-2"/>
        </w:rPr>
        <w:t>Governance</w:t>
      </w:r>
    </w:p>
    <w:p w14:paraId="28F627C6" w14:textId="757341F9" w:rsidR="005C1C75" w:rsidRPr="00A152A4" w:rsidRDefault="008249C5">
      <w:pPr>
        <w:pStyle w:val="BodyText"/>
        <w:spacing w:before="96"/>
      </w:pPr>
      <w:r w:rsidRPr="00A152A4">
        <w:t xml:space="preserve">Lead and govern the School in ways that ensures compliance with the law, University statutes, </w:t>
      </w:r>
      <w:proofErr w:type="gramStart"/>
      <w:r w:rsidRPr="00A152A4">
        <w:t>policies</w:t>
      </w:r>
      <w:proofErr w:type="gramEnd"/>
      <w:r w:rsidRPr="00A152A4">
        <w:t xml:space="preserve"> and procedures.</w:t>
      </w:r>
    </w:p>
    <w:bookmarkEnd w:id="1"/>
    <w:p w14:paraId="28F627C7" w14:textId="70F0E46A" w:rsidR="005C1C75" w:rsidRPr="00A152A4" w:rsidRDefault="00CF658F">
      <w:pPr>
        <w:pStyle w:val="BodyText"/>
        <w:ind w:right="141"/>
        <w:jc w:val="both"/>
      </w:pPr>
      <w:r w:rsidRPr="00A152A4">
        <w:t>Oversee</w:t>
      </w:r>
      <w:r w:rsidR="008249C5" w:rsidRPr="00A152A4">
        <w:rPr>
          <w:spacing w:val="-10"/>
        </w:rPr>
        <w:t xml:space="preserve"> </w:t>
      </w:r>
      <w:r w:rsidR="008249C5" w:rsidRPr="00A152A4">
        <w:t>effective</w:t>
      </w:r>
      <w:r w:rsidR="008249C5" w:rsidRPr="00A152A4">
        <w:rPr>
          <w:spacing w:val="-8"/>
        </w:rPr>
        <w:t xml:space="preserve"> </w:t>
      </w:r>
      <w:r w:rsidR="008249C5" w:rsidRPr="00A152A4">
        <w:t>and</w:t>
      </w:r>
      <w:r w:rsidR="008249C5" w:rsidRPr="00A152A4">
        <w:rPr>
          <w:spacing w:val="-11"/>
        </w:rPr>
        <w:t xml:space="preserve"> </w:t>
      </w:r>
      <w:r w:rsidR="008249C5" w:rsidRPr="00A152A4">
        <w:t>equitable</w:t>
      </w:r>
      <w:r w:rsidR="008249C5" w:rsidRPr="00A152A4">
        <w:rPr>
          <w:spacing w:val="-11"/>
        </w:rPr>
        <w:t xml:space="preserve"> </w:t>
      </w:r>
      <w:r w:rsidR="008249C5" w:rsidRPr="00A152A4">
        <w:t>School</w:t>
      </w:r>
      <w:r w:rsidR="008249C5" w:rsidRPr="00A152A4">
        <w:rPr>
          <w:spacing w:val="-10"/>
        </w:rPr>
        <w:t xml:space="preserve"> </w:t>
      </w:r>
      <w:r w:rsidR="008249C5" w:rsidRPr="00A152A4">
        <w:t>governance</w:t>
      </w:r>
      <w:r w:rsidR="008249C5" w:rsidRPr="00A152A4">
        <w:rPr>
          <w:spacing w:val="-11"/>
        </w:rPr>
        <w:t xml:space="preserve"> </w:t>
      </w:r>
      <w:r w:rsidR="008249C5" w:rsidRPr="00A152A4">
        <w:t>structures</w:t>
      </w:r>
      <w:r w:rsidR="008249C5" w:rsidRPr="00A152A4">
        <w:rPr>
          <w:spacing w:val="-9"/>
        </w:rPr>
        <w:t xml:space="preserve"> </w:t>
      </w:r>
      <w:r w:rsidR="008249C5" w:rsidRPr="00A152A4">
        <w:t>and</w:t>
      </w:r>
      <w:r w:rsidR="008249C5" w:rsidRPr="00A152A4">
        <w:rPr>
          <w:spacing w:val="-11"/>
        </w:rPr>
        <w:t xml:space="preserve"> </w:t>
      </w:r>
      <w:r w:rsidR="008249C5" w:rsidRPr="00A152A4">
        <w:t>ensure</w:t>
      </w:r>
      <w:r w:rsidR="008249C5" w:rsidRPr="00A152A4">
        <w:rPr>
          <w:spacing w:val="-11"/>
        </w:rPr>
        <w:t xml:space="preserve"> </w:t>
      </w:r>
      <w:r w:rsidR="008249C5" w:rsidRPr="00A152A4">
        <w:t>that</w:t>
      </w:r>
      <w:r w:rsidR="008249C5" w:rsidRPr="00A152A4">
        <w:rPr>
          <w:spacing w:val="-9"/>
        </w:rPr>
        <w:t xml:space="preserve"> </w:t>
      </w:r>
      <w:r w:rsidR="008249C5" w:rsidRPr="00A152A4">
        <w:t>these</w:t>
      </w:r>
      <w:r w:rsidR="008249C5" w:rsidRPr="00A152A4">
        <w:rPr>
          <w:spacing w:val="-8"/>
        </w:rPr>
        <w:t xml:space="preserve"> </w:t>
      </w:r>
      <w:r w:rsidR="008249C5" w:rsidRPr="00A152A4">
        <w:t xml:space="preserve">structures are constituted in accordance with the University’s statutes, Governance policies and </w:t>
      </w:r>
      <w:r w:rsidR="008249C5" w:rsidRPr="00A152A4">
        <w:rPr>
          <w:spacing w:val="-2"/>
        </w:rPr>
        <w:t>procedures.</w:t>
      </w:r>
    </w:p>
    <w:p w14:paraId="28F627C8" w14:textId="77777777" w:rsidR="005C1C75" w:rsidRPr="00A152A4" w:rsidRDefault="008249C5">
      <w:pPr>
        <w:pStyle w:val="BodyText"/>
        <w:spacing w:before="97"/>
        <w:ind w:right="141"/>
        <w:jc w:val="both"/>
      </w:pPr>
      <w:r w:rsidRPr="00A152A4">
        <w:t>Chair the School Board and ensure School meetings are held regularly and minutes are communicated appropriately.</w:t>
      </w:r>
    </w:p>
    <w:p w14:paraId="649C5CA6" w14:textId="06BAD03C" w:rsidR="008E42A6" w:rsidRDefault="008249C5" w:rsidP="00CB68C0">
      <w:pPr>
        <w:pStyle w:val="BodyText"/>
        <w:jc w:val="both"/>
        <w:rPr>
          <w:spacing w:val="-2"/>
        </w:rPr>
      </w:pPr>
      <w:r w:rsidRPr="00A152A4">
        <w:t>Manage</w:t>
      </w:r>
      <w:r w:rsidRPr="00A152A4">
        <w:rPr>
          <w:spacing w:val="-8"/>
        </w:rPr>
        <w:t xml:space="preserve"> </w:t>
      </w:r>
      <w:r w:rsidRPr="00A152A4">
        <w:t>risk</w:t>
      </w:r>
      <w:r w:rsidRPr="00A152A4">
        <w:rPr>
          <w:spacing w:val="-7"/>
        </w:rPr>
        <w:t xml:space="preserve"> </w:t>
      </w:r>
      <w:r w:rsidRPr="00A152A4">
        <w:t>and</w:t>
      </w:r>
      <w:r w:rsidRPr="00A152A4">
        <w:rPr>
          <w:spacing w:val="-7"/>
        </w:rPr>
        <w:t xml:space="preserve"> </w:t>
      </w:r>
      <w:r w:rsidRPr="00A152A4">
        <w:t>ensure</w:t>
      </w:r>
      <w:r w:rsidRPr="00A152A4">
        <w:rPr>
          <w:spacing w:val="-6"/>
        </w:rPr>
        <w:t xml:space="preserve"> </w:t>
      </w:r>
      <w:r w:rsidRPr="00A152A4">
        <w:t>compliance</w:t>
      </w:r>
      <w:r w:rsidRPr="00A152A4">
        <w:rPr>
          <w:spacing w:val="-7"/>
        </w:rPr>
        <w:t xml:space="preserve"> </w:t>
      </w:r>
      <w:r w:rsidRPr="00A152A4">
        <w:t>with</w:t>
      </w:r>
      <w:r w:rsidRPr="00A152A4">
        <w:rPr>
          <w:spacing w:val="-7"/>
        </w:rPr>
        <w:t xml:space="preserve"> </w:t>
      </w:r>
      <w:r w:rsidRPr="00A152A4">
        <w:t>regulatory</w:t>
      </w:r>
      <w:r w:rsidRPr="00A152A4">
        <w:rPr>
          <w:spacing w:val="-6"/>
        </w:rPr>
        <w:t xml:space="preserve"> </w:t>
      </w:r>
      <w:r w:rsidRPr="00A152A4">
        <w:t>and</w:t>
      </w:r>
      <w:r w:rsidRPr="00A152A4">
        <w:rPr>
          <w:spacing w:val="-7"/>
        </w:rPr>
        <w:t xml:space="preserve"> </w:t>
      </w:r>
      <w:r w:rsidRPr="00A152A4">
        <w:t>ethical</w:t>
      </w:r>
      <w:r w:rsidRPr="00A152A4">
        <w:rPr>
          <w:spacing w:val="-7"/>
        </w:rPr>
        <w:t xml:space="preserve"> </w:t>
      </w:r>
      <w:r w:rsidRPr="00A152A4">
        <w:rPr>
          <w:spacing w:val="-2"/>
        </w:rPr>
        <w:t>standards.</w:t>
      </w:r>
    </w:p>
    <w:p w14:paraId="28F627CB" w14:textId="46CA93FE" w:rsidR="005C1C75" w:rsidRDefault="008249C5">
      <w:pPr>
        <w:pStyle w:val="Heading2"/>
        <w:jc w:val="both"/>
      </w:pPr>
      <w:r>
        <w:lastRenderedPageBreak/>
        <w:t>Research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Teaching</w:t>
      </w:r>
    </w:p>
    <w:p w14:paraId="28F627CC" w14:textId="77777777" w:rsidR="005C1C75" w:rsidRPr="00A152A4" w:rsidRDefault="008249C5">
      <w:pPr>
        <w:pStyle w:val="BodyText"/>
        <w:ind w:right="141"/>
        <w:jc w:val="both"/>
      </w:pPr>
      <w:r w:rsidRPr="00A152A4">
        <w:t>Oversee the planning, development, renewal and accreditation of academic programs and pedagogy offered by the School.</w:t>
      </w:r>
    </w:p>
    <w:p w14:paraId="28F627CE" w14:textId="5ED02627" w:rsidR="005C1C75" w:rsidRDefault="008249C5">
      <w:pPr>
        <w:pStyle w:val="BodyText"/>
        <w:spacing w:before="77"/>
        <w:ind w:right="138"/>
        <w:jc w:val="both"/>
      </w:pPr>
      <w:r w:rsidRPr="00A152A4">
        <w:t xml:space="preserve">Deliver the School’s teaching and learning priorities in accordance with University policies to ensure the educational offering is relevant, responsive, of high quality and attracts the right numbers, </w:t>
      </w:r>
      <w:proofErr w:type="gramStart"/>
      <w:r w:rsidRPr="00A152A4">
        <w:t>diversity</w:t>
      </w:r>
      <w:proofErr w:type="gramEnd"/>
      <w:r w:rsidRPr="00A152A4">
        <w:t xml:space="preserve"> and quality of </w:t>
      </w:r>
      <w:r w:rsidRPr="00F11FD4">
        <w:t>students</w:t>
      </w:r>
      <w:r w:rsidR="00EC3D84" w:rsidRPr="00F11FD4">
        <w:t>, with excellent student experience</w:t>
      </w:r>
      <w:r w:rsidRPr="00F11FD4">
        <w:t>.</w:t>
      </w:r>
      <w:r w:rsidR="004B4D1B">
        <w:t xml:space="preserve"> </w:t>
      </w:r>
    </w:p>
    <w:p w14:paraId="28F627CF" w14:textId="77777777" w:rsidR="005C1C75" w:rsidRPr="0039253B" w:rsidRDefault="008249C5">
      <w:pPr>
        <w:pStyle w:val="BodyText"/>
        <w:ind w:right="141"/>
        <w:jc w:val="both"/>
      </w:pPr>
      <w:r w:rsidRPr="0039253B">
        <w:t>Continuously</w:t>
      </w:r>
      <w:r w:rsidRPr="0039253B">
        <w:rPr>
          <w:spacing w:val="-8"/>
        </w:rPr>
        <w:t xml:space="preserve"> </w:t>
      </w:r>
      <w:r w:rsidRPr="0039253B">
        <w:t>monitor</w:t>
      </w:r>
      <w:r w:rsidRPr="0039253B">
        <w:rPr>
          <w:spacing w:val="-7"/>
        </w:rPr>
        <w:t xml:space="preserve"> </w:t>
      </w:r>
      <w:r w:rsidRPr="0039253B">
        <w:t>student</w:t>
      </w:r>
      <w:r w:rsidRPr="0039253B">
        <w:rPr>
          <w:spacing w:val="-9"/>
        </w:rPr>
        <w:t xml:space="preserve"> </w:t>
      </w:r>
      <w:r w:rsidRPr="0039253B">
        <w:t>experience,</w:t>
      </w:r>
      <w:r w:rsidRPr="0039253B">
        <w:rPr>
          <w:spacing w:val="-7"/>
        </w:rPr>
        <w:t xml:space="preserve"> </w:t>
      </w:r>
      <w:r w:rsidRPr="0039253B">
        <w:t>satisfaction,</w:t>
      </w:r>
      <w:r w:rsidRPr="0039253B">
        <w:rPr>
          <w:spacing w:val="-8"/>
        </w:rPr>
        <w:t xml:space="preserve"> </w:t>
      </w:r>
      <w:r w:rsidRPr="0039253B">
        <w:t>well-being,</w:t>
      </w:r>
      <w:r w:rsidRPr="0039253B">
        <w:rPr>
          <w:spacing w:val="-9"/>
        </w:rPr>
        <w:t xml:space="preserve"> </w:t>
      </w:r>
      <w:r w:rsidRPr="0039253B">
        <w:t>safety</w:t>
      </w:r>
      <w:r w:rsidRPr="0039253B">
        <w:rPr>
          <w:spacing w:val="-8"/>
        </w:rPr>
        <w:t xml:space="preserve"> </w:t>
      </w:r>
      <w:r w:rsidRPr="0039253B">
        <w:t>and</w:t>
      </w:r>
      <w:r w:rsidRPr="0039253B">
        <w:rPr>
          <w:spacing w:val="-8"/>
        </w:rPr>
        <w:t xml:space="preserve"> </w:t>
      </w:r>
      <w:r w:rsidRPr="0039253B">
        <w:t>diversity</w:t>
      </w:r>
      <w:r w:rsidRPr="0039253B">
        <w:rPr>
          <w:spacing w:val="-8"/>
        </w:rPr>
        <w:t xml:space="preserve"> </w:t>
      </w:r>
      <w:r w:rsidRPr="0039253B">
        <w:t>within</w:t>
      </w:r>
      <w:r w:rsidRPr="0039253B">
        <w:rPr>
          <w:spacing w:val="-8"/>
        </w:rPr>
        <w:t xml:space="preserve"> </w:t>
      </w:r>
      <w:r w:rsidRPr="0039253B">
        <w:t>the School and address areas where improvements are needed.</w:t>
      </w:r>
    </w:p>
    <w:p w14:paraId="28F627D0" w14:textId="7CDFCD27" w:rsidR="005C1C75" w:rsidRPr="00073A00" w:rsidRDefault="008249C5">
      <w:pPr>
        <w:pStyle w:val="BodyText"/>
        <w:spacing w:before="97"/>
        <w:ind w:right="136"/>
        <w:jc w:val="both"/>
      </w:pPr>
      <w:r w:rsidRPr="0039253B">
        <w:t>Deliver the School’s research priorities in accordance with University policies to ensure the research output of the School is of high quality, internationally competitive</w:t>
      </w:r>
      <w:r w:rsidR="00EC3D84" w:rsidRPr="00073A00">
        <w:t>,</w:t>
      </w:r>
      <w:r w:rsidRPr="00073A00">
        <w:t xml:space="preserve"> </w:t>
      </w:r>
      <w:r w:rsidR="00EC3D84" w:rsidRPr="00073A00">
        <w:t>with</w:t>
      </w:r>
      <w:r w:rsidRPr="00073A00">
        <w:t xml:space="preserve"> opportunities for collaboration and interdisciplinary innovation</w:t>
      </w:r>
      <w:r w:rsidR="00EC3D84" w:rsidRPr="00073A00">
        <w:t>, and with impact</w:t>
      </w:r>
      <w:r w:rsidRPr="00073A00">
        <w:t>.</w:t>
      </w:r>
    </w:p>
    <w:p w14:paraId="28F627D1" w14:textId="3A88651E" w:rsidR="005C1C75" w:rsidRDefault="00EC3D84">
      <w:pPr>
        <w:pStyle w:val="BodyText"/>
        <w:ind w:right="141"/>
        <w:jc w:val="both"/>
      </w:pPr>
      <w:r w:rsidRPr="00073A00">
        <w:t>Provide a vibrant and supportive training environment for higher degree by research students, and</w:t>
      </w:r>
      <w:r w:rsidR="008249C5" w:rsidRPr="00073A00">
        <w:t xml:space="preserve"> with </w:t>
      </w:r>
      <w:r w:rsidRPr="00073A00">
        <w:t xml:space="preserve">the School </w:t>
      </w:r>
      <w:r w:rsidR="008249C5" w:rsidRPr="00073A00">
        <w:t xml:space="preserve">GRC and </w:t>
      </w:r>
      <w:r w:rsidRPr="00073A00">
        <w:t xml:space="preserve">the </w:t>
      </w:r>
      <w:r w:rsidR="008249C5" w:rsidRPr="00073A00">
        <w:t xml:space="preserve">GRS, </w:t>
      </w:r>
      <w:r w:rsidRPr="00073A00">
        <w:t>set and achieve</w:t>
      </w:r>
      <w:r w:rsidR="008249C5" w:rsidRPr="00073A00">
        <w:t xml:space="preserve"> higher degree by research student completion targets.</w:t>
      </w:r>
    </w:p>
    <w:p w14:paraId="28F627D2" w14:textId="77777777" w:rsidR="005C1C75" w:rsidRPr="00812E04" w:rsidRDefault="008249C5">
      <w:pPr>
        <w:pStyle w:val="BodyText"/>
        <w:spacing w:before="98"/>
        <w:jc w:val="both"/>
      </w:pPr>
      <w:r w:rsidRPr="00812E04">
        <w:t>Support</w:t>
      </w:r>
      <w:r w:rsidRPr="00812E04">
        <w:rPr>
          <w:spacing w:val="-14"/>
        </w:rPr>
        <w:t xml:space="preserve"> </w:t>
      </w:r>
      <w:r w:rsidRPr="00812E04">
        <w:t>the</w:t>
      </w:r>
      <w:r w:rsidRPr="00812E04">
        <w:rPr>
          <w:spacing w:val="-14"/>
        </w:rPr>
        <w:t xml:space="preserve"> </w:t>
      </w:r>
      <w:r w:rsidRPr="00812E04">
        <w:t>management</w:t>
      </w:r>
      <w:r w:rsidRPr="00812E04">
        <w:rPr>
          <w:spacing w:val="-14"/>
        </w:rPr>
        <w:t xml:space="preserve"> </w:t>
      </w:r>
      <w:r w:rsidRPr="00812E04">
        <w:t>of</w:t>
      </w:r>
      <w:r w:rsidRPr="00812E04">
        <w:rPr>
          <w:spacing w:val="-14"/>
        </w:rPr>
        <w:t xml:space="preserve"> </w:t>
      </w:r>
      <w:r w:rsidRPr="00812E04">
        <w:t>intellectual</w:t>
      </w:r>
      <w:r w:rsidRPr="00812E04">
        <w:rPr>
          <w:spacing w:val="-13"/>
        </w:rPr>
        <w:t xml:space="preserve"> </w:t>
      </w:r>
      <w:r w:rsidRPr="00812E04">
        <w:t>property,</w:t>
      </w:r>
      <w:r w:rsidRPr="00812E04">
        <w:rPr>
          <w:spacing w:val="-14"/>
        </w:rPr>
        <w:t xml:space="preserve"> </w:t>
      </w:r>
      <w:r w:rsidRPr="00812E04">
        <w:t>in</w:t>
      </w:r>
      <w:r w:rsidRPr="00812E04">
        <w:rPr>
          <w:spacing w:val="-13"/>
        </w:rPr>
        <w:t xml:space="preserve"> </w:t>
      </w:r>
      <w:r w:rsidRPr="00812E04">
        <w:t>line</w:t>
      </w:r>
      <w:r w:rsidRPr="00812E04">
        <w:rPr>
          <w:spacing w:val="-14"/>
        </w:rPr>
        <w:t xml:space="preserve"> </w:t>
      </w:r>
      <w:r w:rsidRPr="00812E04">
        <w:t>with</w:t>
      </w:r>
      <w:r w:rsidRPr="00812E04">
        <w:rPr>
          <w:spacing w:val="-13"/>
        </w:rPr>
        <w:t xml:space="preserve"> </w:t>
      </w:r>
      <w:r w:rsidRPr="00812E04">
        <w:t>University</w:t>
      </w:r>
      <w:r w:rsidRPr="00812E04">
        <w:rPr>
          <w:spacing w:val="-12"/>
        </w:rPr>
        <w:t xml:space="preserve"> </w:t>
      </w:r>
      <w:r w:rsidRPr="00812E04">
        <w:t>policies</w:t>
      </w:r>
      <w:r w:rsidRPr="00812E04">
        <w:rPr>
          <w:spacing w:val="-14"/>
        </w:rPr>
        <w:t xml:space="preserve"> </w:t>
      </w:r>
      <w:r w:rsidRPr="00812E04">
        <w:t>and</w:t>
      </w:r>
      <w:r w:rsidRPr="00812E04">
        <w:rPr>
          <w:spacing w:val="-14"/>
        </w:rPr>
        <w:t xml:space="preserve"> </w:t>
      </w:r>
      <w:r w:rsidRPr="00812E04">
        <w:rPr>
          <w:spacing w:val="-2"/>
        </w:rPr>
        <w:t>procedures.</w:t>
      </w:r>
    </w:p>
    <w:p w14:paraId="28F627D3" w14:textId="77777777" w:rsidR="005C1C75" w:rsidRPr="00812E04" w:rsidRDefault="008249C5">
      <w:pPr>
        <w:pStyle w:val="BodyText"/>
        <w:ind w:right="140"/>
        <w:jc w:val="both"/>
      </w:pPr>
      <w:r w:rsidRPr="00812E04">
        <w:t xml:space="preserve">Promote the School’s research and enhance its impact, </w:t>
      </w:r>
      <w:proofErr w:type="gramStart"/>
      <w:r w:rsidRPr="00812E04">
        <w:t>significance</w:t>
      </w:r>
      <w:proofErr w:type="gramEnd"/>
      <w:r w:rsidRPr="00812E04">
        <w:t xml:space="preserve"> and benefits, including opportunities for commercialisation.</w:t>
      </w:r>
    </w:p>
    <w:p w14:paraId="28F627D4" w14:textId="77777777" w:rsidR="005C1C75" w:rsidRDefault="008249C5">
      <w:pPr>
        <w:pStyle w:val="BodyText"/>
        <w:spacing w:before="96"/>
        <w:ind w:right="141"/>
        <w:jc w:val="both"/>
      </w:pPr>
      <w:r w:rsidRPr="00812E04">
        <w:t>Promote and support opportunities for collaborations with other academic units at UWA (other Schools, Institutes, Centres) and externally (see next section).</w:t>
      </w:r>
    </w:p>
    <w:p w14:paraId="28F627D5" w14:textId="77777777" w:rsidR="005C1C75" w:rsidRDefault="005C1C75">
      <w:pPr>
        <w:pStyle w:val="BodyText"/>
        <w:spacing w:before="193"/>
        <w:ind w:left="0"/>
      </w:pPr>
    </w:p>
    <w:p w14:paraId="28F627D6" w14:textId="77777777" w:rsidR="005C1C75" w:rsidRDefault="008249C5">
      <w:pPr>
        <w:pStyle w:val="Heading2"/>
      </w:pPr>
      <w:r>
        <w:t>External</w:t>
      </w:r>
      <w:r>
        <w:rPr>
          <w:spacing w:val="-9"/>
        </w:rPr>
        <w:t xml:space="preserve"> </w:t>
      </w:r>
      <w:r>
        <w:rPr>
          <w:spacing w:val="-2"/>
        </w:rPr>
        <w:t>Engagement</w:t>
      </w:r>
    </w:p>
    <w:p w14:paraId="28F627D7" w14:textId="77777777" w:rsidR="005C1C75" w:rsidRDefault="008249C5">
      <w:pPr>
        <w:pStyle w:val="BodyText"/>
      </w:pPr>
      <w:r w:rsidRPr="00CC773B">
        <w:t>Understand</w:t>
      </w:r>
      <w:r w:rsidRPr="00CC773B">
        <w:rPr>
          <w:spacing w:val="-7"/>
        </w:rPr>
        <w:t xml:space="preserve"> </w:t>
      </w:r>
      <w:r w:rsidRPr="00CC773B">
        <w:t>and</w:t>
      </w:r>
      <w:r w:rsidRPr="00CC773B">
        <w:rPr>
          <w:spacing w:val="-7"/>
        </w:rPr>
        <w:t xml:space="preserve"> </w:t>
      </w:r>
      <w:r w:rsidRPr="00CC773B">
        <w:t>influence</w:t>
      </w:r>
      <w:r w:rsidRPr="00CC773B">
        <w:rPr>
          <w:spacing w:val="-8"/>
        </w:rPr>
        <w:t xml:space="preserve"> </w:t>
      </w:r>
      <w:r w:rsidRPr="00CC773B">
        <w:t>the</w:t>
      </w:r>
      <w:r w:rsidRPr="00CC773B">
        <w:rPr>
          <w:spacing w:val="-7"/>
        </w:rPr>
        <w:t xml:space="preserve"> </w:t>
      </w:r>
      <w:r w:rsidRPr="00CC773B">
        <w:t>external</w:t>
      </w:r>
      <w:r w:rsidRPr="00CC773B">
        <w:rPr>
          <w:spacing w:val="-7"/>
        </w:rPr>
        <w:t xml:space="preserve"> </w:t>
      </w:r>
      <w:r w:rsidRPr="00CC773B">
        <w:t>environment</w:t>
      </w:r>
      <w:r w:rsidRPr="00CC773B">
        <w:rPr>
          <w:spacing w:val="-8"/>
        </w:rPr>
        <w:t xml:space="preserve"> </w:t>
      </w:r>
      <w:r w:rsidRPr="00CC773B">
        <w:t>in</w:t>
      </w:r>
      <w:r w:rsidRPr="00CC773B">
        <w:rPr>
          <w:spacing w:val="-7"/>
        </w:rPr>
        <w:t xml:space="preserve"> </w:t>
      </w:r>
      <w:r w:rsidRPr="00CC773B">
        <w:t>which</w:t>
      </w:r>
      <w:r w:rsidRPr="00CC773B">
        <w:rPr>
          <w:spacing w:val="-7"/>
        </w:rPr>
        <w:t xml:space="preserve"> </w:t>
      </w:r>
      <w:r w:rsidRPr="00CC773B">
        <w:t>the</w:t>
      </w:r>
      <w:r w:rsidRPr="00CC773B">
        <w:rPr>
          <w:spacing w:val="-7"/>
        </w:rPr>
        <w:t xml:space="preserve"> </w:t>
      </w:r>
      <w:r w:rsidRPr="00CC773B">
        <w:t>School</w:t>
      </w:r>
      <w:r w:rsidRPr="00CC773B">
        <w:rPr>
          <w:spacing w:val="-7"/>
        </w:rPr>
        <w:t xml:space="preserve"> </w:t>
      </w:r>
      <w:r w:rsidRPr="00CC773B">
        <w:rPr>
          <w:spacing w:val="-2"/>
        </w:rPr>
        <w:t>operates.</w:t>
      </w:r>
    </w:p>
    <w:p w14:paraId="28F627D8" w14:textId="06176A5F" w:rsidR="005C1C75" w:rsidRDefault="008249C5">
      <w:pPr>
        <w:pStyle w:val="BodyText"/>
        <w:spacing w:before="96"/>
      </w:pPr>
      <w:r w:rsidRPr="00632896">
        <w:t>Proactively</w:t>
      </w:r>
      <w:r w:rsidR="00EC3D84" w:rsidRPr="00632896">
        <w:t xml:space="preserve"> develop and enhance</w:t>
      </w:r>
      <w:r w:rsidRPr="00632896">
        <w:rPr>
          <w:spacing w:val="33"/>
        </w:rPr>
        <w:t xml:space="preserve"> </w:t>
      </w:r>
      <w:r w:rsidRPr="00632896">
        <w:t>relationships</w:t>
      </w:r>
      <w:r w:rsidRPr="00632896">
        <w:rPr>
          <w:spacing w:val="32"/>
        </w:rPr>
        <w:t xml:space="preserve"> </w:t>
      </w:r>
      <w:r w:rsidRPr="00632896">
        <w:t>with,</w:t>
      </w:r>
      <w:r w:rsidRPr="00CC773B">
        <w:rPr>
          <w:spacing w:val="33"/>
        </w:rPr>
        <w:t xml:space="preserve"> </w:t>
      </w:r>
      <w:r w:rsidRPr="00CC773B">
        <w:t>and</w:t>
      </w:r>
      <w:r w:rsidRPr="00CC773B">
        <w:rPr>
          <w:spacing w:val="33"/>
        </w:rPr>
        <w:t xml:space="preserve"> </w:t>
      </w:r>
      <w:r w:rsidRPr="00CC773B">
        <w:t>a</w:t>
      </w:r>
      <w:r w:rsidRPr="00CC773B">
        <w:rPr>
          <w:spacing w:val="34"/>
        </w:rPr>
        <w:t xml:space="preserve"> </w:t>
      </w:r>
      <w:r w:rsidRPr="00CC773B">
        <w:t>strong</w:t>
      </w:r>
      <w:r w:rsidRPr="00CC773B">
        <w:rPr>
          <w:spacing w:val="33"/>
        </w:rPr>
        <w:t xml:space="preserve"> </w:t>
      </w:r>
      <w:r w:rsidRPr="00CC773B">
        <w:t>service</w:t>
      </w:r>
      <w:r w:rsidRPr="00CC773B">
        <w:rPr>
          <w:spacing w:val="33"/>
        </w:rPr>
        <w:t xml:space="preserve"> </w:t>
      </w:r>
      <w:r w:rsidRPr="00CC773B">
        <w:t>ethos</w:t>
      </w:r>
      <w:r w:rsidRPr="00CC773B">
        <w:rPr>
          <w:spacing w:val="35"/>
        </w:rPr>
        <w:t xml:space="preserve"> </w:t>
      </w:r>
      <w:r w:rsidRPr="00CC773B">
        <w:t>to,</w:t>
      </w:r>
      <w:r w:rsidRPr="00CC773B">
        <w:rPr>
          <w:spacing w:val="35"/>
        </w:rPr>
        <w:t xml:space="preserve"> </w:t>
      </w:r>
      <w:r w:rsidRPr="00CC773B">
        <w:t>the</w:t>
      </w:r>
      <w:r w:rsidRPr="00CC773B">
        <w:rPr>
          <w:spacing w:val="33"/>
        </w:rPr>
        <w:t xml:space="preserve"> </w:t>
      </w:r>
      <w:r w:rsidRPr="00CC773B">
        <w:t>community</w:t>
      </w:r>
      <w:r w:rsidRPr="00CC773B">
        <w:rPr>
          <w:spacing w:val="34"/>
        </w:rPr>
        <w:t xml:space="preserve"> </w:t>
      </w:r>
      <w:r w:rsidRPr="00CC773B">
        <w:t>as</w:t>
      </w:r>
      <w:r w:rsidRPr="00CC773B">
        <w:rPr>
          <w:spacing w:val="32"/>
        </w:rPr>
        <w:t xml:space="preserve"> </w:t>
      </w:r>
      <w:r w:rsidRPr="00CC773B">
        <w:t>an integrated component of the educational and research activities of the School.</w:t>
      </w:r>
    </w:p>
    <w:p w14:paraId="28F627D9" w14:textId="77777777" w:rsidR="005C1C75" w:rsidRPr="00BA2344" w:rsidRDefault="008249C5">
      <w:pPr>
        <w:pStyle w:val="BodyText"/>
        <w:ind w:right="137"/>
        <w:jc w:val="both"/>
      </w:pPr>
      <w:r w:rsidRPr="00BA2344">
        <w:t>Develop or maintain positive working relationships with relevant government and industries at state</w:t>
      </w:r>
      <w:r w:rsidRPr="00BA2344">
        <w:rPr>
          <w:spacing w:val="-12"/>
        </w:rPr>
        <w:t xml:space="preserve"> </w:t>
      </w:r>
      <w:r w:rsidRPr="00BA2344">
        <w:t>and</w:t>
      </w:r>
      <w:r w:rsidRPr="00BA2344">
        <w:rPr>
          <w:spacing w:val="-12"/>
        </w:rPr>
        <w:t xml:space="preserve"> </w:t>
      </w:r>
      <w:r w:rsidRPr="00BA2344">
        <w:t>national</w:t>
      </w:r>
      <w:r w:rsidRPr="00BA2344">
        <w:rPr>
          <w:spacing w:val="-11"/>
        </w:rPr>
        <w:t xml:space="preserve"> </w:t>
      </w:r>
      <w:r w:rsidRPr="00BA2344">
        <w:t>levels</w:t>
      </w:r>
      <w:r w:rsidRPr="00BA2344">
        <w:rPr>
          <w:spacing w:val="-10"/>
        </w:rPr>
        <w:t xml:space="preserve"> </w:t>
      </w:r>
      <w:r w:rsidRPr="00BA2344">
        <w:t>and</w:t>
      </w:r>
      <w:r w:rsidRPr="00BA2344">
        <w:rPr>
          <w:spacing w:val="-12"/>
        </w:rPr>
        <w:t xml:space="preserve"> </w:t>
      </w:r>
      <w:r w:rsidRPr="00BA2344">
        <w:t>with</w:t>
      </w:r>
      <w:r w:rsidRPr="00BA2344">
        <w:rPr>
          <w:spacing w:val="-11"/>
        </w:rPr>
        <w:t xml:space="preserve"> </w:t>
      </w:r>
      <w:r w:rsidRPr="00BA2344">
        <w:t>key</w:t>
      </w:r>
      <w:r w:rsidRPr="00BA2344">
        <w:rPr>
          <w:spacing w:val="-11"/>
        </w:rPr>
        <w:t xml:space="preserve"> </w:t>
      </w:r>
      <w:r w:rsidRPr="00BA2344">
        <w:t>funding</w:t>
      </w:r>
      <w:r w:rsidRPr="00BA2344">
        <w:rPr>
          <w:spacing w:val="-12"/>
        </w:rPr>
        <w:t xml:space="preserve"> </w:t>
      </w:r>
      <w:r w:rsidRPr="00BA2344">
        <w:t>bodies</w:t>
      </w:r>
      <w:r w:rsidRPr="00BA2344">
        <w:rPr>
          <w:spacing w:val="-13"/>
        </w:rPr>
        <w:t xml:space="preserve"> </w:t>
      </w:r>
      <w:r w:rsidRPr="00BA2344">
        <w:t>to</w:t>
      </w:r>
      <w:r w:rsidRPr="00BA2344">
        <w:rPr>
          <w:spacing w:val="-11"/>
        </w:rPr>
        <w:t xml:space="preserve"> </w:t>
      </w:r>
      <w:r w:rsidRPr="00BA2344">
        <w:t>maximise</w:t>
      </w:r>
      <w:r w:rsidRPr="00BA2344">
        <w:rPr>
          <w:spacing w:val="-10"/>
        </w:rPr>
        <w:t xml:space="preserve"> </w:t>
      </w:r>
      <w:r w:rsidRPr="00BA2344">
        <w:t>opportunities</w:t>
      </w:r>
      <w:r w:rsidRPr="00BA2344">
        <w:rPr>
          <w:spacing w:val="-13"/>
        </w:rPr>
        <w:t xml:space="preserve"> </w:t>
      </w:r>
      <w:r w:rsidRPr="00BA2344">
        <w:t>(across</w:t>
      </w:r>
      <w:r w:rsidRPr="00BA2344">
        <w:rPr>
          <w:spacing w:val="-10"/>
        </w:rPr>
        <w:t xml:space="preserve"> </w:t>
      </w:r>
      <w:r w:rsidRPr="00BA2344">
        <w:t>research and education) for the School.</w:t>
      </w:r>
    </w:p>
    <w:p w14:paraId="28F627DA" w14:textId="77777777" w:rsidR="005C1C75" w:rsidRPr="00BA2344" w:rsidRDefault="008249C5">
      <w:pPr>
        <w:pStyle w:val="BodyText"/>
        <w:spacing w:before="98"/>
        <w:ind w:right="142"/>
        <w:jc w:val="both"/>
      </w:pPr>
      <w:r w:rsidRPr="00BA2344">
        <w:t>Lead engagement with School alumni, adjunct and honorary staff and provide leadership on fundraising opportunities for the School.</w:t>
      </w:r>
    </w:p>
    <w:p w14:paraId="28F627DB" w14:textId="77777777" w:rsidR="005C1C75" w:rsidRPr="00BA2344" w:rsidRDefault="008249C5">
      <w:pPr>
        <w:pStyle w:val="BodyText"/>
        <w:ind w:right="142"/>
        <w:jc w:val="both"/>
      </w:pPr>
      <w:r w:rsidRPr="00BA2344">
        <w:t>Forge</w:t>
      </w:r>
      <w:r w:rsidRPr="00BA2344">
        <w:rPr>
          <w:spacing w:val="-4"/>
        </w:rPr>
        <w:t xml:space="preserve"> </w:t>
      </w:r>
      <w:r w:rsidRPr="00BA2344">
        <w:t>and</w:t>
      </w:r>
      <w:r w:rsidRPr="00BA2344">
        <w:rPr>
          <w:spacing w:val="-3"/>
        </w:rPr>
        <w:t xml:space="preserve"> </w:t>
      </w:r>
      <w:r w:rsidRPr="00BA2344">
        <w:t>maintain</w:t>
      </w:r>
      <w:r w:rsidRPr="00BA2344">
        <w:rPr>
          <w:spacing w:val="-3"/>
        </w:rPr>
        <w:t xml:space="preserve"> </w:t>
      </w:r>
      <w:r w:rsidRPr="00BA2344">
        <w:t>external</w:t>
      </w:r>
      <w:r w:rsidRPr="00BA2344">
        <w:rPr>
          <w:spacing w:val="-3"/>
        </w:rPr>
        <w:t xml:space="preserve"> </w:t>
      </w:r>
      <w:r w:rsidRPr="00BA2344">
        <w:t>relations</w:t>
      </w:r>
      <w:r w:rsidRPr="00BA2344">
        <w:rPr>
          <w:spacing w:val="-4"/>
        </w:rPr>
        <w:t xml:space="preserve"> </w:t>
      </w:r>
      <w:r w:rsidRPr="00BA2344">
        <w:t>essential</w:t>
      </w:r>
      <w:r w:rsidRPr="00BA2344">
        <w:rPr>
          <w:spacing w:val="-3"/>
        </w:rPr>
        <w:t xml:space="preserve"> </w:t>
      </w:r>
      <w:r w:rsidRPr="00BA2344">
        <w:t>to</w:t>
      </w:r>
      <w:r w:rsidRPr="00BA2344">
        <w:rPr>
          <w:spacing w:val="-5"/>
        </w:rPr>
        <w:t xml:space="preserve"> </w:t>
      </w:r>
      <w:r w:rsidRPr="00BA2344">
        <w:t>the</w:t>
      </w:r>
      <w:r w:rsidRPr="00BA2344">
        <w:rPr>
          <w:spacing w:val="-4"/>
        </w:rPr>
        <w:t xml:space="preserve"> </w:t>
      </w:r>
      <w:r w:rsidRPr="00BA2344">
        <w:t>School's</w:t>
      </w:r>
      <w:r w:rsidRPr="00BA2344">
        <w:rPr>
          <w:spacing w:val="-4"/>
        </w:rPr>
        <w:t xml:space="preserve"> </w:t>
      </w:r>
      <w:r w:rsidRPr="00BA2344">
        <w:t>business,</w:t>
      </w:r>
      <w:r w:rsidRPr="00BA2344">
        <w:rPr>
          <w:spacing w:val="-4"/>
        </w:rPr>
        <w:t xml:space="preserve"> </w:t>
      </w:r>
      <w:r w:rsidRPr="00BA2344">
        <w:t>promoting</w:t>
      </w:r>
      <w:r w:rsidRPr="00BA2344">
        <w:rPr>
          <w:spacing w:val="-3"/>
        </w:rPr>
        <w:t xml:space="preserve"> </w:t>
      </w:r>
      <w:r w:rsidRPr="00BA2344">
        <w:t>the</w:t>
      </w:r>
      <w:r w:rsidRPr="00BA2344">
        <w:rPr>
          <w:spacing w:val="-4"/>
        </w:rPr>
        <w:t xml:space="preserve"> </w:t>
      </w:r>
      <w:r w:rsidRPr="00BA2344">
        <w:t>University to external bodies and organisations.</w:t>
      </w:r>
    </w:p>
    <w:p w14:paraId="28F627DC" w14:textId="77777777" w:rsidR="005C1C75" w:rsidRPr="00BA2344" w:rsidRDefault="008249C5">
      <w:pPr>
        <w:pStyle w:val="BodyText"/>
        <w:spacing w:before="97"/>
        <w:ind w:right="136"/>
        <w:jc w:val="both"/>
      </w:pPr>
      <w:r w:rsidRPr="00BA2344">
        <w:t xml:space="preserve">Represent the University and the School in the external community locally, nationally, and </w:t>
      </w:r>
      <w:r w:rsidRPr="00BA2344">
        <w:rPr>
          <w:spacing w:val="-2"/>
        </w:rPr>
        <w:t>internationally.</w:t>
      </w:r>
    </w:p>
    <w:p w14:paraId="28F627DD" w14:textId="77777777" w:rsidR="005C1C75" w:rsidRDefault="008249C5">
      <w:pPr>
        <w:pStyle w:val="BodyText"/>
        <w:spacing w:before="96"/>
        <w:ind w:right="139"/>
        <w:jc w:val="both"/>
      </w:pPr>
      <w:r w:rsidRPr="00BA2344">
        <w:t>Ensure</w:t>
      </w:r>
      <w:r w:rsidRPr="00BA2344">
        <w:rPr>
          <w:spacing w:val="-8"/>
        </w:rPr>
        <w:t xml:space="preserve"> </w:t>
      </w:r>
      <w:r w:rsidRPr="00BA2344">
        <w:t>the</w:t>
      </w:r>
      <w:r w:rsidRPr="00BA2344">
        <w:rPr>
          <w:spacing w:val="-6"/>
        </w:rPr>
        <w:t xml:space="preserve"> </w:t>
      </w:r>
      <w:r w:rsidRPr="00BA2344">
        <w:t>School’s</w:t>
      </w:r>
      <w:r w:rsidRPr="00BA2344">
        <w:rPr>
          <w:spacing w:val="-7"/>
        </w:rPr>
        <w:t xml:space="preserve"> </w:t>
      </w:r>
      <w:r w:rsidRPr="00BA2344">
        <w:t>offerings</w:t>
      </w:r>
      <w:r w:rsidRPr="00BA2344">
        <w:rPr>
          <w:spacing w:val="-9"/>
        </w:rPr>
        <w:t xml:space="preserve"> </w:t>
      </w:r>
      <w:r w:rsidRPr="00BA2344">
        <w:t>are</w:t>
      </w:r>
      <w:r w:rsidRPr="00BA2344">
        <w:rPr>
          <w:spacing w:val="-8"/>
        </w:rPr>
        <w:t xml:space="preserve"> </w:t>
      </w:r>
      <w:r w:rsidRPr="00BA2344">
        <w:t>aligned</w:t>
      </w:r>
      <w:r w:rsidRPr="00BA2344">
        <w:rPr>
          <w:spacing w:val="-8"/>
        </w:rPr>
        <w:t xml:space="preserve"> </w:t>
      </w:r>
      <w:r w:rsidRPr="00BA2344">
        <w:t>with</w:t>
      </w:r>
      <w:r w:rsidRPr="00BA2344">
        <w:rPr>
          <w:spacing w:val="-5"/>
        </w:rPr>
        <w:t xml:space="preserve"> </w:t>
      </w:r>
      <w:r w:rsidRPr="00BA2344">
        <w:t>the</w:t>
      </w:r>
      <w:r w:rsidRPr="00BA2344">
        <w:rPr>
          <w:spacing w:val="-8"/>
        </w:rPr>
        <w:t xml:space="preserve"> </w:t>
      </w:r>
      <w:r w:rsidRPr="00BA2344">
        <w:t>requirements</w:t>
      </w:r>
      <w:r w:rsidRPr="00BA2344">
        <w:rPr>
          <w:spacing w:val="-7"/>
        </w:rPr>
        <w:t xml:space="preserve"> </w:t>
      </w:r>
      <w:r w:rsidRPr="00BA2344">
        <w:t>set</w:t>
      </w:r>
      <w:r w:rsidRPr="00BA2344">
        <w:rPr>
          <w:spacing w:val="-6"/>
        </w:rPr>
        <w:t xml:space="preserve"> </w:t>
      </w:r>
      <w:r w:rsidRPr="00BA2344">
        <w:t>by</w:t>
      </w:r>
      <w:r w:rsidRPr="00BA2344">
        <w:rPr>
          <w:spacing w:val="-7"/>
        </w:rPr>
        <w:t xml:space="preserve"> </w:t>
      </w:r>
      <w:r w:rsidRPr="00BA2344">
        <w:t>professional</w:t>
      </w:r>
      <w:r w:rsidRPr="00BA2344">
        <w:rPr>
          <w:spacing w:val="-8"/>
        </w:rPr>
        <w:t xml:space="preserve"> </w:t>
      </w:r>
      <w:r w:rsidRPr="00BA2344">
        <w:t>accreditation bodies, where appropriate.</w:t>
      </w:r>
    </w:p>
    <w:p w14:paraId="28F627DE" w14:textId="77777777" w:rsidR="005C1C75" w:rsidRDefault="005C1C75">
      <w:pPr>
        <w:pStyle w:val="BodyText"/>
        <w:spacing w:before="190"/>
        <w:ind w:left="0"/>
      </w:pPr>
    </w:p>
    <w:p w14:paraId="28F627DF" w14:textId="77777777" w:rsidR="005C1C75" w:rsidRDefault="008249C5">
      <w:pPr>
        <w:pStyle w:val="Heading2"/>
      </w:pPr>
      <w:r>
        <w:t>General</w:t>
      </w:r>
      <w:r>
        <w:rPr>
          <w:spacing w:val="-10"/>
        </w:rPr>
        <w:t xml:space="preserve"> </w:t>
      </w:r>
      <w:r>
        <w:rPr>
          <w:spacing w:val="-2"/>
        </w:rPr>
        <w:t>Management</w:t>
      </w:r>
    </w:p>
    <w:p w14:paraId="28F627E0" w14:textId="77777777" w:rsidR="005C1C75" w:rsidRPr="00BB6BBB" w:rsidRDefault="008249C5">
      <w:pPr>
        <w:pStyle w:val="BodyText"/>
        <w:spacing w:before="98"/>
        <w:ind w:right="49"/>
      </w:pPr>
      <w:r w:rsidRPr="00BB6BBB">
        <w:t>Create</w:t>
      </w:r>
      <w:r w:rsidRPr="00BB6BBB">
        <w:rPr>
          <w:spacing w:val="-6"/>
        </w:rPr>
        <w:t xml:space="preserve"> </w:t>
      </w:r>
      <w:r w:rsidRPr="00BB6BBB">
        <w:t>an</w:t>
      </w:r>
      <w:r w:rsidRPr="00BB6BBB">
        <w:rPr>
          <w:spacing w:val="-5"/>
        </w:rPr>
        <w:t xml:space="preserve"> </w:t>
      </w:r>
      <w:r w:rsidRPr="00BB6BBB">
        <w:t>inclusive</w:t>
      </w:r>
      <w:r w:rsidRPr="00BB6BBB">
        <w:rPr>
          <w:spacing w:val="-6"/>
        </w:rPr>
        <w:t xml:space="preserve"> </w:t>
      </w:r>
      <w:r w:rsidRPr="00BB6BBB">
        <w:t>culture</w:t>
      </w:r>
      <w:r w:rsidRPr="00BB6BBB">
        <w:rPr>
          <w:spacing w:val="-6"/>
        </w:rPr>
        <w:t xml:space="preserve"> </w:t>
      </w:r>
      <w:r w:rsidRPr="00BB6BBB">
        <w:t>that</w:t>
      </w:r>
      <w:r w:rsidRPr="00BB6BBB">
        <w:rPr>
          <w:spacing w:val="-6"/>
        </w:rPr>
        <w:t xml:space="preserve"> </w:t>
      </w:r>
      <w:r w:rsidRPr="00BB6BBB">
        <w:t>promotes</w:t>
      </w:r>
      <w:r w:rsidRPr="00BB6BBB">
        <w:rPr>
          <w:spacing w:val="-7"/>
        </w:rPr>
        <w:t xml:space="preserve"> </w:t>
      </w:r>
      <w:r w:rsidRPr="00BB6BBB">
        <w:t>the</w:t>
      </w:r>
      <w:r w:rsidRPr="00BB6BBB">
        <w:rPr>
          <w:spacing w:val="-4"/>
        </w:rPr>
        <w:t xml:space="preserve"> </w:t>
      </w:r>
      <w:r w:rsidRPr="00BB6BBB">
        <w:t>fair</w:t>
      </w:r>
      <w:r w:rsidRPr="00BB6BBB">
        <w:rPr>
          <w:spacing w:val="-4"/>
        </w:rPr>
        <w:t xml:space="preserve"> </w:t>
      </w:r>
      <w:r w:rsidRPr="00BB6BBB">
        <w:t>and</w:t>
      </w:r>
      <w:r w:rsidRPr="00BB6BBB">
        <w:rPr>
          <w:spacing w:val="-6"/>
        </w:rPr>
        <w:t xml:space="preserve"> </w:t>
      </w:r>
      <w:r w:rsidRPr="00BB6BBB">
        <w:t>equitable</w:t>
      </w:r>
      <w:r w:rsidRPr="00BB6BBB">
        <w:rPr>
          <w:spacing w:val="-6"/>
        </w:rPr>
        <w:t xml:space="preserve"> </w:t>
      </w:r>
      <w:r w:rsidRPr="00BB6BBB">
        <w:t>treatment</w:t>
      </w:r>
      <w:r w:rsidRPr="00BB6BBB">
        <w:rPr>
          <w:spacing w:val="-4"/>
        </w:rPr>
        <w:t xml:space="preserve"> </w:t>
      </w:r>
      <w:r w:rsidRPr="00BB6BBB">
        <w:t>of</w:t>
      </w:r>
      <w:r w:rsidRPr="00BB6BBB">
        <w:rPr>
          <w:spacing w:val="-4"/>
        </w:rPr>
        <w:t xml:space="preserve"> </w:t>
      </w:r>
      <w:r w:rsidRPr="00BB6BBB">
        <w:t>staff</w:t>
      </w:r>
      <w:r w:rsidRPr="00BB6BBB">
        <w:rPr>
          <w:spacing w:val="-6"/>
        </w:rPr>
        <w:t xml:space="preserve"> </w:t>
      </w:r>
      <w:r w:rsidRPr="00BB6BBB">
        <w:t>and</w:t>
      </w:r>
      <w:r w:rsidRPr="00BB6BBB">
        <w:rPr>
          <w:spacing w:val="-3"/>
        </w:rPr>
        <w:t xml:space="preserve"> </w:t>
      </w:r>
      <w:r w:rsidRPr="00BB6BBB">
        <w:t>students in the School, consistent with the University’s vision and values.</w:t>
      </w:r>
    </w:p>
    <w:p w14:paraId="28F627E5" w14:textId="043E46AE" w:rsidR="005C1C75" w:rsidRPr="00611F35" w:rsidRDefault="008249C5" w:rsidP="00C57115">
      <w:pPr>
        <w:pStyle w:val="BodyText"/>
      </w:pPr>
      <w:r w:rsidRPr="00611F35">
        <w:t>Take</w:t>
      </w:r>
      <w:r w:rsidRPr="00611F35">
        <w:rPr>
          <w:spacing w:val="40"/>
        </w:rPr>
        <w:t xml:space="preserve"> </w:t>
      </w:r>
      <w:r w:rsidRPr="00611F35">
        <w:t>all</w:t>
      </w:r>
      <w:r w:rsidRPr="00611F35">
        <w:rPr>
          <w:spacing w:val="40"/>
        </w:rPr>
        <w:t xml:space="preserve"> </w:t>
      </w:r>
      <w:r w:rsidRPr="00611F35">
        <w:t>reasonable</w:t>
      </w:r>
      <w:r w:rsidRPr="00611F35">
        <w:rPr>
          <w:spacing w:val="40"/>
        </w:rPr>
        <w:t xml:space="preserve"> </w:t>
      </w:r>
      <w:r w:rsidRPr="00611F35">
        <w:t>steps</w:t>
      </w:r>
      <w:r w:rsidRPr="00611F35">
        <w:rPr>
          <w:spacing w:val="40"/>
        </w:rPr>
        <w:t xml:space="preserve"> </w:t>
      </w:r>
      <w:r w:rsidRPr="00611F35">
        <w:t>to</w:t>
      </w:r>
      <w:r w:rsidRPr="00611F35">
        <w:rPr>
          <w:spacing w:val="40"/>
        </w:rPr>
        <w:t xml:space="preserve"> </w:t>
      </w:r>
      <w:r w:rsidRPr="00611F35">
        <w:t>ensur</w:t>
      </w:r>
      <w:r w:rsidR="00DD452D">
        <w:t xml:space="preserve">e that all practices and activities </w:t>
      </w:r>
      <w:r w:rsidRPr="00611F35">
        <w:t>within</w:t>
      </w:r>
      <w:r w:rsidRPr="00611F35">
        <w:rPr>
          <w:spacing w:val="40"/>
        </w:rPr>
        <w:t xml:space="preserve"> </w:t>
      </w:r>
      <w:r w:rsidRPr="00611F35">
        <w:t>the</w:t>
      </w:r>
      <w:r w:rsidRPr="00611F35">
        <w:rPr>
          <w:spacing w:val="40"/>
        </w:rPr>
        <w:t xml:space="preserve"> </w:t>
      </w:r>
      <w:r w:rsidRPr="00611F35">
        <w:t>School</w:t>
      </w:r>
      <w:r w:rsidR="00DD452D">
        <w:rPr>
          <w:spacing w:val="40"/>
        </w:rPr>
        <w:t xml:space="preserve"> </w:t>
      </w:r>
      <w:r w:rsidRPr="00611F35">
        <w:t>comply</w:t>
      </w:r>
      <w:r w:rsidRPr="00611F35">
        <w:rPr>
          <w:spacing w:val="40"/>
        </w:rPr>
        <w:t xml:space="preserve"> </w:t>
      </w:r>
      <w:r w:rsidRPr="00611F35">
        <w:t>with</w:t>
      </w:r>
      <w:r w:rsidRPr="00611F35">
        <w:rPr>
          <w:spacing w:val="40"/>
        </w:rPr>
        <w:t xml:space="preserve"> </w:t>
      </w:r>
      <w:r w:rsidRPr="00611F35">
        <w:t>the</w:t>
      </w:r>
      <w:r w:rsidRPr="00611F35">
        <w:rPr>
          <w:spacing w:val="40"/>
        </w:rPr>
        <w:t xml:space="preserve"> </w:t>
      </w:r>
      <w:r w:rsidRPr="00611F35">
        <w:t xml:space="preserve">law, University statute, </w:t>
      </w:r>
      <w:proofErr w:type="gramStart"/>
      <w:r w:rsidRPr="00611F35">
        <w:t>policies</w:t>
      </w:r>
      <w:proofErr w:type="gramEnd"/>
      <w:r w:rsidRPr="00611F35">
        <w:t xml:space="preserve"> and procedures</w:t>
      </w:r>
      <w:r w:rsidR="00E60313" w:rsidRPr="00611F35">
        <w:t xml:space="preserve"> (including, but not limited to, finance, HR, data management, information management, research ethics, animal ethics, etc.)</w:t>
      </w:r>
    </w:p>
    <w:p w14:paraId="7B9D8629" w14:textId="77777777" w:rsidR="00553D1A" w:rsidRDefault="008249C5" w:rsidP="00C57115">
      <w:pPr>
        <w:pStyle w:val="BodyText"/>
      </w:pPr>
      <w:r w:rsidRPr="00611F35">
        <w:t xml:space="preserve">Work productively with </w:t>
      </w:r>
      <w:r w:rsidR="00E60313" w:rsidRPr="00611F35">
        <w:t>professional services areas of</w:t>
      </w:r>
      <w:r w:rsidRPr="00611F35">
        <w:t xml:space="preserve"> the University to ensure adequate facilities and systems are available for the School to ensure School </w:t>
      </w:r>
      <w:r w:rsidR="00E60313" w:rsidRPr="00611F35">
        <w:t xml:space="preserve">and University </w:t>
      </w:r>
      <w:r w:rsidRPr="00611F35">
        <w:t>priorities are met.</w:t>
      </w:r>
    </w:p>
    <w:p w14:paraId="28F627E9" w14:textId="09BB905A" w:rsidR="005C1C75" w:rsidRDefault="008249C5" w:rsidP="00553D1A">
      <w:pPr>
        <w:pStyle w:val="BodyText"/>
      </w:pPr>
      <w:r w:rsidRPr="00BB6BBB">
        <w:t>Work productively with the</w:t>
      </w:r>
      <w:r w:rsidRPr="00BB6BBB">
        <w:rPr>
          <w:spacing w:val="-1"/>
        </w:rPr>
        <w:t xml:space="preserve"> </w:t>
      </w:r>
      <w:r w:rsidRPr="00BB6BBB">
        <w:t>University Executive</w:t>
      </w:r>
      <w:r w:rsidRPr="00BB6BBB">
        <w:rPr>
          <w:spacing w:val="-1"/>
        </w:rPr>
        <w:t xml:space="preserve"> </w:t>
      </w:r>
      <w:r w:rsidRPr="00BB6BBB">
        <w:t>to ensure strategic</w:t>
      </w:r>
      <w:r w:rsidRPr="00BB6BBB">
        <w:rPr>
          <w:spacing w:val="-1"/>
        </w:rPr>
        <w:t xml:space="preserve"> </w:t>
      </w:r>
      <w:r w:rsidRPr="00BB6BBB">
        <w:t>alignment</w:t>
      </w:r>
      <w:r w:rsidRPr="00BB6BBB">
        <w:rPr>
          <w:spacing w:val="-2"/>
        </w:rPr>
        <w:t xml:space="preserve"> </w:t>
      </w:r>
      <w:r w:rsidRPr="00BB6BBB">
        <w:t>of the</w:t>
      </w:r>
      <w:r w:rsidRPr="00BB6BBB">
        <w:rPr>
          <w:spacing w:val="-1"/>
        </w:rPr>
        <w:t xml:space="preserve"> </w:t>
      </w:r>
      <w:r w:rsidRPr="00BB6BBB">
        <w:t xml:space="preserve">School and </w:t>
      </w:r>
      <w:r w:rsidRPr="00BB6BBB">
        <w:rPr>
          <w:spacing w:val="-2"/>
        </w:rPr>
        <w:t>University.</w:t>
      </w:r>
    </w:p>
    <w:p w14:paraId="28F627EA" w14:textId="3B5566A2" w:rsidR="005C1C75" w:rsidRDefault="008249C5">
      <w:pPr>
        <w:pStyle w:val="BodyText"/>
      </w:pPr>
      <w:r w:rsidRPr="00BB6BBB">
        <w:t>Chair</w:t>
      </w:r>
      <w:r w:rsidRPr="00BB6BBB">
        <w:rPr>
          <w:spacing w:val="-7"/>
        </w:rPr>
        <w:t xml:space="preserve"> </w:t>
      </w:r>
      <w:r w:rsidRPr="00BB6BBB">
        <w:t>or</w:t>
      </w:r>
      <w:r w:rsidRPr="00BB6BBB">
        <w:rPr>
          <w:spacing w:val="-6"/>
        </w:rPr>
        <w:t xml:space="preserve"> </w:t>
      </w:r>
      <w:r w:rsidRPr="00BB6BBB">
        <w:t>serve</w:t>
      </w:r>
      <w:r w:rsidRPr="00BB6BBB">
        <w:rPr>
          <w:spacing w:val="-4"/>
        </w:rPr>
        <w:t xml:space="preserve"> </w:t>
      </w:r>
      <w:r w:rsidRPr="00BB6BBB">
        <w:t>on</w:t>
      </w:r>
      <w:r w:rsidRPr="00BB6BBB">
        <w:rPr>
          <w:spacing w:val="-6"/>
        </w:rPr>
        <w:t xml:space="preserve"> </w:t>
      </w:r>
      <w:r w:rsidRPr="00BB6BBB">
        <w:t>a</w:t>
      </w:r>
      <w:r w:rsidRPr="00BB6BBB">
        <w:rPr>
          <w:spacing w:val="-5"/>
        </w:rPr>
        <w:t xml:space="preserve"> </w:t>
      </w:r>
      <w:r w:rsidRPr="00BB6BBB">
        <w:t>range</w:t>
      </w:r>
      <w:r w:rsidRPr="00BB6BBB">
        <w:rPr>
          <w:spacing w:val="-6"/>
        </w:rPr>
        <w:t xml:space="preserve"> </w:t>
      </w:r>
      <w:r w:rsidRPr="00BB6BBB">
        <w:t>of</w:t>
      </w:r>
      <w:r w:rsidRPr="00BB6BBB">
        <w:rPr>
          <w:spacing w:val="-4"/>
        </w:rPr>
        <w:t xml:space="preserve"> </w:t>
      </w:r>
      <w:r w:rsidRPr="00BB6BBB">
        <w:t>University</w:t>
      </w:r>
      <w:r w:rsidRPr="00BB6BBB">
        <w:rPr>
          <w:spacing w:val="-5"/>
        </w:rPr>
        <w:t xml:space="preserve"> </w:t>
      </w:r>
      <w:r w:rsidRPr="00BB6BBB">
        <w:t>committees</w:t>
      </w:r>
      <w:r w:rsidRPr="00BB6BBB">
        <w:rPr>
          <w:spacing w:val="-6"/>
        </w:rPr>
        <w:t xml:space="preserve"> </w:t>
      </w:r>
      <w:r w:rsidRPr="00BB6BBB">
        <w:t>and</w:t>
      </w:r>
      <w:r w:rsidRPr="00BB6BBB">
        <w:rPr>
          <w:spacing w:val="-6"/>
        </w:rPr>
        <w:t xml:space="preserve"> </w:t>
      </w:r>
      <w:r w:rsidRPr="00B01062">
        <w:t>working</w:t>
      </w:r>
      <w:r w:rsidRPr="00B01062">
        <w:rPr>
          <w:spacing w:val="-5"/>
        </w:rPr>
        <w:t xml:space="preserve"> </w:t>
      </w:r>
      <w:r w:rsidRPr="00B01062">
        <w:rPr>
          <w:spacing w:val="-2"/>
        </w:rPr>
        <w:t>groups</w:t>
      </w:r>
      <w:r w:rsidR="00E60313" w:rsidRPr="00B01062">
        <w:rPr>
          <w:spacing w:val="-2"/>
        </w:rPr>
        <w:t>, as needed</w:t>
      </w:r>
      <w:r w:rsidRPr="00B01062">
        <w:rPr>
          <w:spacing w:val="-2"/>
        </w:rPr>
        <w:t>.</w:t>
      </w:r>
    </w:p>
    <w:p w14:paraId="28F627EB" w14:textId="77777777" w:rsidR="005C1C75" w:rsidRDefault="005C1C75">
      <w:pPr>
        <w:pStyle w:val="BodyText"/>
        <w:spacing w:before="35"/>
        <w:ind w:left="0"/>
      </w:pPr>
    </w:p>
    <w:p w14:paraId="28F627EC" w14:textId="77777777" w:rsidR="005C1C75" w:rsidRDefault="008249C5">
      <w:pPr>
        <w:ind w:left="131" w:right="203"/>
        <w:rPr>
          <w:i/>
          <w:sz w:val="20"/>
        </w:rPr>
      </w:pPr>
      <w:r w:rsidRPr="00BB6BBB">
        <w:rPr>
          <w:i/>
          <w:sz w:val="20"/>
        </w:rPr>
        <w:t>*Note:</w:t>
      </w:r>
      <w:r w:rsidRPr="00BB6BBB">
        <w:rPr>
          <w:i/>
          <w:spacing w:val="-1"/>
          <w:sz w:val="20"/>
        </w:rPr>
        <w:t xml:space="preserve"> </w:t>
      </w:r>
      <w:r w:rsidRPr="00BB6BBB">
        <w:rPr>
          <w:i/>
          <w:sz w:val="20"/>
        </w:rPr>
        <w:t>The</w:t>
      </w:r>
      <w:r w:rsidRPr="00BB6BBB">
        <w:rPr>
          <w:i/>
          <w:spacing w:val="-4"/>
          <w:sz w:val="20"/>
        </w:rPr>
        <w:t xml:space="preserve"> </w:t>
      </w:r>
      <w:r w:rsidRPr="00BB6BBB">
        <w:rPr>
          <w:i/>
          <w:sz w:val="20"/>
        </w:rPr>
        <w:t>order</w:t>
      </w:r>
      <w:r w:rsidRPr="00BB6BBB">
        <w:rPr>
          <w:i/>
          <w:spacing w:val="-4"/>
          <w:sz w:val="20"/>
        </w:rPr>
        <w:t xml:space="preserve"> </w:t>
      </w:r>
      <w:r w:rsidRPr="00BB6BBB">
        <w:rPr>
          <w:i/>
          <w:sz w:val="20"/>
        </w:rPr>
        <w:t>of</w:t>
      </w:r>
      <w:r w:rsidRPr="00BB6BBB">
        <w:rPr>
          <w:i/>
          <w:spacing w:val="-1"/>
          <w:sz w:val="20"/>
        </w:rPr>
        <w:t xml:space="preserve"> </w:t>
      </w:r>
      <w:r w:rsidRPr="00BB6BBB">
        <w:rPr>
          <w:i/>
          <w:sz w:val="20"/>
        </w:rPr>
        <w:t>the</w:t>
      </w:r>
      <w:r w:rsidRPr="00BB6BBB">
        <w:rPr>
          <w:i/>
          <w:spacing w:val="-4"/>
          <w:sz w:val="20"/>
        </w:rPr>
        <w:t xml:space="preserve"> </w:t>
      </w:r>
      <w:r w:rsidRPr="00BB6BBB">
        <w:rPr>
          <w:i/>
          <w:sz w:val="20"/>
        </w:rPr>
        <w:t>responsibilities</w:t>
      </w:r>
      <w:r w:rsidRPr="00BB6BBB">
        <w:rPr>
          <w:i/>
          <w:spacing w:val="-4"/>
          <w:sz w:val="20"/>
        </w:rPr>
        <w:t xml:space="preserve"> </w:t>
      </w:r>
      <w:r w:rsidRPr="00BB6BBB">
        <w:rPr>
          <w:i/>
          <w:sz w:val="20"/>
        </w:rPr>
        <w:t>does</w:t>
      </w:r>
      <w:r w:rsidRPr="00BB6BBB">
        <w:rPr>
          <w:i/>
          <w:spacing w:val="-4"/>
          <w:sz w:val="20"/>
        </w:rPr>
        <w:t xml:space="preserve"> </w:t>
      </w:r>
      <w:r w:rsidRPr="00BB6BBB">
        <w:rPr>
          <w:i/>
          <w:sz w:val="20"/>
        </w:rPr>
        <w:t>not</w:t>
      </w:r>
      <w:r w:rsidRPr="00BB6BBB">
        <w:rPr>
          <w:i/>
          <w:spacing w:val="-4"/>
          <w:sz w:val="20"/>
        </w:rPr>
        <w:t xml:space="preserve"> </w:t>
      </w:r>
      <w:r w:rsidRPr="00BB6BBB">
        <w:rPr>
          <w:i/>
          <w:sz w:val="20"/>
        </w:rPr>
        <w:t>determine</w:t>
      </w:r>
      <w:r w:rsidRPr="00BB6BBB">
        <w:rPr>
          <w:i/>
          <w:spacing w:val="-4"/>
          <w:sz w:val="20"/>
        </w:rPr>
        <w:t xml:space="preserve"> </w:t>
      </w:r>
      <w:r w:rsidRPr="00BB6BBB">
        <w:rPr>
          <w:i/>
          <w:sz w:val="20"/>
        </w:rPr>
        <w:t>the</w:t>
      </w:r>
      <w:r w:rsidRPr="00BB6BBB">
        <w:rPr>
          <w:i/>
          <w:spacing w:val="-1"/>
          <w:sz w:val="20"/>
        </w:rPr>
        <w:t xml:space="preserve"> </w:t>
      </w:r>
      <w:r w:rsidRPr="00BB6BBB">
        <w:rPr>
          <w:i/>
          <w:sz w:val="20"/>
        </w:rPr>
        <w:t>importance</w:t>
      </w:r>
      <w:r w:rsidRPr="00BB6BBB">
        <w:rPr>
          <w:i/>
          <w:spacing w:val="-1"/>
          <w:sz w:val="20"/>
        </w:rPr>
        <w:t xml:space="preserve"> </w:t>
      </w:r>
      <w:r w:rsidRPr="00BB6BBB">
        <w:rPr>
          <w:i/>
          <w:sz w:val="20"/>
        </w:rPr>
        <w:t>of</w:t>
      </w:r>
      <w:r w:rsidRPr="00BB6BBB">
        <w:rPr>
          <w:i/>
          <w:spacing w:val="-4"/>
          <w:sz w:val="20"/>
        </w:rPr>
        <w:t xml:space="preserve"> </w:t>
      </w:r>
      <w:r w:rsidRPr="00BB6BBB">
        <w:rPr>
          <w:i/>
          <w:sz w:val="20"/>
        </w:rPr>
        <w:t>the</w:t>
      </w:r>
      <w:r w:rsidRPr="00BB6BBB">
        <w:rPr>
          <w:i/>
          <w:spacing w:val="-4"/>
          <w:sz w:val="20"/>
        </w:rPr>
        <w:t xml:space="preserve"> </w:t>
      </w:r>
      <w:r w:rsidRPr="00BB6BBB">
        <w:rPr>
          <w:i/>
          <w:sz w:val="20"/>
        </w:rPr>
        <w:t>responsibility. All responsibilities are equally important.</w:t>
      </w:r>
    </w:p>
    <w:p w14:paraId="28F627EF" w14:textId="77777777" w:rsidR="005C1C75" w:rsidRDefault="008249C5">
      <w:pPr>
        <w:pStyle w:val="Heading1"/>
        <w:spacing w:before="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2" behindDoc="1" locked="0" layoutInCell="1" allowOverlap="1" wp14:anchorId="28F62809" wp14:editId="28F6280A">
                <wp:simplePos x="0" y="0"/>
                <wp:positionH relativeFrom="page">
                  <wp:posOffset>877824</wp:posOffset>
                </wp:positionH>
                <wp:positionV relativeFrom="paragraph">
                  <wp:posOffset>199568</wp:posOffset>
                </wp:positionV>
                <wp:extent cx="588772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77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7720" h="18415">
                              <a:moveTo>
                                <a:pt x="588721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887212" y="18288"/>
                              </a:lnTo>
                              <a:lnTo>
                                <a:pt x="5887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6F55E" id="Graphic 5" o:spid="_x0000_s1026" style="position:absolute;margin-left:69.1pt;margin-top:15.7pt;width:463.6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77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0yJQIAAMEEAAAOAAAAZHJzL2Uyb0RvYy54bWysVMFu2zAMvQ/YPwi6L46NtTWMOMXQIsOA&#10;oivQDDsrshwbk01NVGLn70fJVmpspw27SJT5RD0+kt7cj51mZ2Wxhb7k6WrNmeolVG1/LPm3/e5D&#10;zhk60VdCQ69KflHI77fv320GU6gMGtCVsoyC9FgMpuSNc6ZIEpSN6gSuwKienDXYTjg62mNSWTFQ&#10;9E4n2Xp9mwxgK2NBKkT6+jg5+TbEr2sl3de6RuWYLjlxc2G1YT34NdluRHG0wjStnGmIf2DRiban&#10;R6+hHoUT7GTbP0J1rbSAULuVhC6Bum6lCjlQNun6t2xeG2FUyIXEQXOVCf9fWPl8fjUv1lNH8wTy&#10;B5IiyWCwuHr8AWfMWNvOY4k4G4OKl6uKanRM0sebPL+7y0hsSb40/5jeeJUTUcTL8oTus4IQSJyf&#10;0E1FqKIlmmjJsY+mpVL6IupQRMcZFdFyRkU8TEU0wvl7np032bBg0kQi3tvBWe0h4JxPwvPN0oyz&#10;mApRfcPofomlrBao6Iu7CfEmTJpneT4nHv1xn3DLd/8OHdqWWMZ4UgOqSWOfehD7KgfhloIj6Lba&#10;tVp7AdAeDw/asrPw47HOdvntTHkBC90wNYBvhQNUlxfLBpqZkuPPk7CKM/2lp6b0AxYNG41DNKzT&#10;DxDGMGhv0e3H78IaZsgsuaP+eYbY8qKInUH8PWDC+ps9fDo5qFvfNoHbxGg+0JyE/OeZ9oO4PAfU&#10;259n+wsAAP//AwBQSwMEFAAGAAgAAAAhAPMu3AfdAAAACgEAAA8AAABkcnMvZG93bnJldi54bWxM&#10;j81OwzAQhO9IvIO1SFwq6rRpqyjEqRASNy79eQDXduKIeB3F2zTw9GxPcNvZHc1+U+3n0IvJjamL&#10;qGC1zEA4NNF22Co4nz5eChCJNFrdR3QKvl2Cff34UOnSxhse3HSkVnAIplIr8ERDKWUy3gWdlnFw&#10;yLcmjkETy7GVdtQ3Dg+9XGfZTgbdIX/wenDv3pmv4zUoWHwaQ7Sd6Rwbj+NiOjXF4Uep56f57RUE&#10;uZn+zHDHZ3SomekSr2iT6FnnxZqtCvLVBsTdkO22PF14s8lB1pX8X6H+BQAA//8DAFBLAQItABQA&#10;BgAIAAAAIQC2gziS/gAAAOEBAAATAAAAAAAAAAAAAAAAAAAAAABbQ29udGVudF9UeXBlc10ueG1s&#10;UEsBAi0AFAAGAAgAAAAhADj9If/WAAAAlAEAAAsAAAAAAAAAAAAAAAAALwEAAF9yZWxzLy5yZWxz&#10;UEsBAi0AFAAGAAgAAAAhAEi+7TIlAgAAwQQAAA4AAAAAAAAAAAAAAAAALgIAAGRycy9lMm9Eb2Mu&#10;eG1sUEsBAi0AFAAGAAgAAAAhAPMu3AfdAAAACgEAAA8AAAAAAAAAAAAAAAAAfwQAAGRycy9kb3du&#10;cmV2LnhtbFBLBQYAAAAABAAEAPMAAACJBQAAAAA=&#10;" path="m5887212,l,,,18288r5887212,l5887212,xe" fillcolor="#002f86" stroked="f">
                <v:path arrowok="t"/>
                <w10:wrap type="topAndBottom" anchorx="page"/>
              </v:shape>
            </w:pict>
          </mc:Fallback>
        </mc:AlternateContent>
      </w:r>
      <w:r>
        <w:t>Required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capabilities</w:t>
      </w:r>
      <w:proofErr w:type="gramEnd"/>
    </w:p>
    <w:p w14:paraId="19AB4672" w14:textId="77777777" w:rsidR="008426DE" w:rsidRPr="008E3251" w:rsidRDefault="008426DE">
      <w:pPr>
        <w:pStyle w:val="BodyText"/>
        <w:spacing w:before="0"/>
        <w:ind w:right="139"/>
        <w:jc w:val="both"/>
        <w:rPr>
          <w:sz w:val="12"/>
          <w:szCs w:val="12"/>
        </w:rPr>
      </w:pPr>
    </w:p>
    <w:p w14:paraId="28F627F1" w14:textId="4E046533" w:rsidR="005C1C75" w:rsidRPr="00BB6BBB" w:rsidRDefault="008249C5">
      <w:pPr>
        <w:pStyle w:val="BodyText"/>
        <w:spacing w:before="0"/>
        <w:ind w:right="139"/>
        <w:jc w:val="both"/>
      </w:pPr>
      <w:r w:rsidRPr="00BB6BBB">
        <w:t>Leadership credibility and ability to influence (externally and internally) through depth and breadth of expertise, and the ability to seek, review and apply best practice.</w:t>
      </w:r>
    </w:p>
    <w:p w14:paraId="28F627F2" w14:textId="77777777" w:rsidR="005C1C75" w:rsidRPr="00BB6BBB" w:rsidRDefault="008249C5">
      <w:pPr>
        <w:pStyle w:val="BodyText"/>
        <w:ind w:right="138"/>
        <w:jc w:val="both"/>
      </w:pPr>
      <w:r w:rsidRPr="00BB6BBB">
        <w:t>Personal effectiveness and self-management, particularly time management and the ability to be flexible, adaptable and to operate effectively under pressure.</w:t>
      </w:r>
    </w:p>
    <w:p w14:paraId="28F627F3" w14:textId="77777777" w:rsidR="005C1C75" w:rsidRPr="00BB6BBB" w:rsidRDefault="008249C5">
      <w:pPr>
        <w:pStyle w:val="BodyText"/>
        <w:spacing w:before="98"/>
        <w:jc w:val="both"/>
      </w:pPr>
      <w:r w:rsidRPr="00BB6BBB">
        <w:t>Strong</w:t>
      </w:r>
      <w:r w:rsidRPr="00BB6BBB">
        <w:rPr>
          <w:spacing w:val="-10"/>
        </w:rPr>
        <w:t xml:space="preserve"> </w:t>
      </w:r>
      <w:r w:rsidRPr="00BB6BBB">
        <w:t>communication</w:t>
      </w:r>
      <w:r w:rsidRPr="00BB6BBB">
        <w:rPr>
          <w:spacing w:val="-9"/>
        </w:rPr>
        <w:t xml:space="preserve"> </w:t>
      </w:r>
      <w:r w:rsidRPr="00BB6BBB">
        <w:t>and</w:t>
      </w:r>
      <w:r w:rsidRPr="00BB6BBB">
        <w:rPr>
          <w:spacing w:val="-9"/>
        </w:rPr>
        <w:t xml:space="preserve"> </w:t>
      </w:r>
      <w:r w:rsidRPr="00BB6BBB">
        <w:t>interpersonal</w:t>
      </w:r>
      <w:r w:rsidRPr="00BB6BBB">
        <w:rPr>
          <w:spacing w:val="-10"/>
        </w:rPr>
        <w:t xml:space="preserve"> </w:t>
      </w:r>
      <w:r w:rsidRPr="00BB6BBB">
        <w:rPr>
          <w:spacing w:val="-2"/>
        </w:rPr>
        <w:t>skills.</w:t>
      </w:r>
    </w:p>
    <w:p w14:paraId="28F627F4" w14:textId="77777777" w:rsidR="005C1C75" w:rsidRPr="00BB6BBB" w:rsidRDefault="008249C5">
      <w:pPr>
        <w:pStyle w:val="BodyText"/>
        <w:ind w:right="141"/>
        <w:jc w:val="both"/>
      </w:pPr>
      <w:r w:rsidRPr="00BB6BBB">
        <w:t>Demonstrated integrity and fairness, along with the ability to provide leadership in a large and complex setting while also operating effectively and supportively as part of a team.</w:t>
      </w:r>
    </w:p>
    <w:p w14:paraId="7A658F46" w14:textId="77777777" w:rsidR="00D14BD9" w:rsidRPr="007A48B0" w:rsidRDefault="00D14BD9" w:rsidP="00D14BD9">
      <w:pPr>
        <w:pStyle w:val="BodyText"/>
        <w:ind w:right="138"/>
        <w:jc w:val="both"/>
      </w:pPr>
      <w:r w:rsidRPr="007A48B0">
        <w:t>Demonstrated</w:t>
      </w:r>
      <w:r w:rsidRPr="007A48B0">
        <w:rPr>
          <w:spacing w:val="-14"/>
        </w:rPr>
        <w:t xml:space="preserve"> </w:t>
      </w:r>
      <w:r w:rsidRPr="007A48B0">
        <w:t>ability</w:t>
      </w:r>
      <w:r w:rsidRPr="007A48B0">
        <w:rPr>
          <w:spacing w:val="-14"/>
        </w:rPr>
        <w:t xml:space="preserve"> </w:t>
      </w:r>
      <w:r w:rsidRPr="007A48B0">
        <w:t>to</w:t>
      </w:r>
      <w:r>
        <w:t xml:space="preserve"> develop strategy and associated action plans, with un</w:t>
      </w:r>
      <w:r w:rsidRPr="007A48B0">
        <w:t>derstanding of setting budgets and the ability to manage operations within the set budget.</w:t>
      </w:r>
    </w:p>
    <w:p w14:paraId="28F627F7" w14:textId="77777777" w:rsidR="005C1C75" w:rsidRPr="00BB6BBB" w:rsidRDefault="008249C5">
      <w:pPr>
        <w:pStyle w:val="BodyText"/>
        <w:ind w:right="136"/>
        <w:jc w:val="both"/>
      </w:pPr>
      <w:r w:rsidRPr="00BB6BBB">
        <w:t>The</w:t>
      </w:r>
      <w:r w:rsidRPr="00BB6BBB">
        <w:rPr>
          <w:spacing w:val="-6"/>
        </w:rPr>
        <w:t xml:space="preserve"> </w:t>
      </w:r>
      <w:r w:rsidRPr="00BB6BBB">
        <w:t>ability</w:t>
      </w:r>
      <w:r w:rsidRPr="00BB6BBB">
        <w:rPr>
          <w:spacing w:val="-5"/>
        </w:rPr>
        <w:t xml:space="preserve"> </w:t>
      </w:r>
      <w:r w:rsidRPr="00BB6BBB">
        <w:t>to</w:t>
      </w:r>
      <w:r w:rsidRPr="00BB6BBB">
        <w:rPr>
          <w:spacing w:val="-6"/>
        </w:rPr>
        <w:t xml:space="preserve"> </w:t>
      </w:r>
      <w:r w:rsidRPr="00BB6BBB">
        <w:t>manage</w:t>
      </w:r>
      <w:r w:rsidRPr="00BB6BBB">
        <w:rPr>
          <w:spacing w:val="-6"/>
        </w:rPr>
        <w:t xml:space="preserve"> </w:t>
      </w:r>
      <w:r w:rsidRPr="00BB6BBB">
        <w:t>practices</w:t>
      </w:r>
      <w:r w:rsidRPr="00BB6BBB">
        <w:rPr>
          <w:spacing w:val="-6"/>
        </w:rPr>
        <w:t xml:space="preserve"> </w:t>
      </w:r>
      <w:r w:rsidRPr="00BB6BBB">
        <w:t>and</w:t>
      </w:r>
      <w:r w:rsidRPr="00BB6BBB">
        <w:rPr>
          <w:spacing w:val="-6"/>
        </w:rPr>
        <w:t xml:space="preserve"> </w:t>
      </w:r>
      <w:r w:rsidRPr="00BB6BBB">
        <w:t>processes</w:t>
      </w:r>
      <w:r w:rsidRPr="00BB6BBB">
        <w:rPr>
          <w:spacing w:val="-6"/>
        </w:rPr>
        <w:t xml:space="preserve"> </w:t>
      </w:r>
      <w:r w:rsidRPr="00BB6BBB">
        <w:t>that</w:t>
      </w:r>
      <w:r w:rsidRPr="00BB6BBB">
        <w:rPr>
          <w:spacing w:val="-6"/>
        </w:rPr>
        <w:t xml:space="preserve"> </w:t>
      </w:r>
      <w:r w:rsidRPr="00BB6BBB">
        <w:t>facilitate</w:t>
      </w:r>
      <w:r w:rsidRPr="00BB6BBB">
        <w:rPr>
          <w:spacing w:val="-6"/>
        </w:rPr>
        <w:t xml:space="preserve"> </w:t>
      </w:r>
      <w:r w:rsidRPr="00BB6BBB">
        <w:t>and</w:t>
      </w:r>
      <w:r w:rsidRPr="00BB6BBB">
        <w:rPr>
          <w:spacing w:val="-6"/>
        </w:rPr>
        <w:t xml:space="preserve"> </w:t>
      </w:r>
      <w:r w:rsidRPr="00BB6BBB">
        <w:t>support</w:t>
      </w:r>
      <w:r w:rsidRPr="00BB6BBB">
        <w:rPr>
          <w:spacing w:val="-4"/>
        </w:rPr>
        <w:t xml:space="preserve"> </w:t>
      </w:r>
      <w:r w:rsidRPr="00BB6BBB">
        <w:t>high</w:t>
      </w:r>
      <w:r w:rsidRPr="00BB6BBB">
        <w:rPr>
          <w:spacing w:val="-5"/>
        </w:rPr>
        <w:t xml:space="preserve"> </w:t>
      </w:r>
      <w:r w:rsidRPr="00BB6BBB">
        <w:t>quality</w:t>
      </w:r>
      <w:r w:rsidRPr="00BB6BBB">
        <w:rPr>
          <w:spacing w:val="-5"/>
        </w:rPr>
        <w:t xml:space="preserve"> </w:t>
      </w:r>
      <w:r w:rsidRPr="00BB6BBB">
        <w:t>teaching and research outcomes.</w:t>
      </w:r>
    </w:p>
    <w:p w14:paraId="28F627F8" w14:textId="77777777" w:rsidR="005C1C75" w:rsidRPr="00BB6BBB" w:rsidRDefault="008249C5">
      <w:pPr>
        <w:pStyle w:val="BodyText"/>
        <w:ind w:right="138"/>
        <w:jc w:val="both"/>
      </w:pPr>
      <w:r w:rsidRPr="00BB6BBB">
        <w:t xml:space="preserve">Commitment to the values of equity and diversity, demonstrated understanding of the diverse nature of the University’s community, and a willingness to work with staff, </w:t>
      </w:r>
      <w:proofErr w:type="gramStart"/>
      <w:r w:rsidRPr="00BB6BBB">
        <w:t>students</w:t>
      </w:r>
      <w:proofErr w:type="gramEnd"/>
      <w:r w:rsidRPr="00BB6BBB">
        <w:t xml:space="preserve"> and visitors from a wide range of backgrounds.</w:t>
      </w:r>
    </w:p>
    <w:p w14:paraId="28F627F9" w14:textId="77777777" w:rsidR="005C1C75" w:rsidRDefault="008249C5">
      <w:pPr>
        <w:pStyle w:val="BodyText"/>
        <w:spacing w:before="98"/>
        <w:ind w:right="138"/>
        <w:jc w:val="both"/>
      </w:pPr>
      <w:r w:rsidRPr="00BB6BBB">
        <w:t>Demonstrated ability to articulate a clear direction and to secure commitment to a vision by inspiring and motivating colleagues.</w:t>
      </w:r>
    </w:p>
    <w:p w14:paraId="00A99890" w14:textId="62479289" w:rsidR="00783A7F" w:rsidRPr="00806B84" w:rsidRDefault="00783A7F" w:rsidP="00783A7F">
      <w:pPr>
        <w:pStyle w:val="BodyText"/>
        <w:spacing w:before="98"/>
        <w:ind w:right="138"/>
        <w:jc w:val="both"/>
      </w:pPr>
      <w:r w:rsidRPr="00806B84">
        <w:t>A commitment to Safety, Health and Wellbeing of staff and students.</w:t>
      </w:r>
    </w:p>
    <w:p w14:paraId="4E5C275E" w14:textId="118442EA" w:rsidR="00783A7F" w:rsidRDefault="00783A7F" w:rsidP="00783A7F">
      <w:pPr>
        <w:pStyle w:val="BodyText"/>
        <w:spacing w:before="98"/>
        <w:ind w:right="138"/>
        <w:jc w:val="both"/>
      </w:pPr>
      <w:r w:rsidRPr="00806B84">
        <w:t xml:space="preserve">Exemplary personal qualities fully aligned with UWA’s institutional values of excellence, integrity, innovation, </w:t>
      </w:r>
      <w:proofErr w:type="gramStart"/>
      <w:r w:rsidRPr="00806B84">
        <w:t>collaboration</w:t>
      </w:r>
      <w:proofErr w:type="gramEnd"/>
      <w:r w:rsidRPr="00806B84">
        <w:t xml:space="preserve"> and equity.</w:t>
      </w:r>
    </w:p>
    <w:p w14:paraId="31257F33" w14:textId="77777777" w:rsidR="00FE75F1" w:rsidRDefault="00FE75F1">
      <w:pPr>
        <w:pStyle w:val="Heading1"/>
        <w:spacing w:before="95"/>
      </w:pPr>
    </w:p>
    <w:p w14:paraId="28F627FA" w14:textId="39A2AF22" w:rsidR="005C1C75" w:rsidRDefault="008249C5">
      <w:pPr>
        <w:pStyle w:val="Heading1"/>
        <w:spacing w:before="95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28F6280B" wp14:editId="28F6280C">
                <wp:simplePos x="0" y="0"/>
                <wp:positionH relativeFrom="page">
                  <wp:posOffset>877824</wp:posOffset>
                </wp:positionH>
                <wp:positionV relativeFrom="paragraph">
                  <wp:posOffset>261059</wp:posOffset>
                </wp:positionV>
                <wp:extent cx="588772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77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7720" h="18415">
                              <a:moveTo>
                                <a:pt x="588721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887212" y="18287"/>
                              </a:lnTo>
                              <a:lnTo>
                                <a:pt x="5887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B6E3E" id="Graphic 6" o:spid="_x0000_s1026" style="position:absolute;margin-left:69.1pt;margin-top:20.55pt;width:463.6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77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5KeJgIAAMEEAAAOAAAAZHJzL2Uyb0RvYy54bWysVMFu2zAMvQ/YPwi6L46NtTWMOMXQIsOA&#10;oivQDDsrshwbk02NUmLn70fJVmpspw27SJT5RD0+kt7cj51mZ4W2hb7k6WrNmeolVG1/LPm3/e5D&#10;zpl1oq+Ehl6V/KIsv9++f7cZTKEyaEBXChkF6W0xmJI3zpkiSaxsVCfsCozqyVkDdsLREY9JhWKg&#10;6J1OsvX6NhkAK4MglbX09XFy8m2IX9dKuq91bZVjuuTEzYUVw3rwa7LdiOKIwjStnGmIf2DRiban&#10;R6+hHoUT7ITtH6G6ViJYqN1KQpdAXbdShRwom3T9WzavjTAq5ELiWHOVyf6/sPL5/Gpe0FO35gnk&#10;D0uKJIOxxdXjD3bGjDV2HkvE2RhUvFxVVKNjkj7e5PndXUZiS/Kl+cf0xquciCJelifrPisIgcT5&#10;ybqpCFW0RBMtOfbRRCqlL6IORXScURGRMyriYSqiEc7f8+y8yYYFkyYS8d4OzmoPAed8Ep5vlmac&#10;xVSI6htG90ssZbVARV/cTYg3YdI8y+/mxKM/7hNu+e7foUPbEssYT2qwatLYpx7EvspBuKXgFnRb&#10;7VqtvQAWj4cHjews/Hiss11+O1NewEI3TA3gW+EA1eUF2UAzU3L78yRQcaa/9NSUfsCigdE4RAOd&#10;foAwhkF7tG4/fhdomCGz5I765xliy4sidgbx94AJ62/28OnkoG592wRuE6P5QHMS8p9n2g/i8hxQ&#10;b3+e7S8AAAD//wMAUEsDBBQABgAIAAAAIQC8WwAR3QAAAAoBAAAPAAAAZHJzL2Rvd25yZXYueG1s&#10;TI/LasMwEEX3hf6DmEI3IZGcOsE4lkMpdNdNHh+gWLJlYo2MpDhuv76TVbu8M4c7Z6r97AY2mRB7&#10;jxKylQBmsPG6x07C+fS5LIDFpFCrwaOR8G0i7Ovnp0qV2t/xYKZj6hiVYCyVBJvSWHIeG2uciis/&#10;GqRd64NTiWLouA7qTuVu4GshttypHumCVaP5sKa5Hm9OwuKraVLazOnsW4thMZ3a4vAj5evL/L4D&#10;lsyc/mB46JM61OR08TfUkQ2U34o1oRLyLAP2AMR2kwO70CQXwOuK/3+h/gUAAP//AwBQSwECLQAU&#10;AAYACAAAACEAtoM4kv4AAADhAQAAEwAAAAAAAAAAAAAAAAAAAAAAW0NvbnRlbnRfVHlwZXNdLnht&#10;bFBLAQItABQABgAIAAAAIQA4/SH/1gAAAJQBAAALAAAAAAAAAAAAAAAAAC8BAABfcmVscy8ucmVs&#10;c1BLAQItABQABgAIAAAAIQA8X5KeJgIAAMEEAAAOAAAAAAAAAAAAAAAAAC4CAABkcnMvZTJvRG9j&#10;LnhtbFBLAQItABQABgAIAAAAIQC8WwAR3QAAAAoBAAAPAAAAAAAAAAAAAAAAAIAEAABkcnMvZG93&#10;bnJldi54bWxQSwUGAAAAAAQABADzAAAAigUAAAAA&#10;" path="m5887212,l,,,18287r5887212,l5887212,xe" fillcolor="#002f86" stroked="f">
                <v:path arrowok="t"/>
                <w10:wrap type="topAndBottom" anchorx="page"/>
              </v:shape>
            </w:pict>
          </mc:Fallback>
        </mc:AlternateContent>
      </w:r>
      <w:r>
        <w:t>Special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(selection</w:t>
      </w:r>
      <w:r>
        <w:rPr>
          <w:spacing w:val="-3"/>
        </w:rPr>
        <w:t xml:space="preserve"> </w:t>
      </w:r>
      <w:r>
        <w:rPr>
          <w:spacing w:val="-2"/>
        </w:rPr>
        <w:t>criteria)</w:t>
      </w:r>
    </w:p>
    <w:p w14:paraId="28F627FB" w14:textId="5BF4DF87" w:rsidR="005C1C75" w:rsidRDefault="008249C5">
      <w:pPr>
        <w:pStyle w:val="BodyText"/>
        <w:spacing w:before="96"/>
        <w:jc w:val="both"/>
      </w:pPr>
      <w:r>
        <w:t>Domestic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overseas</w:t>
      </w:r>
      <w:r>
        <w:rPr>
          <w:spacing w:val="-6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required</w:t>
      </w:r>
      <w:r w:rsidR="00EE2620">
        <w:rPr>
          <w:spacing w:val="-2"/>
        </w:rPr>
        <w:t>.</w:t>
      </w:r>
    </w:p>
    <w:p w14:paraId="28F627FC" w14:textId="77777777" w:rsidR="005C1C75" w:rsidRDefault="005C1C75">
      <w:pPr>
        <w:pStyle w:val="BodyText"/>
        <w:spacing w:before="216"/>
        <w:ind w:left="0"/>
      </w:pPr>
    </w:p>
    <w:p w14:paraId="28F627FD" w14:textId="77777777" w:rsidR="005C1C75" w:rsidRDefault="008249C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28F6280D" wp14:editId="28F6280E">
                <wp:simplePos x="0" y="0"/>
                <wp:positionH relativeFrom="page">
                  <wp:posOffset>877824</wp:posOffset>
                </wp:positionH>
                <wp:positionV relativeFrom="paragraph">
                  <wp:posOffset>200641</wp:posOffset>
                </wp:positionV>
                <wp:extent cx="588772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77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7720" h="18415">
                              <a:moveTo>
                                <a:pt x="588721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887212" y="18287"/>
                              </a:lnTo>
                              <a:lnTo>
                                <a:pt x="5887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0043D" id="Graphic 7" o:spid="_x0000_s1026" style="position:absolute;margin-left:69.1pt;margin-top:15.8pt;width:463.6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77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5KeJgIAAMEEAAAOAAAAZHJzL2Uyb0RvYy54bWysVMFu2zAMvQ/YPwi6L46NtTWMOMXQIsOA&#10;oivQDDsrshwbk02NUmLn70fJVmpspw27SJT5RD0+kt7cj51mZ4W2hb7k6WrNmeolVG1/LPm3/e5D&#10;zpl1oq+Ehl6V/KIsv9++f7cZTKEyaEBXChkF6W0xmJI3zpkiSaxsVCfsCozqyVkDdsLREY9JhWKg&#10;6J1OsvX6NhkAK4MglbX09XFy8m2IX9dKuq91bZVjuuTEzYUVw3rwa7LdiOKIwjStnGmIf2DRiban&#10;R6+hHoUT7ITtH6G6ViJYqN1KQpdAXbdShRwom3T9WzavjTAq5ELiWHOVyf6/sPL5/Gpe0FO35gnk&#10;D0uKJIOxxdXjD3bGjDV2HkvE2RhUvFxVVKNjkj7e5PndXUZiS/Kl+cf0xquciCJelifrPisIgcT5&#10;ybqpCFW0RBMtOfbRRCqlL6IORXScURGRMyriYSqiEc7f8+y8yYYFkyYS8d4OzmoPAed8Ep5vlmac&#10;xVSI6htG90ssZbVARV/cTYg3YdI8y+/mxKM/7hNu+e7foUPbEssYT2qwatLYpx7EvspBuKXgFnRb&#10;7VqtvQAWj4cHjews/Hiss11+O1NewEI3TA3gW+EA1eUF2UAzU3L78yRQcaa/9NSUfsCigdE4RAOd&#10;foAwhkF7tG4/fhdomCGz5I765xliy4sidgbx94AJ62/28OnkoG592wRuE6P5QHMS8p9n2g/i8hxQ&#10;b3+e7S8AAAD//wMAUEsDBBQABgAIAAAAIQCfDZFA3QAAAAoBAAAPAAAAZHJzL2Rvd25yZXYueG1s&#10;TI/LasMwEEX3hf6DmEA3oZHzsDGu5VAK3XWTxwcokmyZWCMjTRy3X19l1S7vzOHOmXo/u4FNJsTe&#10;o4D1KgNmUHndYyfgfPp8LYFFkqjl4NEI+DYR9s3zUy0r7e94MNOROpZKMFZSgCUaK86jssbJuPKj&#10;wbRrfXCSUgwd10HeU7kb+CbLCu5kj+mClaP5sEZdjzcnYPmlFFE+09m3FsNyOrXl4UeIl8X8/gaM&#10;zEx/MDz0kzo0yenib6gjG1LelpuECtiuC2APICvyHbBLmuxy4E3N/7/Q/AIAAP//AwBQSwECLQAU&#10;AAYACAAAACEAtoM4kv4AAADhAQAAEwAAAAAAAAAAAAAAAAAAAAAAW0NvbnRlbnRfVHlwZXNdLnht&#10;bFBLAQItABQABgAIAAAAIQA4/SH/1gAAAJQBAAALAAAAAAAAAAAAAAAAAC8BAABfcmVscy8ucmVs&#10;c1BLAQItABQABgAIAAAAIQA8X5KeJgIAAMEEAAAOAAAAAAAAAAAAAAAAAC4CAABkcnMvZTJvRG9j&#10;LnhtbFBLAQItABQABgAIAAAAIQCfDZFA3QAAAAoBAAAPAAAAAAAAAAAAAAAAAIAEAABkcnMvZG93&#10;bnJldi54bWxQSwUGAAAAAAQABADzAAAAigUAAAAA&#10;" path="m5887212,l,,,18287r5887212,l5887212,xe" fillcolor="#002f86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Compliance</w:t>
      </w:r>
    </w:p>
    <w:p w14:paraId="28F627FE" w14:textId="77777777" w:rsidR="005C1C75" w:rsidRDefault="008249C5">
      <w:pPr>
        <w:pStyle w:val="BodyText"/>
        <w:spacing w:before="96"/>
      </w:pPr>
      <w:r>
        <w:t>Ensure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duties undertaken, including:</w:t>
      </w:r>
    </w:p>
    <w:p w14:paraId="0C69C476" w14:textId="77777777" w:rsidR="00F0216F" w:rsidRPr="005F2346" w:rsidRDefault="00F0216F" w:rsidP="00F0216F">
      <w:pPr>
        <w:pStyle w:val="BodyText"/>
        <w:rPr>
          <w:lang w:val="en-AU"/>
        </w:rPr>
      </w:pPr>
      <w:r w:rsidRPr="005F2346">
        <w:rPr>
          <w:lang w:val="en-AU"/>
        </w:rPr>
        <w:t xml:space="preserve">To learn more about the Code of Conduct, see </w:t>
      </w:r>
      <w:hyperlink r:id="rId9" w:tgtFrame="_blank" w:history="1">
        <w:r w:rsidRPr="005F2346">
          <w:rPr>
            <w:rStyle w:val="Hyperlink"/>
            <w:lang w:val="en-AU"/>
          </w:rPr>
          <w:t>Code of Conduct</w:t>
        </w:r>
      </w:hyperlink>
      <w:r w:rsidRPr="005F2346">
        <w:rPr>
          <w:lang w:val="en-AU"/>
        </w:rPr>
        <w:t>. </w:t>
      </w:r>
    </w:p>
    <w:p w14:paraId="50A290DF" w14:textId="77777777" w:rsidR="00F0216F" w:rsidRPr="005F2346" w:rsidRDefault="00F0216F" w:rsidP="00F0216F">
      <w:pPr>
        <w:pStyle w:val="BodyText"/>
        <w:rPr>
          <w:lang w:val="en-AU"/>
        </w:rPr>
      </w:pPr>
      <w:r w:rsidRPr="005F2346">
        <w:rPr>
          <w:lang w:val="en-AU"/>
        </w:rPr>
        <w:t xml:space="preserve">To learn more about Diversity, Equity and Inclusion, see </w:t>
      </w:r>
      <w:hyperlink r:id="rId10" w:tgtFrame="_blank" w:history="1">
        <w:r w:rsidRPr="005F2346">
          <w:rPr>
            <w:rStyle w:val="Hyperlink"/>
            <w:lang w:val="en-AU"/>
          </w:rPr>
          <w:t>Diversity, Equity and Inclusion</w:t>
        </w:r>
      </w:hyperlink>
      <w:r w:rsidRPr="005F2346">
        <w:rPr>
          <w:lang w:val="en-AU"/>
        </w:rPr>
        <w:t>. </w:t>
      </w:r>
    </w:p>
    <w:p w14:paraId="079CA916" w14:textId="77777777" w:rsidR="00F0216F" w:rsidRPr="005F2346" w:rsidRDefault="00F0216F" w:rsidP="00F0216F">
      <w:pPr>
        <w:pStyle w:val="BodyText"/>
        <w:rPr>
          <w:lang w:val="en-AU"/>
        </w:rPr>
      </w:pPr>
      <w:r w:rsidRPr="005F2346">
        <w:rPr>
          <w:lang w:val="en-AU"/>
        </w:rPr>
        <w:t xml:space="preserve">To learn more about Safety, Health and Wellbeing, see </w:t>
      </w:r>
      <w:hyperlink r:id="rId11" w:tgtFrame="_blank" w:history="1">
        <w:r w:rsidRPr="005F2346">
          <w:rPr>
            <w:rStyle w:val="Hyperlink"/>
            <w:lang w:val="en-AU"/>
          </w:rPr>
          <w:t>Safety, Health and Wellbeing</w:t>
        </w:r>
      </w:hyperlink>
      <w:r w:rsidRPr="005F2346">
        <w:rPr>
          <w:lang w:val="en-AU"/>
        </w:rPr>
        <w:t>. </w:t>
      </w:r>
    </w:p>
    <w:sectPr w:rsidR="00F0216F" w:rsidRPr="005F2346" w:rsidSect="00016B76">
      <w:footerReference w:type="default" r:id="rId12"/>
      <w:headerReference w:type="first" r:id="rId13"/>
      <w:footerReference w:type="first" r:id="rId14"/>
      <w:pgSz w:w="11910" w:h="16840"/>
      <w:pgMar w:top="1040" w:right="1140" w:bottom="280" w:left="12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FAC4" w14:textId="77777777" w:rsidR="00E41696" w:rsidRDefault="00E41696" w:rsidP="00685E95">
      <w:r>
        <w:separator/>
      </w:r>
    </w:p>
  </w:endnote>
  <w:endnote w:type="continuationSeparator" w:id="0">
    <w:p w14:paraId="03D7F73F" w14:textId="77777777" w:rsidR="00E41696" w:rsidRDefault="00E41696" w:rsidP="00685E95">
      <w:r>
        <w:continuationSeparator/>
      </w:r>
    </w:p>
  </w:endnote>
  <w:endnote w:type="continuationNotice" w:id="1">
    <w:p w14:paraId="28F69785" w14:textId="77777777" w:rsidR="007F6FD5" w:rsidRDefault="007F6F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603803432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276A52" w14:textId="0D0FEB52" w:rsidR="002E451B" w:rsidRPr="00722D70" w:rsidRDefault="002E451B" w:rsidP="002E451B">
            <w:pPr>
              <w:pStyle w:val="Foo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74460B" w:rsidRPr="00722D70">
              <w:rPr>
                <w:sz w:val="14"/>
                <w:szCs w:val="14"/>
              </w:rPr>
              <w:t>2024</w:t>
            </w:r>
            <w:r w:rsidR="0074460B">
              <w:rPr>
                <w:sz w:val="14"/>
                <w:szCs w:val="14"/>
              </w:rPr>
              <w:t>0809</w:t>
            </w:r>
            <w:r w:rsidR="0074460B" w:rsidRPr="00722D70">
              <w:rPr>
                <w:sz w:val="14"/>
                <w:szCs w:val="14"/>
              </w:rPr>
              <w:t xml:space="preserve"> –</w:t>
            </w:r>
            <w:r w:rsidR="0074460B">
              <w:rPr>
                <w:sz w:val="14"/>
                <w:szCs w:val="14"/>
              </w:rPr>
              <w:t xml:space="preserve"> </w:t>
            </w:r>
            <w:r w:rsidR="0074460B" w:rsidRPr="00722D70">
              <w:rPr>
                <w:sz w:val="14"/>
                <w:szCs w:val="14"/>
              </w:rPr>
              <w:t xml:space="preserve">HoS PD                                                                          </w:t>
            </w:r>
            <w:r w:rsidR="0074460B">
              <w:rPr>
                <w:sz w:val="14"/>
                <w:szCs w:val="14"/>
              </w:rPr>
              <w:t xml:space="preserve">                                                                                    </w:t>
            </w:r>
            <w:r w:rsidR="0074460B" w:rsidRPr="00722D70">
              <w:rPr>
                <w:sz w:val="14"/>
                <w:szCs w:val="14"/>
              </w:rPr>
              <w:t xml:space="preserve">     </w:t>
            </w:r>
            <w:r w:rsidR="0074460B">
              <w:rPr>
                <w:sz w:val="14"/>
                <w:szCs w:val="14"/>
              </w:rPr>
              <w:t xml:space="preserve">                   </w:t>
            </w:r>
            <w:r w:rsidR="0074460B" w:rsidRPr="00722D70">
              <w:rPr>
                <w:sz w:val="14"/>
                <w:szCs w:val="14"/>
              </w:rPr>
              <w:t xml:space="preserve">   </w:t>
            </w:r>
            <w:r w:rsidRPr="00722D70">
              <w:rPr>
                <w:sz w:val="14"/>
                <w:szCs w:val="14"/>
              </w:rPr>
              <w:t xml:space="preserve">Page </w:t>
            </w:r>
            <w:r w:rsidRPr="00722D70">
              <w:rPr>
                <w:b/>
                <w:bCs/>
                <w:sz w:val="14"/>
                <w:szCs w:val="14"/>
              </w:rPr>
              <w:fldChar w:fldCharType="begin"/>
            </w:r>
            <w:r w:rsidRPr="00722D70">
              <w:rPr>
                <w:b/>
                <w:bCs/>
                <w:sz w:val="14"/>
                <w:szCs w:val="14"/>
              </w:rPr>
              <w:instrText xml:space="preserve"> PAGE </w:instrText>
            </w:r>
            <w:r w:rsidRPr="00722D70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722D70">
              <w:rPr>
                <w:b/>
                <w:bCs/>
                <w:sz w:val="14"/>
                <w:szCs w:val="14"/>
              </w:rPr>
              <w:fldChar w:fldCharType="end"/>
            </w:r>
            <w:r w:rsidRPr="00722D70">
              <w:rPr>
                <w:sz w:val="14"/>
                <w:szCs w:val="14"/>
              </w:rPr>
              <w:t xml:space="preserve"> of </w:t>
            </w:r>
            <w:r w:rsidRPr="00722D70">
              <w:rPr>
                <w:b/>
                <w:bCs/>
                <w:sz w:val="14"/>
                <w:szCs w:val="14"/>
              </w:rPr>
              <w:fldChar w:fldCharType="begin"/>
            </w:r>
            <w:r w:rsidRPr="00722D70">
              <w:rPr>
                <w:b/>
                <w:bCs/>
                <w:sz w:val="14"/>
                <w:szCs w:val="14"/>
              </w:rPr>
              <w:instrText xml:space="preserve"> NUMPAGES  </w:instrText>
            </w:r>
            <w:r w:rsidRPr="00722D70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sz w:val="14"/>
                <w:szCs w:val="14"/>
              </w:rPr>
              <w:t>3</w:t>
            </w:r>
            <w:r w:rsidRPr="00722D70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17906861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12125635"/>
          <w:docPartObj>
            <w:docPartGallery w:val="Page Numbers (Top of Page)"/>
            <w:docPartUnique/>
          </w:docPartObj>
        </w:sdtPr>
        <w:sdtEndPr/>
        <w:sdtContent>
          <w:p w14:paraId="25476D12" w14:textId="7716B3BB" w:rsidR="00016B76" w:rsidRPr="00722D70" w:rsidRDefault="00016B76" w:rsidP="00016B76">
            <w:pPr>
              <w:pStyle w:val="Foo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Pr="00722D70">
              <w:rPr>
                <w:sz w:val="14"/>
                <w:szCs w:val="14"/>
              </w:rPr>
              <w:t>2024</w:t>
            </w:r>
            <w:r w:rsidR="00F11FD4">
              <w:rPr>
                <w:sz w:val="14"/>
                <w:szCs w:val="14"/>
              </w:rPr>
              <w:t>080</w:t>
            </w:r>
            <w:r w:rsidR="0084245A">
              <w:rPr>
                <w:sz w:val="14"/>
                <w:szCs w:val="14"/>
              </w:rPr>
              <w:t>9</w:t>
            </w:r>
            <w:r w:rsidRPr="00722D70">
              <w:rPr>
                <w:sz w:val="14"/>
                <w:szCs w:val="14"/>
              </w:rPr>
              <w:t xml:space="preserve"> –</w:t>
            </w:r>
            <w:r>
              <w:rPr>
                <w:sz w:val="14"/>
                <w:szCs w:val="14"/>
              </w:rPr>
              <w:t xml:space="preserve"> </w:t>
            </w:r>
            <w:r w:rsidRPr="00722D70">
              <w:rPr>
                <w:sz w:val="14"/>
                <w:szCs w:val="14"/>
              </w:rPr>
              <w:t xml:space="preserve">HoS PD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                                                    </w:t>
            </w:r>
            <w:r w:rsidRPr="00722D70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          </w:t>
            </w:r>
            <w:r w:rsidRPr="00722D70">
              <w:rPr>
                <w:sz w:val="14"/>
                <w:szCs w:val="14"/>
              </w:rPr>
              <w:t xml:space="preserve">   Page </w:t>
            </w:r>
            <w:r w:rsidRPr="00722D70">
              <w:rPr>
                <w:b/>
                <w:bCs/>
                <w:sz w:val="14"/>
                <w:szCs w:val="14"/>
              </w:rPr>
              <w:fldChar w:fldCharType="begin"/>
            </w:r>
            <w:r w:rsidRPr="00722D70">
              <w:rPr>
                <w:b/>
                <w:bCs/>
                <w:sz w:val="14"/>
                <w:szCs w:val="14"/>
              </w:rPr>
              <w:instrText xml:space="preserve"> PAGE </w:instrText>
            </w:r>
            <w:r w:rsidRPr="00722D70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sz w:val="14"/>
                <w:szCs w:val="14"/>
              </w:rPr>
              <w:t>2</w:t>
            </w:r>
            <w:r w:rsidRPr="00722D70">
              <w:rPr>
                <w:b/>
                <w:bCs/>
                <w:sz w:val="14"/>
                <w:szCs w:val="14"/>
              </w:rPr>
              <w:fldChar w:fldCharType="end"/>
            </w:r>
            <w:r w:rsidRPr="00722D70">
              <w:rPr>
                <w:sz w:val="14"/>
                <w:szCs w:val="14"/>
              </w:rPr>
              <w:t xml:space="preserve"> of </w:t>
            </w:r>
            <w:r w:rsidRPr="00722D70">
              <w:rPr>
                <w:b/>
                <w:bCs/>
                <w:sz w:val="14"/>
                <w:szCs w:val="14"/>
              </w:rPr>
              <w:fldChar w:fldCharType="begin"/>
            </w:r>
            <w:r w:rsidRPr="00722D70">
              <w:rPr>
                <w:b/>
                <w:bCs/>
                <w:sz w:val="14"/>
                <w:szCs w:val="14"/>
              </w:rPr>
              <w:instrText xml:space="preserve"> NUMPAGES  </w:instrText>
            </w:r>
            <w:r w:rsidRPr="00722D70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sz w:val="14"/>
                <w:szCs w:val="14"/>
              </w:rPr>
              <w:t>3</w:t>
            </w:r>
            <w:r w:rsidRPr="00722D70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1620" w14:textId="77777777" w:rsidR="00E41696" w:rsidRDefault="00E41696" w:rsidP="00685E95">
      <w:r>
        <w:separator/>
      </w:r>
    </w:p>
  </w:footnote>
  <w:footnote w:type="continuationSeparator" w:id="0">
    <w:p w14:paraId="20680E96" w14:textId="77777777" w:rsidR="00E41696" w:rsidRDefault="00E41696" w:rsidP="00685E95">
      <w:r>
        <w:continuationSeparator/>
      </w:r>
    </w:p>
  </w:footnote>
  <w:footnote w:type="continuationNotice" w:id="1">
    <w:p w14:paraId="7A62909C" w14:textId="77777777" w:rsidR="007F6FD5" w:rsidRDefault="007F6F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7A04" w14:textId="77777777" w:rsidR="00F0216F" w:rsidRDefault="00F0216F" w:rsidP="00F0216F">
    <w:pPr>
      <w:spacing w:before="82"/>
      <w:ind w:left="6085" w:firstLine="720"/>
      <w:rPr>
        <w:sz w:val="36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F4382E" wp14:editId="0AF75AA9">
              <wp:simplePos x="0" y="0"/>
              <wp:positionH relativeFrom="page">
                <wp:posOffset>5097780</wp:posOffset>
              </wp:positionH>
              <wp:positionV relativeFrom="paragraph">
                <wp:posOffset>51802</wp:posOffset>
              </wp:positionV>
              <wp:extent cx="18415" cy="841375"/>
              <wp:effectExtent l="0" t="0" r="0" b="9525"/>
              <wp:wrapNone/>
              <wp:docPr id="8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415" cy="8413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841375">
                            <a:moveTo>
                              <a:pt x="18288" y="0"/>
                            </a:moveTo>
                            <a:lnTo>
                              <a:pt x="0" y="0"/>
                            </a:lnTo>
                            <a:lnTo>
                              <a:pt x="0" y="280428"/>
                            </a:lnTo>
                            <a:lnTo>
                              <a:pt x="0" y="560844"/>
                            </a:lnTo>
                            <a:lnTo>
                              <a:pt x="0" y="841260"/>
                            </a:lnTo>
                            <a:lnTo>
                              <a:pt x="18288" y="841260"/>
                            </a:lnTo>
                            <a:lnTo>
                              <a:pt x="18288" y="560844"/>
                            </a:lnTo>
                            <a:lnTo>
                              <a:pt x="18288" y="280428"/>
                            </a:lnTo>
                            <a:lnTo>
                              <a:pt x="18288" y="0"/>
                            </a:lnTo>
                            <a:close/>
                          </a:path>
                        </a:pathLst>
                      </a:custGeom>
                      <a:solidFill>
                        <a:srgbClr val="002F8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BEA4CE" id="Graphic 1" o:spid="_x0000_s1026" style="position:absolute;margin-left:401.4pt;margin-top:4.1pt;width:1.45pt;height:66.2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8415,84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YYQgIAAGcFAAAOAAAAZHJzL2Uyb0RvYy54bWysVMGOmzAQvVfqP1i+NxCapAiFrKpdpaq0&#10;2q60qXp2jAmohnFtJ7B/37HBBG0vadWLPWaehzczb7y96xtJLkKbGtqcLhcxJaLlUNTtKaffD/sP&#10;KSXGsrZgElqR01dh6N3u/bttpzKRQAWyEJpgkNZkncppZa3KosjwSjTMLECJFp0l6IZZPOpTVGjW&#10;YfRGRkkcb6IOdKE0cGEMfn0YnHTn45el4PZbWRphicwpcrN+1X49ujXabVl20kxVNR9psH9g0bC6&#10;xZ9OoR6YZeSs6z9CNTXXYKC0Cw5NBGVZc+FzwGyW8ZtsXiqmhM8Fi2PUVCbz/8Lyp8uLetaOulGP&#10;wH8arEjUKZNNHncwI6YvdeOwSJz0voqvUxVFbwnHj8t0tVxTwtGD1sdPa1fkiGXhLj8b+0WAj8Mu&#10;j8YOPSiCxapg8b4NpsZOuh5K30NLCfZQU4I9PA49VMy6e46cM0k3EakmHs7ZwEUcwMOsS2GZJilq&#10;NKSBPK8I2c6RKJ8ZKvjCrny0AZOk8SpJx7QDIOxz4HoTp6vVDUAsZLLxakWCIVLYh4jXRP4KfAOF&#10;a+QbEruC39LlEowYpOA65DUxdQ3TmuvCgKyLfS2la5TRp+O91OTC3BDHyT7djCWbwbxmB5k6wR6h&#10;eH3WpMPJzqn5dWZaUCK/tjg67hkIhg7GMRjaynvwj4XXiDb20P9gWhGFZk4tqvwJwmCyLAgY+TvA&#10;gHU3W/h8tlDWTt2e28BoPOA0+/zHl8c9F/OzR13fx91vAAAA//8DAFBLAwQUAAYACAAAACEARpU6&#10;htwAAAAJAQAADwAAAGRycy9kb3ducmV2LnhtbEyPzU7DMBCE70i8g7VI3KhNVGgIcar+AAduFB7A&#10;ibdJhL2OYqcNPD3LCW6zmtHMt+V69k6ccIx9IA23CwUCqQm2p1bDx/vzTQ4iJkPWuECo4QsjrKvL&#10;i9IUNpzpDU+H1AouoVgYDV1KQyFlbDr0Ji7CgMTeMYzeJD7HVtrRnLncO5kpdS+96YkXOjPgrsPm&#10;8zB5De1DeKkpuukY4vZ18PT9tHd7ra+v5s0jiIRz+gvDLz6jQ8VMdZjIRuE05Cpj9MQiA8F+ru5W&#10;IGoOLtUKZFXK/x9UPwAAAP//AwBQSwECLQAUAAYACAAAACEAtoM4kv4AAADhAQAAEwAAAAAAAAAA&#10;AAAAAAAAAAAAW0NvbnRlbnRfVHlwZXNdLnhtbFBLAQItABQABgAIAAAAIQA4/SH/1gAAAJQBAAAL&#10;AAAAAAAAAAAAAAAAAC8BAABfcmVscy8ucmVsc1BLAQItABQABgAIAAAAIQCNw4YYQgIAAGcFAAAO&#10;AAAAAAAAAAAAAAAAAC4CAABkcnMvZTJvRG9jLnhtbFBLAQItABQABgAIAAAAIQBGlTqG3AAAAAkB&#10;AAAPAAAAAAAAAAAAAAAAAJwEAABkcnMvZG93bnJldi54bWxQSwUGAAAAAAQABADzAAAApQUAAAAA&#10;" path="m18288,l,,,280428,,560844,,841260r18288,l18288,560844r,-280416l18288,xe" fillcolor="#002f86" stroked="f">
              <v:path arrowok="t"/>
              <w10:wrap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1" behindDoc="0" locked="0" layoutInCell="1" allowOverlap="1" wp14:anchorId="633965DC" wp14:editId="2C05986B">
          <wp:simplePos x="0" y="0"/>
          <wp:positionH relativeFrom="page">
            <wp:posOffset>964564</wp:posOffset>
          </wp:positionH>
          <wp:positionV relativeFrom="paragraph">
            <wp:posOffset>51816</wp:posOffset>
          </wp:positionV>
          <wp:extent cx="1781174" cy="590549"/>
          <wp:effectExtent l="0" t="0" r="0" b="0"/>
          <wp:wrapNone/>
          <wp:docPr id="71" name="Picture 7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1174" cy="590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2F86"/>
        <w:spacing w:val="-4"/>
        <w:sz w:val="36"/>
      </w:rPr>
      <w:t>ROLE</w:t>
    </w:r>
  </w:p>
  <w:p w14:paraId="3861DE4F" w14:textId="6DB4FF22" w:rsidR="00F0216F" w:rsidRPr="00F0216F" w:rsidRDefault="00F0216F" w:rsidP="00F0216F">
    <w:pPr>
      <w:pStyle w:val="Title"/>
      <w:ind w:left="6805"/>
    </w:pPr>
    <w:r>
      <w:rPr>
        <w:color w:val="002F86"/>
        <w:spacing w:val="-2"/>
      </w:rPr>
      <w:t>DESCRIPTION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75"/>
    <w:rsid w:val="00016B76"/>
    <w:rsid w:val="00024162"/>
    <w:rsid w:val="00073A00"/>
    <w:rsid w:val="00080FA3"/>
    <w:rsid w:val="00090FC5"/>
    <w:rsid w:val="0009521A"/>
    <w:rsid w:val="0009676C"/>
    <w:rsid w:val="000B6D68"/>
    <w:rsid w:val="000E5D98"/>
    <w:rsid w:val="00104D4A"/>
    <w:rsid w:val="001A1297"/>
    <w:rsid w:val="001E163F"/>
    <w:rsid w:val="00253652"/>
    <w:rsid w:val="00267E6D"/>
    <w:rsid w:val="0029240B"/>
    <w:rsid w:val="002E451B"/>
    <w:rsid w:val="00322989"/>
    <w:rsid w:val="00343F64"/>
    <w:rsid w:val="00345809"/>
    <w:rsid w:val="0039253B"/>
    <w:rsid w:val="003D0C3F"/>
    <w:rsid w:val="003D2F38"/>
    <w:rsid w:val="003F04B0"/>
    <w:rsid w:val="00403CAD"/>
    <w:rsid w:val="004B4D1B"/>
    <w:rsid w:val="004B53BC"/>
    <w:rsid w:val="004E6763"/>
    <w:rsid w:val="004F29B1"/>
    <w:rsid w:val="005046F7"/>
    <w:rsid w:val="00512435"/>
    <w:rsid w:val="005457D0"/>
    <w:rsid w:val="005500C7"/>
    <w:rsid w:val="00553D1A"/>
    <w:rsid w:val="00574A3F"/>
    <w:rsid w:val="005C1C75"/>
    <w:rsid w:val="005C3B03"/>
    <w:rsid w:val="005E4447"/>
    <w:rsid w:val="005E5818"/>
    <w:rsid w:val="00601B23"/>
    <w:rsid w:val="00611F35"/>
    <w:rsid w:val="0062178B"/>
    <w:rsid w:val="006311AC"/>
    <w:rsid w:val="00632896"/>
    <w:rsid w:val="006337A2"/>
    <w:rsid w:val="00644CDC"/>
    <w:rsid w:val="00685E95"/>
    <w:rsid w:val="00686ECC"/>
    <w:rsid w:val="006A6274"/>
    <w:rsid w:val="006D0664"/>
    <w:rsid w:val="0074460B"/>
    <w:rsid w:val="00774314"/>
    <w:rsid w:val="00783A7F"/>
    <w:rsid w:val="007C3D6C"/>
    <w:rsid w:val="007C6598"/>
    <w:rsid w:val="007F6FD5"/>
    <w:rsid w:val="00806B84"/>
    <w:rsid w:val="00812E04"/>
    <w:rsid w:val="008249C5"/>
    <w:rsid w:val="00827644"/>
    <w:rsid w:val="0084245A"/>
    <w:rsid w:val="008426DE"/>
    <w:rsid w:val="0085003D"/>
    <w:rsid w:val="0085355C"/>
    <w:rsid w:val="00866AF4"/>
    <w:rsid w:val="00867463"/>
    <w:rsid w:val="0087606B"/>
    <w:rsid w:val="008E3251"/>
    <w:rsid w:val="008E42A6"/>
    <w:rsid w:val="0090255A"/>
    <w:rsid w:val="00940519"/>
    <w:rsid w:val="009431C7"/>
    <w:rsid w:val="0095236C"/>
    <w:rsid w:val="00970DEB"/>
    <w:rsid w:val="00980D90"/>
    <w:rsid w:val="00992E11"/>
    <w:rsid w:val="009966F1"/>
    <w:rsid w:val="009B003C"/>
    <w:rsid w:val="009D1D0F"/>
    <w:rsid w:val="009F0E9D"/>
    <w:rsid w:val="00A0524C"/>
    <w:rsid w:val="00A152A4"/>
    <w:rsid w:val="00A34CB5"/>
    <w:rsid w:val="00A93623"/>
    <w:rsid w:val="00A97058"/>
    <w:rsid w:val="00AB11D4"/>
    <w:rsid w:val="00AC0FF2"/>
    <w:rsid w:val="00B01062"/>
    <w:rsid w:val="00B101E0"/>
    <w:rsid w:val="00B25B2F"/>
    <w:rsid w:val="00B35CA6"/>
    <w:rsid w:val="00B5429A"/>
    <w:rsid w:val="00B55F91"/>
    <w:rsid w:val="00B80DF4"/>
    <w:rsid w:val="00BA2344"/>
    <w:rsid w:val="00BA3C51"/>
    <w:rsid w:val="00BB6BBB"/>
    <w:rsid w:val="00BC5DEE"/>
    <w:rsid w:val="00C1788B"/>
    <w:rsid w:val="00C4055E"/>
    <w:rsid w:val="00C57115"/>
    <w:rsid w:val="00CB68C0"/>
    <w:rsid w:val="00CC773B"/>
    <w:rsid w:val="00CF0648"/>
    <w:rsid w:val="00CF4418"/>
    <w:rsid w:val="00CF658F"/>
    <w:rsid w:val="00D14BD9"/>
    <w:rsid w:val="00D322B2"/>
    <w:rsid w:val="00D45A38"/>
    <w:rsid w:val="00D634E4"/>
    <w:rsid w:val="00D63AA4"/>
    <w:rsid w:val="00D67BC9"/>
    <w:rsid w:val="00D76255"/>
    <w:rsid w:val="00DD452D"/>
    <w:rsid w:val="00DE52C8"/>
    <w:rsid w:val="00E21FA1"/>
    <w:rsid w:val="00E41696"/>
    <w:rsid w:val="00E60313"/>
    <w:rsid w:val="00E71BF2"/>
    <w:rsid w:val="00E80204"/>
    <w:rsid w:val="00EB0762"/>
    <w:rsid w:val="00EC3D84"/>
    <w:rsid w:val="00EC6DDD"/>
    <w:rsid w:val="00EE2620"/>
    <w:rsid w:val="00F0216F"/>
    <w:rsid w:val="00F11FD4"/>
    <w:rsid w:val="00F317E1"/>
    <w:rsid w:val="00F6097B"/>
    <w:rsid w:val="00F64FAB"/>
    <w:rsid w:val="00F95E51"/>
    <w:rsid w:val="00F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F627A9"/>
  <w15:docId w15:val="{B4608B57-4CC9-4D86-A2D3-E1A4A819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5"/>
      <w:ind w:left="13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3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50"/>
    </w:pPr>
  </w:style>
  <w:style w:type="paragraph" w:styleId="Header">
    <w:name w:val="header"/>
    <w:basedOn w:val="Normal"/>
    <w:link w:val="HeaderChar"/>
    <w:uiPriority w:val="99"/>
    <w:unhideWhenUsed/>
    <w:rsid w:val="00685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E95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685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E95"/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F021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1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3C5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046F7"/>
    <w:pPr>
      <w:widowControl/>
      <w:autoSpaceDE/>
      <w:autoSpaceDN/>
    </w:pPr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us01.safelinks.protection.outlook.com/?url=https%3A%2F%2Fwww.safety.uwa.edu.au%2F&amp;data=05%7C02%7Cadrian.wilks%40uwa.edu.au%7C6d7df9c8d1cd4359fc6a08dc6012779e%7C05894af0cb2846d8871674cdb46e2226%7C0%7C0%7C638490879636675875%7CUnknown%7CTWFpbGZsb3d8eyJWIjoiMC4wLjAwMDAiLCJQIjoiV2luMzIiLCJBTiI6Ik1haWwiLCJXVCI6Mn0%3D%7C0%7C%7C%7C&amp;sdata=tPcy11K0AyEPfabWEhdAd0UBd9kq9YoAa8rSms7cS3U%3D&amp;reserved=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us01.safelinks.protection.outlook.com/?url=https%3A%2F%2Fwww.uwa.edu.au%2Fabout-us%2Fvalues-vision-strategy%2Fdiversity-equity-and-inclusion&amp;data=05%7C02%7Cadrian.wilks%40uwa.edu.au%7C6d7df9c8d1cd4359fc6a08dc6012779e%7C05894af0cb2846d8871674cdb46e2226%7C0%7C0%7C638490879636668252%7CUnknown%7CTWFpbGZsb3d8eyJWIjoiMC4wLjAwMDAiLCJQIjoiV2luMzIiLCJBTiI6Ik1haWwiLCJXVCI6Mn0%3D%7C0%7C%7C%7C&amp;sdata=aWUc9IcUvZzuRM59oMe%2B7J4MO5IxrSoN%2FJftKqUviSg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https://aus01.safelinks.protection.outlook.com/?url=https%3A%2F%2Fwww.uwa.edu.au%2Fpolicy%3F%23184F3554-D498-4400-9A86-4282EED06B32&amp;data=05%7C02%7Cadrian.wilks%40uwa.edu.au%7C6d7df9c8d1cd4359fc6a08dc6012779e%7C05894af0cb2846d8871674cdb46e2226%7C0%7C0%7C638490879636655952%7CUnknown%7CTWFpbGZsb3d8eyJWIjoiMC4wLjAwMDAiLCJQIjoiV2luMzIiLCJBTiI6Ik1haWwiLCJXVCI6Mn0%3D%7C0%7C%7C%7C&amp;sdata=B8ENMf%2BIGU%2FGqw9b8CJvLQbVCrygOwCXYWgFw%2Byu%2BNY%3D&amp;reserved=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5205b4-a120-410b-b40c-17b353165429">
      <Terms xmlns="http://schemas.microsoft.com/office/infopath/2007/PartnerControls"/>
    </lcf76f155ced4ddcb4097134ff3c332f>
    <TaxCatchAll xmlns="f7e33d39-c927-4433-8f9c-de8a1bf91f2d" xsi:nil="true"/>
    <Self_Registration_Enabled xmlns="575205b4-a120-410b-b40c-17b353165429" xsi:nil="true"/>
    <Has_Leaders_Only_SectionGroup xmlns="575205b4-a120-410b-b40c-17b353165429" xsi:nil="true"/>
    <TeamsChannelId xmlns="575205b4-a120-410b-b40c-17b353165429" xsi:nil="true"/>
    <Members xmlns="575205b4-a120-410b-b40c-17b353165429">
      <UserInfo>
        <DisplayName/>
        <AccountId xsi:nil="true"/>
        <AccountType/>
      </UserInfo>
    </Members>
    <CultureName xmlns="575205b4-a120-410b-b40c-17b353165429" xsi:nil="true"/>
    <Is_Collaboration_Space_Locked xmlns="575205b4-a120-410b-b40c-17b353165429" xsi:nil="true"/>
    <Member_Groups xmlns="575205b4-a120-410b-b40c-17b353165429">
      <UserInfo>
        <DisplayName/>
        <AccountId xsi:nil="true"/>
        <AccountType/>
      </UserInfo>
    </Member_Groups>
    <FolderType xmlns="575205b4-a120-410b-b40c-17b353165429" xsi:nil="true"/>
    <Owner xmlns="575205b4-a120-410b-b40c-17b353165429">
      <UserInfo>
        <DisplayName/>
        <AccountId xsi:nil="true"/>
        <AccountType/>
      </UserInfo>
    </Owner>
    <Distribution_Groups xmlns="575205b4-a120-410b-b40c-17b353165429" xsi:nil="true"/>
    <AppVersion xmlns="575205b4-a120-410b-b40c-17b353165429" xsi:nil="true"/>
    <DefaultSectionNames xmlns="575205b4-a120-410b-b40c-17b353165429" xsi:nil="true"/>
    <Invited_Members xmlns="575205b4-a120-410b-b40c-17b353165429" xsi:nil="true"/>
    <Math_Settings xmlns="575205b4-a120-410b-b40c-17b353165429" xsi:nil="true"/>
    <NotebookType xmlns="575205b4-a120-410b-b40c-17b353165429" xsi:nil="true"/>
    <LMS_Mappings xmlns="575205b4-a120-410b-b40c-17b353165429" xsi:nil="true"/>
    <Invited_Leaders xmlns="575205b4-a120-410b-b40c-17b353165429" xsi:nil="true"/>
    <IsNotebookLocked xmlns="575205b4-a120-410b-b40c-17b353165429" xsi:nil="true"/>
    <Templates xmlns="575205b4-a120-410b-b40c-17b353165429" xsi:nil="true"/>
    <Leaders xmlns="575205b4-a120-410b-b40c-17b353165429">
      <UserInfo>
        <DisplayName/>
        <AccountId xsi:nil="true"/>
        <AccountType/>
      </UserInfo>
    </Lead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771B72409D240A6F212E013A61846" ma:contentTypeVersion="38" ma:contentTypeDescription="Create a new document." ma:contentTypeScope="" ma:versionID="134db56a5ed5845369c3061c91ac75ea">
  <xsd:schema xmlns:xsd="http://www.w3.org/2001/XMLSchema" xmlns:xs="http://www.w3.org/2001/XMLSchema" xmlns:p="http://schemas.microsoft.com/office/2006/metadata/properties" xmlns:ns2="575205b4-a120-410b-b40c-17b353165429" xmlns:ns3="f7e33d39-c927-4433-8f9c-de8a1bf91f2d" targetNamespace="http://schemas.microsoft.com/office/2006/metadata/properties" ma:root="true" ma:fieldsID="8dc9e7e943471bf179e5b349f49d5c64" ns2:_="" ns3:_="">
    <xsd:import namespace="575205b4-a120-410b-b40c-17b353165429"/>
    <xsd:import namespace="f7e33d39-c927-4433-8f9c-de8a1bf91f2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05b4-a120-410b-b40c-17b35316542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33d39-c927-4433-8f9c-de8a1bf91f2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77facf7a-b2f0-4fb3-ad8d-6b7bb6ef596c}" ma:internalName="TaxCatchAll" ma:showField="CatchAllData" ma:web="f7e33d39-c927-4433-8f9c-de8a1bf91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7C731-34D1-443C-95BD-F67F3FF68A7B}">
  <ds:schemaRefs>
    <ds:schemaRef ds:uri="http://schemas.microsoft.com/office/2006/metadata/properties"/>
    <ds:schemaRef ds:uri="http://schemas.microsoft.com/office/infopath/2007/PartnerControls"/>
    <ds:schemaRef ds:uri="949b6fee-0b67-4e56-8965-b97499a2baa8"/>
    <ds:schemaRef ds:uri="a7054f7a-8135-4aa6-8dd7-59c33c28cf51"/>
  </ds:schemaRefs>
</ds:datastoreItem>
</file>

<file path=customXml/itemProps2.xml><?xml version="1.0" encoding="utf-8"?>
<ds:datastoreItem xmlns:ds="http://schemas.openxmlformats.org/officeDocument/2006/customXml" ds:itemID="{C66C0629-299A-4BEA-8036-8CAD3D31863A}"/>
</file>

<file path=customXml/itemProps3.xml><?xml version="1.0" encoding="utf-8"?>
<ds:datastoreItem xmlns:ds="http://schemas.openxmlformats.org/officeDocument/2006/customXml" ds:itemID="{D6E202B4-C669-4BC7-AE43-8FFC3E2EE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1071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Western Australia</Company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 Lau</dc:creator>
  <dc:description/>
  <cp:lastModifiedBy>Melita O'Donnell</cp:lastModifiedBy>
  <cp:revision>106</cp:revision>
  <cp:lastPrinted>2024-06-06T07:15:00Z</cp:lastPrinted>
  <dcterms:created xsi:type="dcterms:W3CDTF">2024-07-01T04:28:00Z</dcterms:created>
  <dcterms:modified xsi:type="dcterms:W3CDTF">2024-09-11T07:26:00Z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2024-06-06T00:00:00Z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D:20230222035127</vt:lpwstr>
  </property>
  <property fmtid="{D5CDD505-2E9C-101B-9397-08002B2CF9AE}" pid="7" name="GrammarlyDocumentId">
    <vt:lpwstr>737dabcb78a9f5d07cffbcd20b65aa512f3ac18c9fcbf274673efdb76bdb3c16</vt:lpwstr>
  </property>
  <property fmtid="{D5CDD505-2E9C-101B-9397-08002B2CF9AE}" pid="8" name="ContentTypeId">
    <vt:lpwstr>0x0101007D6FF3DF32BB4044AFE4922394B9C129</vt:lpwstr>
  </property>
  <property fmtid="{D5CDD505-2E9C-101B-9397-08002B2CF9AE}" pid="9" name="MediaServiceImageTags">
    <vt:lpwstr/>
  </property>
</Properties>
</file>