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A03AD4"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alcohol and other drugs, youth and family counsellor</w:t>
                            </w:r>
                            <w:r w:rsidR="008A604A" w:rsidRPr="008A604A">
                              <w:rPr>
                                <w:rFonts w:ascii="Arial Bold" w:hAnsi="Arial Bold"/>
                                <w:b/>
                                <w:caps/>
                                <w:color w:val="FFFFFF" w:themeColor="background1"/>
                                <w:sz w:val="40"/>
                                <w:szCs w:val="40"/>
                              </w:rPr>
                              <w:t xml:space="preserve"> POSITION DESCRIPTION</w:t>
                            </w:r>
                          </w:p>
                          <w:p w:rsidR="008A604A" w:rsidRPr="008A604A" w:rsidRDefault="00020B5C"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West metro, north east metro, inner east, south east metro</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A03AD4"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alcohol and other drugs, youth and family counsellor</w:t>
                      </w:r>
                      <w:r w:rsidR="008A604A" w:rsidRPr="008A604A">
                        <w:rPr>
                          <w:rFonts w:ascii="Arial Bold" w:hAnsi="Arial Bold"/>
                          <w:b/>
                          <w:caps/>
                          <w:color w:val="FFFFFF" w:themeColor="background1"/>
                          <w:sz w:val="40"/>
                          <w:szCs w:val="40"/>
                        </w:rPr>
                        <w:t xml:space="preserve"> POSITION DESCRIPTION</w:t>
                      </w:r>
                    </w:p>
                    <w:p w:rsidR="008A604A" w:rsidRPr="008A604A" w:rsidRDefault="00020B5C"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West metro, north east metro, inner east, south east metro</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A03AD4" w:rsidP="008A604A">
            <w:r w:rsidRPr="00A03AD4">
              <w:t>Youth and Family Counsellor</w:t>
            </w:r>
            <w:r w:rsidR="00020B5C">
              <w:t>,</w:t>
            </w:r>
            <w:r w:rsidR="00020B5C" w:rsidRPr="00A03AD4">
              <w:t xml:space="preserve"> </w:t>
            </w:r>
            <w:r w:rsidR="00020B5C">
              <w:t>Alcohol and Other Drugs</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020B5C" w:rsidP="008A604A">
            <w:r>
              <w:t>Alcohol and Other Drugs/</w:t>
            </w:r>
            <w:r w:rsidR="00A03AD4">
              <w:t>Linking Youth and Families Together (LYFT)</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205B40" w:rsidRDefault="00205B40" w:rsidP="00205B40">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A03AD4">
                  <w:rPr>
                    <w:rFonts w:eastAsia="Times New Roman" w:cs="Times New Roman"/>
                    <w:lang w:eastAsia="en-AU"/>
                  </w:rPr>
                  <w:t>Level 6 (Social Worker Class 3)</w:t>
                </w:r>
              </w:sdtContent>
            </w:sdt>
          </w:p>
          <w:p w:rsidR="00205B40" w:rsidRPr="008A604A" w:rsidRDefault="00205B40" w:rsidP="008A604A">
            <w:pPr>
              <w:spacing w:before="120" w:after="120"/>
              <w:jc w:val="both"/>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8A604A" w:rsidRDefault="00A03AD4" w:rsidP="008A604A">
                <w:pPr>
                  <w:spacing w:before="120" w:after="120" w:line="259" w:lineRule="auto"/>
                  <w:jc w:val="both"/>
                  <w:rPr>
                    <w:rFonts w:eastAsia="Times New Roman"/>
                    <w:sz w:val="22"/>
                    <w:szCs w:val="22"/>
                    <w:lang w:val="en-US" w:eastAsia="en-AU"/>
                  </w:rPr>
                </w:pPr>
                <w:r>
                  <w:rPr>
                    <w:rFonts w:eastAsia="Times New Roman"/>
                    <w:lang w:eastAsia="en-AU"/>
                  </w:rPr>
                  <w:t>Full Time</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8A604A" w:rsidRDefault="00A03AD4" w:rsidP="008A604A">
            <w:r>
              <w:t>38 hours</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8A604A" w:rsidRDefault="00A03AD4" w:rsidP="008A604A">
                <w:pPr>
                  <w:rPr>
                    <w:lang w:val="en-US"/>
                  </w:rPr>
                </w:pPr>
                <w:r>
                  <w:t>Fixed Term</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AE478B" w:rsidP="008A604A">
            <w:r>
              <w:t>November 2022</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020B5C" w:rsidP="008A604A">
            <w:r>
              <w:t>Multiple positions in West Metro, North East Metro, Inner East and South East Metro</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020B5C">
            <w:r w:rsidRPr="008A604A">
              <w:t xml:space="preserve">This position reports directly to </w:t>
            </w:r>
            <w:r w:rsidR="00020B5C">
              <w:t>Team Leader, AOD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05-12T00:00:00Z">
                <w:dateFormat w:val="MMMM yyyy"/>
                <w:lid w:val="en-AU"/>
                <w:storeMappedDataAs w:val="dateTime"/>
                <w:calendar w:val="gregorian"/>
              </w:date>
            </w:sdtPr>
            <w:sdtEndPr/>
            <w:sdtContent>
              <w:p w:rsidR="008A604A" w:rsidRPr="008A604A" w:rsidRDefault="00AE478B" w:rsidP="008A604A">
                <w:pPr>
                  <w:spacing w:before="120" w:after="120"/>
                  <w:jc w:val="both"/>
                  <w:rPr>
                    <w:rFonts w:eastAsia="Times New Roman" w:cs="Times New Roman"/>
                    <w:b/>
                    <w:sz w:val="22"/>
                    <w:lang w:val="en-US" w:eastAsia="en-AU"/>
                  </w:rPr>
                </w:pPr>
                <w:r>
                  <w:rPr>
                    <w:rFonts w:eastAsia="Times New Roman" w:cs="Times New Roman"/>
                    <w:lang w:eastAsia="en-AU"/>
                  </w:rPr>
                  <w:t>May 2021</w:t>
                </w:r>
              </w:p>
            </w:sdtContent>
          </w:sdt>
          <w:p w:rsidR="008A604A" w:rsidRPr="008A604A" w:rsidRDefault="008A604A" w:rsidP="008A604A"/>
        </w:tc>
      </w:tr>
    </w:tbl>
    <w:p w:rsidR="00386E9B" w:rsidRPr="00E863C1" w:rsidRDefault="00386E9B" w:rsidP="008F7F3E"/>
    <w:p w:rsidR="0028037E" w:rsidRDefault="0028037E" w:rsidP="006B32A0"/>
    <w:p w:rsidR="0028037E" w:rsidRDefault="0028037E" w:rsidP="006B32A0"/>
    <w:p w:rsidR="00386E9B" w:rsidRDefault="00386E9B" w:rsidP="006B32A0"/>
    <w:p w:rsidR="00386E9B" w:rsidRDefault="00386E9B" w:rsidP="006B32A0"/>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p w:rsidR="00611FEF" w:rsidRDefault="00611FEF" w:rsidP="008A604A">
          <w:pPr>
            <w:spacing w:before="120" w:after="120" w:line="240" w:lineRule="auto"/>
            <w:jc w:val="both"/>
          </w:pPr>
          <w:r>
            <w:t xml:space="preserve">Linking Youth and Families Together (LYFT) aims to reduce problematic alcohol and other drug use amongst young people and the adverse effects on them and their families. The program does this by providing information, support and family inclusive therapeutic treatment as well as linkages to other community supports. </w:t>
          </w:r>
        </w:p>
        <w:p w:rsidR="008A604A" w:rsidRPr="000A1EBC" w:rsidRDefault="00611FEF" w:rsidP="008A604A">
          <w:pPr>
            <w:spacing w:before="120" w:after="120" w:line="240" w:lineRule="auto"/>
            <w:jc w:val="both"/>
            <w:rPr>
              <w:rFonts w:eastAsia="Times New Roman" w:cs="Times New Roman"/>
              <w:sz w:val="18"/>
              <w:szCs w:val="18"/>
              <w:lang w:eastAsia="en-AU"/>
            </w:rPr>
          </w:pPr>
          <w:r>
            <w:t>The primary client group for LYFT are young people aged between 12 – 25 years who are using alcohol and other drugs in a problematic way and their families. This cohort will include young people already engaged in Alcohol &amp; Other Drug (AOD) treatment and those who are not. The notion of family is understood broadly and includes relatives and significant others.</w:t>
          </w:r>
        </w:p>
      </w:sdtContent>
    </w:sdt>
    <w:p w:rsidR="008A604A" w:rsidRDefault="008A604A" w:rsidP="006B32A0"/>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rsidTr="004C2086">
        <w:tc>
          <w:tcPr>
            <w:tcW w:w="846" w:type="dxa"/>
            <w:shd w:val="clear" w:color="auto" w:fill="A097C3"/>
          </w:tcPr>
          <w:p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rsidR="00F24EE7" w:rsidRPr="00361E1E" w:rsidRDefault="00611FEF" w:rsidP="004C2086">
            <w:pPr>
              <w:rPr>
                <w:sz w:val="22"/>
                <w:szCs w:val="22"/>
              </w:rPr>
            </w:pPr>
            <w:r>
              <w:t>Reduce young people’s problematic alcohol and other drug use and associated harms.</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611FEF" w:rsidP="004C2086">
            <w:pPr>
              <w:rPr>
                <w:sz w:val="22"/>
                <w:szCs w:val="22"/>
              </w:rPr>
            </w:pPr>
            <w:r>
              <w:t>Improve family engagement in young peoples’ treatment of alcohol problems.</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611FEF" w:rsidP="004C2086">
            <w:pPr>
              <w:rPr>
                <w:sz w:val="22"/>
                <w:szCs w:val="22"/>
              </w:rPr>
            </w:pPr>
            <w:r>
              <w:t>Improve health and well-being outcomes for young people with substance use issues and their families by improving treatment engagement, retention and family functioning.</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611FEF" w:rsidP="004C2086">
            <w:pPr>
              <w:rPr>
                <w:sz w:val="22"/>
                <w:szCs w:val="22"/>
              </w:rPr>
            </w:pPr>
            <w:r>
              <w:t>Improve the management of relapse through improved support for young people.</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611FEF" w:rsidP="004C2086">
            <w:pPr>
              <w:rPr>
                <w:sz w:val="22"/>
                <w:szCs w:val="22"/>
              </w:rPr>
            </w:pPr>
            <w:r>
              <w:t>Work within a harm minimisation frame work.</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611FEF" w:rsidP="004C2086">
            <w:pPr>
              <w:rPr>
                <w:sz w:val="22"/>
                <w:szCs w:val="22"/>
              </w:rPr>
            </w:pPr>
            <w:r>
              <w:t>Respond appropriately to co-morbidity of substance problems and mental health problems.</w:t>
            </w:r>
          </w:p>
        </w:tc>
      </w:tr>
    </w:tbl>
    <w:p w:rsidR="0028037E" w:rsidRDefault="0028037E" w:rsidP="008A604A">
      <w:r>
        <w:br w:type="page"/>
      </w:r>
    </w:p>
    <w:p w:rsidR="00A82496" w:rsidRDefault="00154331" w:rsidP="006B32A0"/>
    <w:p w:rsidR="00386E9B" w:rsidRDefault="00386E9B" w:rsidP="006B32A0"/>
    <w:p w:rsidR="00386E9B" w:rsidRDefault="00386E9B" w:rsidP="006B32A0"/>
    <w:p w:rsidR="00386E9B" w:rsidRDefault="00386E9B" w:rsidP="006B32A0"/>
    <w:p w:rsidR="00386E9B" w:rsidRPr="00361E1E" w:rsidRDefault="00386E9B" w:rsidP="006B32A0">
      <w:pPr>
        <w:rPr>
          <w:b/>
          <w:sz w:val="32"/>
          <w:szCs w:val="32"/>
        </w:rPr>
      </w:pPr>
      <w:r w:rsidRPr="00361E1E">
        <w:rPr>
          <w:b/>
          <w:sz w:val="32"/>
          <w:szCs w:val="32"/>
        </w:rPr>
        <w:t xml:space="preserve">Key responsibilities </w:t>
      </w:r>
    </w:p>
    <w:p w:rsidR="00F24EE7" w:rsidRDefault="00F24EE7" w:rsidP="00386E9B">
      <w:pPr>
        <w:pStyle w:val="Default"/>
        <w:rPr>
          <w:sz w:val="22"/>
          <w:szCs w:val="22"/>
        </w:rPr>
      </w:pP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6B32A0">
            <w:pPr>
              <w:rPr>
                <w:sz w:val="22"/>
                <w:szCs w:val="22"/>
              </w:rPr>
            </w:pPr>
            <w:r>
              <w:t>Provide therapeutic counselling for individuals and families.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6B32A0">
            <w:pPr>
              <w:rPr>
                <w:sz w:val="22"/>
                <w:szCs w:val="22"/>
              </w:rPr>
            </w:pPr>
            <w:r>
              <w:t>Connect with youth and families by engaging at times in a manner and in venues that are conducive to forming therapeutic relationships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361E1E">
            <w:pPr>
              <w:rPr>
                <w:sz w:val="22"/>
                <w:szCs w:val="22"/>
              </w:rPr>
            </w:pPr>
            <w:r>
              <w:t>Assist family members to develop skills, strategies and behaviours that support the substance user in treatment and that improve the functioning of the family system.</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6B32A0">
            <w:pPr>
              <w:rPr>
                <w:sz w:val="22"/>
                <w:szCs w:val="22"/>
              </w:rPr>
            </w:pPr>
            <w:r>
              <w:t>Assist the family to identify additional sources of support inside and outside the family that will sustain positive changes in the family system.</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6B32A0">
            <w:pPr>
              <w:rPr>
                <w:sz w:val="22"/>
                <w:szCs w:val="22"/>
              </w:rPr>
            </w:pPr>
            <w:r>
              <w:t>Support the development of the LYFT program and maintain collaborative relationships and partners with other key services.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6B32A0">
            <w:pPr>
              <w:rPr>
                <w:sz w:val="22"/>
                <w:szCs w:val="22"/>
              </w:rPr>
            </w:pPr>
            <w:r>
              <w:t>Maintain administrative duties including confidential client case records.</w:t>
            </w:r>
          </w:p>
        </w:tc>
      </w:tr>
      <w:tr w:rsidR="001E4B7A" w:rsidRPr="001E5751" w:rsidTr="00361E1E">
        <w:tc>
          <w:tcPr>
            <w:tcW w:w="846" w:type="dxa"/>
            <w:shd w:val="clear" w:color="auto" w:fill="A097C3"/>
          </w:tcPr>
          <w:p w:rsidR="001E4B7A" w:rsidRPr="00361E1E" w:rsidRDefault="001E4B7A"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1E4B7A" w:rsidRPr="00361E1E" w:rsidRDefault="00611FEF" w:rsidP="006B32A0">
            <w:r>
              <w:t>Participate in team development, peer and clinical supervision.</w:t>
            </w:r>
          </w:p>
        </w:tc>
      </w:tr>
    </w:tbl>
    <w:p w:rsidR="00386E9B" w:rsidRPr="00386E9B" w:rsidRDefault="00386E9B" w:rsidP="00386E9B">
      <w:pPr>
        <w:pStyle w:val="Default"/>
      </w:pPr>
    </w:p>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w:t>
      </w:r>
      <w:r w:rsidRPr="001147B4">
        <w:rPr>
          <w:sz w:val="22"/>
          <w:szCs w:val="22"/>
        </w:rPr>
        <w:t xml:space="preserve">requirements </w:t>
      </w:r>
      <w:r w:rsidR="001147B4" w:rsidRPr="001147B4">
        <w:rPr>
          <w:sz w:val="22"/>
          <w:szCs w:val="22"/>
        </w:rPr>
        <w:t>detailed below:</w:t>
      </w:r>
      <w:r w:rsidR="001147B4">
        <w:rPr>
          <w:b/>
          <w:i/>
          <w:sz w:val="22"/>
          <w:szCs w:val="22"/>
        </w:rPr>
        <w:t xml:space="preserve"> </w:t>
      </w:r>
    </w:p>
    <w:p w:rsidR="00D5621E" w:rsidRPr="001E5751" w:rsidRDefault="00D5621E" w:rsidP="00F77C89">
      <w:pPr>
        <w:pStyle w:val="Default"/>
        <w:rPr>
          <w:sz w:val="22"/>
          <w:szCs w:val="22"/>
        </w:rPr>
      </w:pPr>
    </w:p>
    <w:p w:rsidR="00F77C89" w:rsidRPr="001147B4" w:rsidRDefault="00386E9B" w:rsidP="001147B4">
      <w:pPr>
        <w:rPr>
          <w:b/>
        </w:rPr>
      </w:pPr>
      <w:r w:rsidRPr="001147B4">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w:t>
      </w:r>
      <w:r w:rsidR="001147B4">
        <w:t>re to be addressed individually</w:t>
      </w:r>
      <w:bookmarkStart w:id="0" w:name="_GoBack"/>
      <w:bookmarkEnd w:id="0"/>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rsidTr="004C2086">
        <w:tc>
          <w:tcPr>
            <w:tcW w:w="2263" w:type="dxa"/>
            <w:vMerge w:val="restart"/>
            <w:shd w:val="clear" w:color="auto" w:fill="auto"/>
          </w:tcPr>
          <w:p w:rsidR="007D300E" w:rsidRDefault="007D300E"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4602B984" wp14:editId="7193D30B">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020B5C" w:rsidP="000A1EBC">
            <w:pPr>
              <w:pStyle w:val="ListParagraph"/>
              <w:numPr>
                <w:ilvl w:val="0"/>
                <w:numId w:val="16"/>
              </w:numPr>
              <w:jc w:val="both"/>
              <w:rPr>
                <w:sz w:val="22"/>
                <w:szCs w:val="22"/>
              </w:rPr>
            </w:pPr>
            <w:r>
              <w:t>Tertiary qualifications in a relevant discipline (Psychology, Social Work, Social Science, Counselling) and specifically a minimum of a Cert IV in AOD or Post Graduate Certificate in AOD, including Dual Diagnosis competencies or a minimum 2 years in the AOD sector.</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611FEF" w:rsidP="000A1EBC">
            <w:pPr>
              <w:pStyle w:val="ListParagraph"/>
              <w:numPr>
                <w:ilvl w:val="0"/>
                <w:numId w:val="16"/>
              </w:numPr>
              <w:rPr>
                <w:sz w:val="22"/>
                <w:szCs w:val="22"/>
              </w:rPr>
            </w:pPr>
            <w:r>
              <w:t>Knowledge and experience of contemporary practice approaches in the alcohol and other drug sector.</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611FEF" w:rsidP="000A1EBC">
            <w:pPr>
              <w:pStyle w:val="ListParagraph"/>
              <w:numPr>
                <w:ilvl w:val="0"/>
                <w:numId w:val="16"/>
              </w:numPr>
              <w:rPr>
                <w:sz w:val="22"/>
                <w:szCs w:val="22"/>
              </w:rPr>
            </w:pPr>
            <w:r>
              <w:t>Knowledge and experience of the application of systemic theory and practice techniques in therapy with families, with specific emphasis on adolescents and their parents.</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611FEF" w:rsidP="000A1EBC">
            <w:pPr>
              <w:pStyle w:val="ListParagraph"/>
              <w:numPr>
                <w:ilvl w:val="0"/>
                <w:numId w:val="16"/>
              </w:numPr>
              <w:rPr>
                <w:sz w:val="22"/>
                <w:szCs w:val="22"/>
              </w:rPr>
            </w:pPr>
            <w:r>
              <w:t>Experience in working with young people, and knowledge of therapeutic interventions appropriate for young people at risk.</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611FEF" w:rsidP="000A1EBC">
            <w:pPr>
              <w:pStyle w:val="ListParagraph"/>
              <w:numPr>
                <w:ilvl w:val="0"/>
                <w:numId w:val="16"/>
              </w:numPr>
              <w:rPr>
                <w:sz w:val="22"/>
                <w:szCs w:val="22"/>
              </w:rPr>
            </w:pPr>
            <w:r>
              <w:t>The ability to self-manage and practice high level organisations skills, time management skills and self-direction.</w:t>
            </w:r>
          </w:p>
        </w:tc>
      </w:tr>
    </w:tbl>
    <w:p w:rsidR="001E5751" w:rsidRDefault="001E5751" w:rsidP="006B32A0">
      <w:r>
        <w:br w:type="page"/>
      </w:r>
    </w:p>
    <w:p w:rsidR="001E5751" w:rsidRDefault="001E5751" w:rsidP="006B32A0"/>
    <w:p w:rsidR="001E5751" w:rsidRDefault="001E5751" w:rsidP="006B32A0"/>
    <w:p w:rsidR="001E5751" w:rsidRDefault="001E5751" w:rsidP="006B32A0"/>
    <w:p w:rsidR="001E5751" w:rsidRDefault="001E5751" w:rsidP="006B32A0"/>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as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611FEF">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7"/>
      <w:head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331" w:rsidRDefault="00154331" w:rsidP="006B32A0">
      <w:r>
        <w:separator/>
      </w:r>
    </w:p>
  </w:endnote>
  <w:endnote w:type="continuationSeparator" w:id="0">
    <w:p w:rsidR="00154331" w:rsidRDefault="00154331"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4327D6">
          <w:rPr>
            <w:noProof/>
            <w:sz w:val="18"/>
            <w:szCs w:val="18"/>
          </w:rPr>
          <w:t>6</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1147B4">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331" w:rsidRDefault="00154331" w:rsidP="006B32A0">
      <w:r>
        <w:separator/>
      </w:r>
    </w:p>
  </w:footnote>
  <w:footnote w:type="continuationSeparator" w:id="0">
    <w:p w:rsidR="00154331" w:rsidRDefault="00154331"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6"/>
  </w:num>
  <w:num w:numId="7">
    <w:abstractNumId w:val="3"/>
  </w:num>
  <w:num w:numId="8">
    <w:abstractNumId w:val="9"/>
  </w:num>
  <w:num w:numId="9">
    <w:abstractNumId w:val="15"/>
  </w:num>
  <w:num w:numId="10">
    <w:abstractNumId w:val="1"/>
  </w:num>
  <w:num w:numId="11">
    <w:abstractNumId w:val="14"/>
  </w:num>
  <w:num w:numId="12">
    <w:abstractNumId w:val="12"/>
  </w:num>
  <w:num w:numId="13">
    <w:abstractNumId w:val="11"/>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B5C"/>
    <w:rsid w:val="000A1EBC"/>
    <w:rsid w:val="000D31D4"/>
    <w:rsid w:val="001147B4"/>
    <w:rsid w:val="00154331"/>
    <w:rsid w:val="00177E46"/>
    <w:rsid w:val="00190CAF"/>
    <w:rsid w:val="001D4E63"/>
    <w:rsid w:val="001E4B7A"/>
    <w:rsid w:val="001E5751"/>
    <w:rsid w:val="00205B40"/>
    <w:rsid w:val="00220F16"/>
    <w:rsid w:val="00263749"/>
    <w:rsid w:val="0028037E"/>
    <w:rsid w:val="002E702E"/>
    <w:rsid w:val="00355205"/>
    <w:rsid w:val="00361E1E"/>
    <w:rsid w:val="00365C53"/>
    <w:rsid w:val="00386E9B"/>
    <w:rsid w:val="00400C65"/>
    <w:rsid w:val="004327D6"/>
    <w:rsid w:val="004B6E21"/>
    <w:rsid w:val="005042D8"/>
    <w:rsid w:val="00611FEF"/>
    <w:rsid w:val="006837F3"/>
    <w:rsid w:val="006B32A0"/>
    <w:rsid w:val="0076375F"/>
    <w:rsid w:val="00784905"/>
    <w:rsid w:val="007D300E"/>
    <w:rsid w:val="008011C9"/>
    <w:rsid w:val="008A604A"/>
    <w:rsid w:val="008E2D3D"/>
    <w:rsid w:val="008F7F3E"/>
    <w:rsid w:val="009A3161"/>
    <w:rsid w:val="009B73BB"/>
    <w:rsid w:val="00A03AD4"/>
    <w:rsid w:val="00AE478B"/>
    <w:rsid w:val="00AF3D46"/>
    <w:rsid w:val="00C3428A"/>
    <w:rsid w:val="00C77E19"/>
    <w:rsid w:val="00C9460D"/>
    <w:rsid w:val="00C96E18"/>
    <w:rsid w:val="00CB0683"/>
    <w:rsid w:val="00D5621E"/>
    <w:rsid w:val="00D73E17"/>
    <w:rsid w:val="00DD3CE6"/>
    <w:rsid w:val="00F24EE7"/>
    <w:rsid w:val="00F25595"/>
    <w:rsid w:val="00F77C89"/>
    <w:rsid w:val="00FD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1728FE"/>
    <w:rsid w:val="0023329B"/>
    <w:rsid w:val="00720714"/>
    <w:rsid w:val="00A425F9"/>
    <w:rsid w:val="00D82675"/>
    <w:rsid w:val="00E75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D82675"/>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2" ma:contentTypeDescription="" ma:contentTypeScope="" ma:versionID="07b7cd326a468fc41f30a9392213fe5f">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6eca7d5012903bc6280b17ae3a938dd0"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2.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3.xml><?xml version="1.0" encoding="utf-8"?>
<ds:datastoreItem xmlns:ds="http://schemas.openxmlformats.org/officeDocument/2006/customXml" ds:itemID="{9277630F-0B01-4D92-B932-F602DC612B2D}">
  <ds:schemaRefs>
    <ds:schemaRef ds:uri="office.server.policy"/>
  </ds:schemaRefs>
</ds:datastoreItem>
</file>

<file path=customXml/itemProps4.xml><?xml version="1.0" encoding="utf-8"?>
<ds:datastoreItem xmlns:ds="http://schemas.openxmlformats.org/officeDocument/2006/customXml" ds:itemID="{9A89BF55-31A7-40C2-A7D5-391E58CDCFF5}">
  <ds:schemaRefs>
    <ds:schemaRef ds:uri="http://schemas.microsoft.com/office/2006/metadata/properties"/>
    <ds:schemaRef ds:uri="http://schemas.microsoft.com/office/infopath/2007/PartnerControls"/>
    <ds:schemaRef ds:uri="5dc96330-7f88-41a3-aafb-e3cbad524d73"/>
  </ds:schemaRefs>
</ds:datastoreItem>
</file>

<file path=customXml/itemProps5.xml><?xml version="1.0" encoding="utf-8"?>
<ds:datastoreItem xmlns:ds="http://schemas.openxmlformats.org/officeDocument/2006/customXml" ds:itemID="{B210A6F1-5102-4A8E-A8A8-8C2B4E9AD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2</cp:revision>
  <dcterms:created xsi:type="dcterms:W3CDTF">2021-05-12T22:10:00Z</dcterms:created>
  <dcterms:modified xsi:type="dcterms:W3CDTF">2021-05-12T22:10:00Z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