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9"/>
        <w:gridCol w:w="1292"/>
        <w:gridCol w:w="4204"/>
      </w:tblGrid>
      <w:tr w:rsidR="0001592E" w:rsidRPr="0001592E" w:rsidTr="003F1715">
        <w:tc>
          <w:tcPr>
            <w:tcW w:w="4699" w:type="dxa"/>
            <w:shd w:val="clear" w:color="auto" w:fill="00428B"/>
            <w:vAlign w:val="bottom"/>
          </w:tcPr>
          <w:p w:rsidR="00F3361C" w:rsidRPr="0001592E" w:rsidRDefault="00F3361C" w:rsidP="00946F5F">
            <w:pPr>
              <w:spacing w:before="120"/>
              <w:rPr>
                <w:b/>
                <w:szCs w:val="20"/>
              </w:rPr>
            </w:pPr>
            <w:bookmarkStart w:id="0" w:name="_GoBack"/>
            <w:bookmarkEnd w:id="0"/>
            <w:r w:rsidRPr="0001592E">
              <w:rPr>
                <w:b/>
                <w:szCs w:val="20"/>
              </w:rPr>
              <w:t>REPORTS TO:</w:t>
            </w:r>
          </w:p>
        </w:tc>
        <w:tc>
          <w:tcPr>
            <w:tcW w:w="5496" w:type="dxa"/>
            <w:gridSpan w:val="2"/>
            <w:shd w:val="clear" w:color="auto" w:fill="00428B"/>
            <w:vAlign w:val="bottom"/>
          </w:tcPr>
          <w:p w:rsidR="00F3361C" w:rsidRPr="0001592E" w:rsidRDefault="00F3361C" w:rsidP="00946F5F">
            <w:pPr>
              <w:spacing w:before="120"/>
              <w:rPr>
                <w:b/>
                <w:szCs w:val="20"/>
              </w:rPr>
            </w:pPr>
            <w:r w:rsidRPr="0001592E">
              <w:rPr>
                <w:b/>
                <w:szCs w:val="20"/>
              </w:rPr>
              <w:t>DIRECT REPORTS</w:t>
            </w:r>
            <w:r w:rsidR="0059345D" w:rsidRPr="0001592E">
              <w:rPr>
                <w:b/>
                <w:szCs w:val="20"/>
              </w:rPr>
              <w:t xml:space="preserve"> AND TEAM SIZE</w:t>
            </w:r>
            <w:r w:rsidRPr="0001592E">
              <w:rPr>
                <w:b/>
                <w:szCs w:val="20"/>
              </w:rPr>
              <w:t>:</w:t>
            </w:r>
          </w:p>
        </w:tc>
      </w:tr>
      <w:tr w:rsidR="00AB6058" w:rsidRPr="0001592E" w:rsidTr="003F1715">
        <w:trPr>
          <w:trHeight w:val="751"/>
        </w:trPr>
        <w:tc>
          <w:tcPr>
            <w:tcW w:w="4699" w:type="dxa"/>
          </w:tcPr>
          <w:p w:rsidR="00AB6058" w:rsidRPr="00E80934" w:rsidRDefault="00AB6058" w:rsidP="00EE0FAA">
            <w:pPr>
              <w:spacing w:before="120"/>
              <w:rPr>
                <w:szCs w:val="20"/>
              </w:rPr>
            </w:pPr>
            <w:r>
              <w:rPr>
                <w:szCs w:val="20"/>
              </w:rPr>
              <w:t>ETP Area Lead,</w:t>
            </w:r>
            <w:r w:rsidR="00EE0FAA">
              <w:rPr>
                <w:szCs w:val="20"/>
              </w:rPr>
              <w:t xml:space="preserve"> </w:t>
            </w:r>
            <w:r>
              <w:rPr>
                <w:szCs w:val="20"/>
              </w:rPr>
              <w:t>Process &amp; Plant Improvement</w:t>
            </w:r>
          </w:p>
        </w:tc>
        <w:tc>
          <w:tcPr>
            <w:tcW w:w="5496" w:type="dxa"/>
            <w:gridSpan w:val="2"/>
          </w:tcPr>
          <w:p w:rsidR="00AB6058" w:rsidRPr="006E2FFF" w:rsidRDefault="00317BA5" w:rsidP="00AB6058">
            <w:pPr>
              <w:pStyle w:val="ListParagraph"/>
              <w:numPr>
                <w:ilvl w:val="0"/>
                <w:numId w:val="29"/>
              </w:numPr>
              <w:jc w:val="left"/>
            </w:pPr>
            <w:r>
              <w:t>Nil</w:t>
            </w:r>
          </w:p>
        </w:tc>
      </w:tr>
      <w:tr w:rsidR="00AB6058" w:rsidRPr="0001592E" w:rsidTr="003F1715">
        <w:tc>
          <w:tcPr>
            <w:tcW w:w="10195" w:type="dxa"/>
            <w:gridSpan w:val="3"/>
            <w:shd w:val="clear" w:color="auto" w:fill="00428B"/>
          </w:tcPr>
          <w:p w:rsidR="00AB6058" w:rsidRPr="0001592E" w:rsidRDefault="00AB6058" w:rsidP="00AB6058">
            <w:pPr>
              <w:spacing w:before="120"/>
              <w:jc w:val="both"/>
              <w:rPr>
                <w:b/>
                <w:szCs w:val="20"/>
              </w:rPr>
            </w:pPr>
            <w:r w:rsidRPr="0001592E">
              <w:rPr>
                <w:b/>
                <w:szCs w:val="20"/>
              </w:rPr>
              <w:t>THIS ROLE EXISTS TO: (PURPOSE)</w:t>
            </w:r>
          </w:p>
        </w:tc>
      </w:tr>
      <w:tr w:rsidR="00AB6058" w:rsidRPr="0001592E" w:rsidTr="00FE481C">
        <w:trPr>
          <w:trHeight w:val="780"/>
        </w:trPr>
        <w:tc>
          <w:tcPr>
            <w:tcW w:w="10195" w:type="dxa"/>
            <w:gridSpan w:val="3"/>
          </w:tcPr>
          <w:p w:rsidR="00AB6058" w:rsidRDefault="00AB6058" w:rsidP="00AB6058">
            <w:pPr>
              <w:pStyle w:val="BodyText3"/>
              <w:rPr>
                <w:rFonts w:ascii="Verdana" w:hAnsi="Verdana"/>
                <w:iCs/>
                <w:sz w:val="20"/>
                <w:lang w:val="en-AU"/>
              </w:rPr>
            </w:pPr>
            <w:r>
              <w:rPr>
                <w:rFonts w:ascii="Verdana" w:hAnsi="Verdana"/>
                <w:iCs/>
                <w:sz w:val="20"/>
                <w:lang w:val="en-AU"/>
              </w:rPr>
              <w:t>This role exists to</w:t>
            </w:r>
            <w:r w:rsidRPr="00681EAD">
              <w:rPr>
                <w:rFonts w:ascii="Verdana" w:hAnsi="Verdana"/>
                <w:iCs/>
                <w:sz w:val="20"/>
                <w:lang w:val="en-AU"/>
              </w:rPr>
              <w:t xml:space="preserve"> </w:t>
            </w:r>
            <w:r>
              <w:rPr>
                <w:rFonts w:ascii="Verdana" w:hAnsi="Verdana"/>
                <w:iCs/>
                <w:sz w:val="20"/>
                <w:lang w:val="en-AU"/>
              </w:rPr>
              <w:t>provide process engineering knowledge and experience in process automation to support Eastern Treatment Plant business objectives. These objectives include</w:t>
            </w:r>
            <w:r w:rsidR="00173172">
              <w:rPr>
                <w:rFonts w:ascii="Verdana" w:hAnsi="Verdana"/>
                <w:iCs/>
                <w:sz w:val="20"/>
                <w:lang w:val="en-AU"/>
              </w:rPr>
              <w:t>;</w:t>
            </w:r>
            <w:r>
              <w:rPr>
                <w:rFonts w:ascii="Verdana" w:hAnsi="Verdana"/>
                <w:iCs/>
                <w:sz w:val="20"/>
                <w:lang w:val="en-AU"/>
              </w:rPr>
              <w:t xml:space="preserve"> reduced treatment costs, improved customer service and meeting environmental obligations. The Process &amp; Automation Engineer </w:t>
            </w:r>
            <w:r w:rsidRPr="00681EAD">
              <w:rPr>
                <w:rFonts w:ascii="Verdana" w:hAnsi="Verdana"/>
                <w:iCs/>
                <w:sz w:val="20"/>
                <w:lang w:val="en-AU"/>
              </w:rPr>
              <w:t>monitor</w:t>
            </w:r>
            <w:r>
              <w:rPr>
                <w:rFonts w:ascii="Verdana" w:hAnsi="Verdana"/>
                <w:iCs/>
                <w:sz w:val="20"/>
                <w:lang w:val="en-AU"/>
              </w:rPr>
              <w:t>s</w:t>
            </w:r>
            <w:r w:rsidRPr="00681EAD">
              <w:rPr>
                <w:rFonts w:ascii="Verdana" w:hAnsi="Verdana"/>
                <w:iCs/>
                <w:sz w:val="20"/>
                <w:lang w:val="en-AU"/>
              </w:rPr>
              <w:t xml:space="preserve"> process performance </w:t>
            </w:r>
            <w:r>
              <w:rPr>
                <w:rFonts w:ascii="Verdana" w:hAnsi="Verdana"/>
                <w:iCs/>
                <w:sz w:val="20"/>
                <w:lang w:val="en-AU"/>
              </w:rPr>
              <w:t>and</w:t>
            </w:r>
            <w:r w:rsidRPr="00681EAD">
              <w:rPr>
                <w:rFonts w:ascii="Verdana" w:hAnsi="Verdana"/>
                <w:iCs/>
                <w:sz w:val="20"/>
                <w:lang w:val="en-AU"/>
              </w:rPr>
              <w:t xml:space="preserve"> help</w:t>
            </w:r>
            <w:r>
              <w:rPr>
                <w:rFonts w:ascii="Verdana" w:hAnsi="Verdana"/>
                <w:iCs/>
                <w:sz w:val="20"/>
                <w:lang w:val="en-AU"/>
              </w:rPr>
              <w:t>s</w:t>
            </w:r>
            <w:r w:rsidRPr="00681EAD">
              <w:rPr>
                <w:rFonts w:ascii="Verdana" w:hAnsi="Verdana"/>
                <w:iCs/>
                <w:sz w:val="20"/>
                <w:lang w:val="en-AU"/>
              </w:rPr>
              <w:t xml:space="preserve"> direct operation of the plant. The engineer also conducts investigations that aim to improve plant performance and optimise operation</w:t>
            </w:r>
            <w:r>
              <w:rPr>
                <w:rFonts w:ascii="Verdana" w:hAnsi="Verdana"/>
                <w:iCs/>
                <w:sz w:val="20"/>
                <w:lang w:val="en-AU"/>
              </w:rPr>
              <w:t>.</w:t>
            </w:r>
          </w:p>
          <w:p w:rsidR="00AB6058" w:rsidRPr="0001592E" w:rsidRDefault="00AB6058" w:rsidP="00AB6058">
            <w:pPr>
              <w:tabs>
                <w:tab w:val="clear" w:pos="9639"/>
              </w:tabs>
              <w:spacing w:after="0"/>
              <w:textAlignment w:val="baseline"/>
              <w:rPr>
                <w:szCs w:val="20"/>
              </w:rPr>
            </w:pPr>
          </w:p>
        </w:tc>
      </w:tr>
      <w:tr w:rsidR="00AB6058" w:rsidRPr="0001592E" w:rsidTr="003F1715">
        <w:tc>
          <w:tcPr>
            <w:tcW w:w="10195" w:type="dxa"/>
            <w:gridSpan w:val="3"/>
            <w:shd w:val="clear" w:color="auto" w:fill="00428B"/>
          </w:tcPr>
          <w:p w:rsidR="00AB6058" w:rsidRPr="0001592E" w:rsidRDefault="00AB6058" w:rsidP="00AB6058">
            <w:pPr>
              <w:spacing w:before="120"/>
              <w:jc w:val="both"/>
              <w:rPr>
                <w:b/>
                <w:caps/>
                <w:szCs w:val="20"/>
              </w:rPr>
            </w:pPr>
          </w:p>
        </w:tc>
      </w:tr>
      <w:tr w:rsidR="00AB6058" w:rsidRPr="0001592E" w:rsidTr="003F1715">
        <w:trPr>
          <w:trHeight w:val="2164"/>
        </w:trPr>
        <w:tc>
          <w:tcPr>
            <w:tcW w:w="10195" w:type="dxa"/>
            <w:gridSpan w:val="3"/>
          </w:tcPr>
          <w:p w:rsidR="00AB6058" w:rsidRPr="00281A97" w:rsidRDefault="00D7497E" w:rsidP="00AB6058">
            <w:pPr>
              <w:tabs>
                <w:tab w:val="clear" w:pos="9639"/>
              </w:tabs>
              <w:spacing w:before="120" w:after="0"/>
              <w:jc w:val="both"/>
              <w:rPr>
                <w:b/>
              </w:rPr>
            </w:pPr>
            <w:r>
              <w:rPr>
                <w:b/>
              </w:rPr>
              <w:t>Process Engineering</w:t>
            </w:r>
          </w:p>
          <w:p w:rsidR="00EB589D" w:rsidRDefault="00317BA5" w:rsidP="00317BA5">
            <w:pPr>
              <w:pStyle w:val="ListParagraph"/>
              <w:numPr>
                <w:ilvl w:val="0"/>
                <w:numId w:val="37"/>
              </w:numPr>
              <w:jc w:val="left"/>
            </w:pPr>
            <w:r>
              <w:t xml:space="preserve">Demonstration of influence </w:t>
            </w:r>
            <w:r w:rsidR="00AB6058" w:rsidRPr="007D6459">
              <w:t xml:space="preserve">and efficient work environment within the </w:t>
            </w:r>
            <w:r w:rsidR="00AB6058">
              <w:t xml:space="preserve">ETP </w:t>
            </w:r>
            <w:r w:rsidR="00173172">
              <w:t xml:space="preserve">Process improvement, </w:t>
            </w:r>
            <w:r w:rsidR="00AB6058" w:rsidRPr="007D6459">
              <w:t xml:space="preserve">Operations </w:t>
            </w:r>
            <w:r w:rsidR="00AB6058">
              <w:t xml:space="preserve">and maintenance </w:t>
            </w:r>
            <w:r w:rsidR="00AB6058" w:rsidRPr="007D6459">
              <w:t>team</w:t>
            </w:r>
            <w:r w:rsidR="00AB6058">
              <w:t>s</w:t>
            </w:r>
            <w:r w:rsidR="00AB6058" w:rsidRPr="007D6459">
              <w:t>.</w:t>
            </w:r>
            <w:r w:rsidR="00AB6058">
              <w:t xml:space="preserve"> </w:t>
            </w:r>
          </w:p>
          <w:p w:rsidR="00816982" w:rsidRDefault="00173172" w:rsidP="00317BA5">
            <w:pPr>
              <w:pStyle w:val="ListParagraph"/>
              <w:numPr>
                <w:ilvl w:val="0"/>
                <w:numId w:val="37"/>
              </w:numPr>
              <w:jc w:val="left"/>
            </w:pPr>
            <w:r>
              <w:t>Continues</w:t>
            </w:r>
            <w:r w:rsidR="00816982">
              <w:t xml:space="preserve"> </w:t>
            </w:r>
            <w:r w:rsidR="00EB589D">
              <w:t xml:space="preserve">identification and reporting of hazards </w:t>
            </w:r>
            <w:r w:rsidR="00816982">
              <w:t>and</w:t>
            </w:r>
            <w:r w:rsidR="00EB589D">
              <w:t xml:space="preserve"> active involvement in</w:t>
            </w:r>
            <w:r w:rsidR="00816982">
              <w:t xml:space="preserve"> process automation </w:t>
            </w:r>
            <w:r>
              <w:t xml:space="preserve">and </w:t>
            </w:r>
            <w:r w:rsidR="00EB589D">
              <w:t xml:space="preserve"> improvement initiatives.</w:t>
            </w:r>
          </w:p>
          <w:p w:rsidR="00EB589D" w:rsidRDefault="00173172" w:rsidP="00317BA5">
            <w:pPr>
              <w:pStyle w:val="ListParagraph"/>
              <w:numPr>
                <w:ilvl w:val="0"/>
                <w:numId w:val="37"/>
              </w:numPr>
              <w:jc w:val="left"/>
            </w:pPr>
            <w:r>
              <w:rPr>
                <w:lang w:val="en"/>
              </w:rPr>
              <w:t>Review process control ,management of changes (MOC)  and Control system</w:t>
            </w:r>
            <w:r w:rsidR="00EB589D">
              <w:rPr>
                <w:lang w:val="en"/>
              </w:rPr>
              <w:t xml:space="preserve"> safety </w:t>
            </w:r>
            <w:r>
              <w:rPr>
                <w:lang w:val="en"/>
              </w:rPr>
              <w:t>with</w:t>
            </w:r>
            <w:r w:rsidR="00EB589D">
              <w:rPr>
                <w:lang w:val="en"/>
              </w:rPr>
              <w:t>in</w:t>
            </w:r>
            <w:r>
              <w:rPr>
                <w:lang w:val="en"/>
              </w:rPr>
              <w:t xml:space="preserve"> projects performed by Plant Improvement and Process Optimization team and demonstrate</w:t>
            </w:r>
            <w:r w:rsidR="00EB589D">
              <w:rPr>
                <w:lang w:val="en"/>
              </w:rPr>
              <w:t xml:space="preserve"> a clear commitment to achieving zero harm on the Plant. Ensuring that high safety standards are met, coaching and challenging others to work safely</w:t>
            </w:r>
          </w:p>
          <w:p w:rsidR="00AB6058" w:rsidRDefault="00AB6058" w:rsidP="00317BA5">
            <w:pPr>
              <w:pStyle w:val="ListParagraph"/>
              <w:numPr>
                <w:ilvl w:val="0"/>
                <w:numId w:val="37"/>
              </w:numPr>
              <w:jc w:val="left"/>
            </w:pPr>
            <w:r>
              <w:t>Working closely with operators to provide  guidance to meet</w:t>
            </w:r>
            <w:r w:rsidR="00EB589D">
              <w:t xml:space="preserve"> ETP</w:t>
            </w:r>
            <w:r>
              <w:t xml:space="preserve"> production objectives.</w:t>
            </w:r>
          </w:p>
          <w:p w:rsidR="00AB6058" w:rsidRPr="0096040E" w:rsidRDefault="00AB6058" w:rsidP="00317BA5">
            <w:pPr>
              <w:pStyle w:val="ListParagraph"/>
              <w:numPr>
                <w:ilvl w:val="0"/>
                <w:numId w:val="37"/>
              </w:numPr>
              <w:jc w:val="left"/>
            </w:pPr>
            <w:r w:rsidRPr="0096040E">
              <w:t>Contribute to root cause analysis process for stoppages related to process/production issues.</w:t>
            </w:r>
          </w:p>
          <w:p w:rsidR="00AB6058" w:rsidRDefault="00AB6058" w:rsidP="00317BA5">
            <w:pPr>
              <w:pStyle w:val="ListParagraph"/>
              <w:numPr>
                <w:ilvl w:val="0"/>
                <w:numId w:val="37"/>
              </w:numPr>
              <w:jc w:val="left"/>
            </w:pPr>
            <w:r w:rsidRPr="0096040E">
              <w:t xml:space="preserve">Contribute to scope definition and then integration on site of capital projects impacting process. </w:t>
            </w:r>
          </w:p>
          <w:p w:rsidR="00AB6058" w:rsidRPr="00560FC0" w:rsidRDefault="00AB6058" w:rsidP="00317BA5">
            <w:pPr>
              <w:pStyle w:val="ListParagraph"/>
              <w:numPr>
                <w:ilvl w:val="0"/>
                <w:numId w:val="37"/>
              </w:numPr>
              <w:jc w:val="left"/>
            </w:pPr>
            <w:r>
              <w:t xml:space="preserve">Utilize existing competencies to </w:t>
            </w:r>
            <w:r w:rsidR="00113B01">
              <w:t>influence and assist</w:t>
            </w:r>
            <w:r>
              <w:t xml:space="preserve"> operators and other support staff where required.</w:t>
            </w:r>
          </w:p>
          <w:p w:rsidR="00AB6058" w:rsidRDefault="00AB6058" w:rsidP="00317BA5">
            <w:pPr>
              <w:pStyle w:val="ListParagraph"/>
              <w:numPr>
                <w:ilvl w:val="0"/>
                <w:numId w:val="21"/>
              </w:numPr>
              <w:tabs>
                <w:tab w:val="clear" w:pos="9639"/>
              </w:tabs>
              <w:spacing w:after="0"/>
              <w:ind w:left="720"/>
              <w:jc w:val="left"/>
            </w:pPr>
            <w:r w:rsidRPr="00070343">
              <w:t xml:space="preserve">Ensure compliance with all Melbourne Water systems, policies and procedures and specifically Occupational Health and Safety, Environment, Product Quality Management Systems </w:t>
            </w:r>
          </w:p>
          <w:p w:rsidR="00EB589D" w:rsidRDefault="00113B01" w:rsidP="00317BA5">
            <w:pPr>
              <w:pStyle w:val="ListParagraph"/>
              <w:numPr>
                <w:ilvl w:val="0"/>
                <w:numId w:val="21"/>
              </w:numPr>
              <w:tabs>
                <w:tab w:val="clear" w:pos="9639"/>
              </w:tabs>
              <w:spacing w:after="0"/>
              <w:ind w:left="720"/>
              <w:jc w:val="left"/>
            </w:pPr>
            <w:r>
              <w:t>Participate in s</w:t>
            </w:r>
            <w:r w:rsidR="00EB589D">
              <w:t>haring knowledge and lessons learnt</w:t>
            </w:r>
            <w:r>
              <w:t xml:space="preserve"> with other colleagues</w:t>
            </w:r>
            <w:r w:rsidR="00816982">
              <w:t>.</w:t>
            </w:r>
          </w:p>
          <w:p w:rsidR="00816982" w:rsidRPr="00070343" w:rsidRDefault="00816982" w:rsidP="00EE0FAA">
            <w:pPr>
              <w:pStyle w:val="ListParagraph"/>
              <w:numPr>
                <w:ilvl w:val="0"/>
                <w:numId w:val="0"/>
              </w:numPr>
              <w:tabs>
                <w:tab w:val="clear" w:pos="9639"/>
              </w:tabs>
              <w:spacing w:after="0"/>
              <w:ind w:left="720"/>
            </w:pPr>
          </w:p>
          <w:p w:rsidR="00AB6058" w:rsidRDefault="00AB6058" w:rsidP="00B8103E">
            <w:pPr>
              <w:tabs>
                <w:tab w:val="clear" w:pos="9639"/>
              </w:tabs>
              <w:spacing w:before="120" w:after="0"/>
              <w:rPr>
                <w:b/>
              </w:rPr>
            </w:pPr>
            <w:r w:rsidRPr="00281A97">
              <w:rPr>
                <w:b/>
              </w:rPr>
              <w:t>Operations</w:t>
            </w:r>
          </w:p>
          <w:p w:rsidR="00EB589D" w:rsidRDefault="00EB589D" w:rsidP="00B8103E">
            <w:pPr>
              <w:pStyle w:val="ListParagraph"/>
              <w:numPr>
                <w:ilvl w:val="0"/>
                <w:numId w:val="37"/>
              </w:numPr>
              <w:jc w:val="left"/>
            </w:pPr>
            <w:r>
              <w:t xml:space="preserve">Monitor and </w:t>
            </w:r>
            <w:r w:rsidR="0026513E">
              <w:t xml:space="preserve">to </w:t>
            </w:r>
            <w:r>
              <w:t>report on the performance of ETP operations in achieving key objectives including:</w:t>
            </w:r>
          </w:p>
          <w:p w:rsidR="00EB589D" w:rsidRDefault="0026513E" w:rsidP="00B8103E">
            <w:pPr>
              <w:pStyle w:val="ListParagraph"/>
              <w:numPr>
                <w:ilvl w:val="1"/>
                <w:numId w:val="37"/>
              </w:numPr>
              <w:jc w:val="left"/>
            </w:pPr>
            <w:r>
              <w:t xml:space="preserve">Operational </w:t>
            </w:r>
            <w:r w:rsidR="00EB589D">
              <w:t xml:space="preserve"> cost</w:t>
            </w:r>
            <w:r>
              <w:t xml:space="preserve"> reduction</w:t>
            </w:r>
          </w:p>
          <w:p w:rsidR="00EB589D" w:rsidRDefault="0026513E" w:rsidP="00B8103E">
            <w:pPr>
              <w:pStyle w:val="ListParagraph"/>
              <w:numPr>
                <w:ilvl w:val="1"/>
                <w:numId w:val="37"/>
              </w:numPr>
              <w:jc w:val="left"/>
            </w:pPr>
            <w:r>
              <w:t>Improvement of the</w:t>
            </w:r>
            <w:r w:rsidR="00EB589D">
              <w:t xml:space="preserve"> customer service through recycled water supply and sewage treatment services</w:t>
            </w:r>
          </w:p>
          <w:p w:rsidR="00EB589D" w:rsidRPr="00256DBF" w:rsidRDefault="00EB589D" w:rsidP="00B8103E">
            <w:pPr>
              <w:pStyle w:val="ListParagraph"/>
              <w:numPr>
                <w:ilvl w:val="1"/>
                <w:numId w:val="37"/>
              </w:numPr>
              <w:jc w:val="left"/>
            </w:pPr>
            <w:r>
              <w:t>Meeting environment obligations, in particular the EPA license.</w:t>
            </w:r>
          </w:p>
          <w:p w:rsidR="00EB589D" w:rsidRPr="002C2630" w:rsidRDefault="009D0F98" w:rsidP="00B8103E">
            <w:pPr>
              <w:pStyle w:val="ListParagraph"/>
              <w:numPr>
                <w:ilvl w:val="0"/>
                <w:numId w:val="37"/>
              </w:numPr>
              <w:spacing w:before="0"/>
              <w:jc w:val="left"/>
            </w:pPr>
            <w:r>
              <w:t>Assist in b</w:t>
            </w:r>
            <w:r w:rsidR="00EB589D" w:rsidRPr="002C2630">
              <w:t>roaden</w:t>
            </w:r>
            <w:r>
              <w:t>ing</w:t>
            </w:r>
            <w:r w:rsidR="00EB589D" w:rsidRPr="002C2630">
              <w:t xml:space="preserve"> </w:t>
            </w:r>
            <w:r>
              <w:t xml:space="preserve">the </w:t>
            </w:r>
            <w:r w:rsidR="00EB589D" w:rsidRPr="002C2630">
              <w:t>skills of the team with control systems knowledge, positioning the team to have be able to take greater ownership of process operating control, aligned with skills of the future and operator asset care</w:t>
            </w:r>
            <w:r>
              <w:t>.</w:t>
            </w:r>
          </w:p>
          <w:p w:rsidR="00AB6058" w:rsidRDefault="00EB589D" w:rsidP="00B8103E">
            <w:pPr>
              <w:pStyle w:val="ListParagraph"/>
              <w:numPr>
                <w:ilvl w:val="0"/>
                <w:numId w:val="21"/>
              </w:numPr>
              <w:tabs>
                <w:tab w:val="clear" w:pos="9639"/>
              </w:tabs>
              <w:spacing w:after="0"/>
              <w:ind w:left="720"/>
              <w:jc w:val="left"/>
            </w:pPr>
            <w:r w:rsidRPr="0096040E">
              <w:t>Working with multiple business teams to influence business outcomes at the team level and which may also benefit the group level</w:t>
            </w:r>
            <w:r w:rsidR="00816982">
              <w:t>.</w:t>
            </w:r>
          </w:p>
          <w:p w:rsidR="00816982" w:rsidRDefault="00816982" w:rsidP="00EE0FAA">
            <w:pPr>
              <w:tabs>
                <w:tab w:val="clear" w:pos="9639"/>
              </w:tabs>
              <w:spacing w:after="0"/>
            </w:pPr>
          </w:p>
          <w:p w:rsidR="008D4AC6" w:rsidRDefault="008D4AC6" w:rsidP="00EE0FAA">
            <w:pPr>
              <w:tabs>
                <w:tab w:val="clear" w:pos="9639"/>
              </w:tabs>
              <w:spacing w:after="0"/>
            </w:pPr>
          </w:p>
          <w:p w:rsidR="00816982" w:rsidRDefault="00816982" w:rsidP="00EE0FAA">
            <w:pPr>
              <w:tabs>
                <w:tab w:val="clear" w:pos="9639"/>
              </w:tabs>
              <w:spacing w:after="0"/>
            </w:pPr>
          </w:p>
          <w:p w:rsidR="00816982" w:rsidRDefault="00816982" w:rsidP="00EE0FAA">
            <w:pPr>
              <w:tabs>
                <w:tab w:val="clear" w:pos="9639"/>
              </w:tabs>
              <w:spacing w:after="0"/>
            </w:pPr>
          </w:p>
          <w:p w:rsidR="00816982" w:rsidRPr="00281A97" w:rsidRDefault="00816982" w:rsidP="00EE0FAA">
            <w:pPr>
              <w:tabs>
                <w:tab w:val="clear" w:pos="9639"/>
              </w:tabs>
              <w:spacing w:after="0"/>
            </w:pPr>
          </w:p>
          <w:p w:rsidR="00AB6058" w:rsidRPr="00281A97" w:rsidRDefault="00AB6058" w:rsidP="00187AF5">
            <w:pPr>
              <w:tabs>
                <w:tab w:val="clear" w:pos="9639"/>
              </w:tabs>
              <w:spacing w:before="120" w:after="0"/>
              <w:rPr>
                <w:b/>
              </w:rPr>
            </w:pPr>
            <w:r w:rsidRPr="00281A97">
              <w:rPr>
                <w:b/>
              </w:rPr>
              <w:lastRenderedPageBreak/>
              <w:t>Continuous Improvement</w:t>
            </w:r>
          </w:p>
          <w:p w:rsidR="006943DA" w:rsidRDefault="006943DA" w:rsidP="00187AF5">
            <w:pPr>
              <w:pStyle w:val="ListParagraph"/>
              <w:numPr>
                <w:ilvl w:val="0"/>
                <w:numId w:val="37"/>
              </w:numPr>
              <w:jc w:val="left"/>
            </w:pPr>
            <w:r>
              <w:t xml:space="preserve">Assist in the </w:t>
            </w:r>
            <w:r w:rsidR="00AB6058">
              <w:t>implement</w:t>
            </w:r>
            <w:r>
              <w:t>ation of</w:t>
            </w:r>
            <w:r w:rsidR="00AB6058">
              <w:t xml:space="preserve"> technical and safety improvement initiatives that reduce and or more effectively manage risk. </w:t>
            </w:r>
          </w:p>
          <w:p w:rsidR="0026513E" w:rsidRDefault="0026513E" w:rsidP="00187AF5">
            <w:pPr>
              <w:pStyle w:val="ListParagraph"/>
              <w:numPr>
                <w:ilvl w:val="0"/>
                <w:numId w:val="37"/>
              </w:numPr>
              <w:jc w:val="left"/>
            </w:pPr>
            <w:r>
              <w:t>Identifying</w:t>
            </w:r>
            <w:r w:rsidR="006943DA">
              <w:t xml:space="preserve"> and</w:t>
            </w:r>
            <w:r>
              <w:t xml:space="preserve"> </w:t>
            </w:r>
            <w:proofErr w:type="spellStart"/>
            <w:r>
              <w:t>and</w:t>
            </w:r>
            <w:proofErr w:type="spellEnd"/>
            <w:r>
              <w:t xml:space="preserve"> implementing opportunities for improvement in treatment plant operation and automation under general supervision</w:t>
            </w:r>
            <w:r w:rsidR="00B8103E">
              <w:t>.</w:t>
            </w:r>
          </w:p>
          <w:p w:rsidR="0026513E" w:rsidRPr="009A44C2" w:rsidRDefault="0026513E" w:rsidP="00187AF5">
            <w:pPr>
              <w:pStyle w:val="ListParagraph"/>
              <w:numPr>
                <w:ilvl w:val="0"/>
                <w:numId w:val="37"/>
              </w:numPr>
              <w:jc w:val="left"/>
            </w:pPr>
            <w:r>
              <w:t>Assisting to develop and deliver automation improvement roadmaps</w:t>
            </w:r>
            <w:r w:rsidR="00B8103E">
              <w:t>.</w:t>
            </w:r>
          </w:p>
          <w:p w:rsidR="0026513E" w:rsidRDefault="0026513E" w:rsidP="00187AF5">
            <w:pPr>
              <w:pStyle w:val="ListParagraph"/>
              <w:numPr>
                <w:ilvl w:val="0"/>
                <w:numId w:val="37"/>
              </w:numPr>
              <w:jc w:val="left"/>
            </w:pPr>
            <w:r>
              <w:t>Performing various activities that contribute to optimization projects to improve plant performance where supervision is not immediately available. For example Process Control System changes and providing input into Low Risk Capital projects.</w:t>
            </w:r>
          </w:p>
          <w:p w:rsidR="00AB6058" w:rsidRPr="007D6459" w:rsidRDefault="00AB6058" w:rsidP="00187AF5">
            <w:pPr>
              <w:pStyle w:val="ListParagraph"/>
              <w:numPr>
                <w:ilvl w:val="0"/>
                <w:numId w:val="21"/>
              </w:numPr>
              <w:tabs>
                <w:tab w:val="clear" w:pos="9639"/>
              </w:tabs>
              <w:spacing w:after="0"/>
              <w:ind w:left="720"/>
              <w:jc w:val="left"/>
            </w:pPr>
            <w:r w:rsidRPr="007D6459">
              <w:t>Identify and implement opportunities for plant optimization and improved reliability.</w:t>
            </w:r>
          </w:p>
          <w:p w:rsidR="00AB6058" w:rsidRPr="00281A97" w:rsidRDefault="00AB6058" w:rsidP="00187AF5">
            <w:pPr>
              <w:pStyle w:val="ListParagraph"/>
              <w:numPr>
                <w:ilvl w:val="0"/>
                <w:numId w:val="21"/>
              </w:numPr>
              <w:tabs>
                <w:tab w:val="clear" w:pos="9639"/>
              </w:tabs>
              <w:spacing w:after="0"/>
              <w:ind w:left="720"/>
              <w:jc w:val="left"/>
            </w:pPr>
            <w:r w:rsidRPr="00281A97">
              <w:t>Working with multidisciplinary teams to influence business outcomes at the team and group level, which may also benefit other groups in Melbourne Water</w:t>
            </w:r>
            <w:r w:rsidR="00B8103E">
              <w:t>.</w:t>
            </w:r>
          </w:p>
          <w:p w:rsidR="00AB6058" w:rsidRDefault="00AB6058" w:rsidP="00187AF5">
            <w:pPr>
              <w:tabs>
                <w:tab w:val="clear" w:pos="9639"/>
              </w:tabs>
              <w:spacing w:before="120" w:after="0"/>
              <w:rPr>
                <w:b/>
              </w:rPr>
            </w:pPr>
          </w:p>
          <w:p w:rsidR="00AB6058" w:rsidRPr="003C32F4" w:rsidRDefault="00AB6058" w:rsidP="00187AF5">
            <w:pPr>
              <w:tabs>
                <w:tab w:val="clear" w:pos="9639"/>
              </w:tabs>
              <w:spacing w:before="120" w:after="0"/>
              <w:rPr>
                <w:b/>
              </w:rPr>
            </w:pPr>
            <w:r w:rsidRPr="003C32F4">
              <w:rPr>
                <w:b/>
              </w:rPr>
              <w:t>Safety and Wellbeing</w:t>
            </w:r>
          </w:p>
          <w:p w:rsidR="00AB6058" w:rsidRPr="003C32F4" w:rsidRDefault="00AB6058" w:rsidP="00187AF5">
            <w:pPr>
              <w:pStyle w:val="ListParagraph"/>
              <w:numPr>
                <w:ilvl w:val="0"/>
                <w:numId w:val="21"/>
              </w:numPr>
              <w:tabs>
                <w:tab w:val="clear" w:pos="9639"/>
              </w:tabs>
              <w:spacing w:after="0"/>
              <w:ind w:left="720"/>
              <w:jc w:val="left"/>
            </w:pPr>
            <w:r w:rsidRPr="003C32F4">
              <w:t>Taking responsibility for own and colleagues’ Safety</w:t>
            </w:r>
            <w:r>
              <w:t xml:space="preserve"> and Wellbeing</w:t>
            </w:r>
            <w:r w:rsidRPr="003C32F4">
              <w:t xml:space="preserve"> by demonstrating commitment to Melbourne Water’s safety commitments</w:t>
            </w:r>
          </w:p>
          <w:p w:rsidR="00AB6058" w:rsidRDefault="00AB6058" w:rsidP="00187AF5">
            <w:pPr>
              <w:pStyle w:val="ListParagraph"/>
              <w:numPr>
                <w:ilvl w:val="0"/>
                <w:numId w:val="21"/>
              </w:numPr>
              <w:tabs>
                <w:tab w:val="clear" w:pos="9639"/>
              </w:tabs>
              <w:spacing w:after="0"/>
              <w:ind w:left="720"/>
              <w:jc w:val="left"/>
            </w:pPr>
            <w:r w:rsidRPr="003C32F4">
              <w:t xml:space="preserve">Actively promote and foster constructive behaviors to enhance Melbourne Water’s </w:t>
            </w:r>
            <w:r>
              <w:t>generative</w:t>
            </w:r>
            <w:r w:rsidRPr="003C32F4">
              <w:t xml:space="preserve"> safety culture</w:t>
            </w:r>
            <w:r w:rsidR="00903FB0">
              <w:t>.</w:t>
            </w:r>
          </w:p>
          <w:p w:rsidR="00AB6058" w:rsidRPr="00281A97" w:rsidRDefault="00AB6058" w:rsidP="00AB6058">
            <w:pPr>
              <w:tabs>
                <w:tab w:val="clear" w:pos="9639"/>
              </w:tabs>
              <w:spacing w:before="120" w:after="0"/>
              <w:ind w:firstLine="720"/>
              <w:jc w:val="both"/>
            </w:pPr>
          </w:p>
        </w:tc>
      </w:tr>
      <w:tr w:rsidR="00AB6058" w:rsidRPr="0001592E" w:rsidTr="003F1715">
        <w:tc>
          <w:tcPr>
            <w:tcW w:w="5991" w:type="dxa"/>
            <w:gridSpan w:val="2"/>
            <w:shd w:val="clear" w:color="auto" w:fill="00428B"/>
          </w:tcPr>
          <w:p w:rsidR="00AB6058" w:rsidRPr="0001592E" w:rsidRDefault="00AB6058" w:rsidP="00AB6058">
            <w:pPr>
              <w:spacing w:before="120"/>
              <w:jc w:val="both"/>
              <w:rPr>
                <w:b/>
                <w:szCs w:val="20"/>
              </w:rPr>
            </w:pPr>
            <w:r w:rsidRPr="0001592E">
              <w:rPr>
                <w:b/>
                <w:szCs w:val="20"/>
              </w:rPr>
              <w:lastRenderedPageBreak/>
              <w:t>KEY RESPONSIBILITIES</w:t>
            </w:r>
          </w:p>
        </w:tc>
        <w:tc>
          <w:tcPr>
            <w:tcW w:w="4204" w:type="dxa"/>
            <w:shd w:val="clear" w:color="auto" w:fill="00428B"/>
          </w:tcPr>
          <w:p w:rsidR="00AB6058" w:rsidRPr="0001592E" w:rsidRDefault="00AB6058" w:rsidP="00AB6058">
            <w:pPr>
              <w:spacing w:before="120"/>
              <w:jc w:val="both"/>
              <w:rPr>
                <w:b/>
                <w:szCs w:val="20"/>
              </w:rPr>
            </w:pPr>
            <w:r w:rsidRPr="0001592E">
              <w:rPr>
                <w:b/>
                <w:szCs w:val="20"/>
              </w:rPr>
              <w:t>KPIs</w:t>
            </w:r>
          </w:p>
        </w:tc>
      </w:tr>
      <w:tr w:rsidR="00AB6058" w:rsidRPr="0001592E" w:rsidTr="00C20635">
        <w:trPr>
          <w:trHeight w:val="1255"/>
        </w:trPr>
        <w:tc>
          <w:tcPr>
            <w:tcW w:w="5991" w:type="dxa"/>
            <w:gridSpan w:val="2"/>
          </w:tcPr>
          <w:p w:rsidR="00AB6058" w:rsidRDefault="00AB6058" w:rsidP="00187AF5">
            <w:pPr>
              <w:tabs>
                <w:tab w:val="clear" w:pos="9639"/>
              </w:tabs>
              <w:spacing w:before="120" w:after="0"/>
            </w:pPr>
            <w:r>
              <w:t xml:space="preserve">Develop and implement technical and safety improvement initiatives that reduce and or more effectively manage risk. This includes the oversight, development and review of </w:t>
            </w:r>
            <w:r w:rsidR="00AB1C9B">
              <w:t>ETP</w:t>
            </w:r>
            <w:r>
              <w:t xml:space="preserve"> </w:t>
            </w:r>
            <w:r w:rsidR="006A74D9">
              <w:t>process contr</w:t>
            </w:r>
            <w:r w:rsidR="00173172">
              <w:t xml:space="preserve">ol and automation following </w:t>
            </w:r>
            <w:r w:rsidR="00AB1C9B">
              <w:t xml:space="preserve"> risk  </w:t>
            </w:r>
            <w:r w:rsidR="000473B7">
              <w:t>assessment</w:t>
            </w:r>
            <w:r w:rsidR="00AB1C9B">
              <w:t>s</w:t>
            </w:r>
            <w:r w:rsidR="000473B7">
              <w:t xml:space="preserve"> , HAZOP , CHAIR and SID</w:t>
            </w:r>
            <w:r>
              <w:t>.</w:t>
            </w:r>
          </w:p>
          <w:p w:rsidR="00AB6058" w:rsidRPr="00145020" w:rsidRDefault="00AB6058" w:rsidP="00187AF5">
            <w:pPr>
              <w:spacing w:after="0"/>
              <w:rPr>
                <w:szCs w:val="20"/>
              </w:rPr>
            </w:pPr>
          </w:p>
        </w:tc>
        <w:tc>
          <w:tcPr>
            <w:tcW w:w="4204" w:type="dxa"/>
          </w:tcPr>
          <w:p w:rsidR="00AB6058" w:rsidRDefault="00AB6058" w:rsidP="00AB6058">
            <w:pPr>
              <w:spacing w:after="0"/>
              <w:rPr>
                <w:szCs w:val="20"/>
              </w:rPr>
            </w:pPr>
          </w:p>
          <w:p w:rsidR="00AB6058" w:rsidRPr="005A08CF" w:rsidRDefault="00AB6058" w:rsidP="00AB6058">
            <w:pPr>
              <w:spacing w:after="0"/>
              <w:rPr>
                <w:szCs w:val="20"/>
              </w:rPr>
            </w:pPr>
            <w:r w:rsidRPr="005A08CF">
              <w:rPr>
                <w:szCs w:val="20"/>
              </w:rPr>
              <w:t>Eastern Treatment Plant contribution to key health and safety metrics.</w:t>
            </w:r>
          </w:p>
        </w:tc>
      </w:tr>
      <w:tr w:rsidR="00AB6058" w:rsidRPr="0001592E" w:rsidTr="00C20635">
        <w:trPr>
          <w:trHeight w:val="1293"/>
        </w:trPr>
        <w:tc>
          <w:tcPr>
            <w:tcW w:w="5991" w:type="dxa"/>
            <w:gridSpan w:val="2"/>
          </w:tcPr>
          <w:p w:rsidR="00AB6058" w:rsidRPr="007445B9" w:rsidRDefault="003624BD" w:rsidP="003624BD">
            <w:pPr>
              <w:tabs>
                <w:tab w:val="clear" w:pos="9639"/>
              </w:tabs>
              <w:spacing w:before="120" w:after="0"/>
            </w:pPr>
            <w:r>
              <w:t>Demonstrate influence and a positive</w:t>
            </w:r>
            <w:r w:rsidR="00AB6058">
              <w:t xml:space="preserve"> </w:t>
            </w:r>
            <w:r w:rsidR="00AB6058" w:rsidRPr="00D024CA">
              <w:t xml:space="preserve">work environment within the </w:t>
            </w:r>
            <w:r w:rsidR="00AB1C9B">
              <w:t xml:space="preserve">Process Improvement and </w:t>
            </w:r>
            <w:r>
              <w:t>Operations teams.</w:t>
            </w:r>
          </w:p>
        </w:tc>
        <w:tc>
          <w:tcPr>
            <w:tcW w:w="4204" w:type="dxa"/>
          </w:tcPr>
          <w:p w:rsidR="00AB6058" w:rsidRDefault="00AB6058" w:rsidP="00AB6058">
            <w:pPr>
              <w:spacing w:after="0"/>
              <w:rPr>
                <w:szCs w:val="20"/>
              </w:rPr>
            </w:pPr>
          </w:p>
          <w:p w:rsidR="00AB6058" w:rsidRPr="005A08CF" w:rsidRDefault="00AB6058" w:rsidP="00AB6058">
            <w:pPr>
              <w:spacing w:after="0"/>
              <w:rPr>
                <w:szCs w:val="20"/>
              </w:rPr>
            </w:pPr>
            <w:r w:rsidRPr="005A08CF">
              <w:rPr>
                <w:szCs w:val="20"/>
              </w:rPr>
              <w:t>Eastern Treatment Plant contribution to engagement and alignment metrics.</w:t>
            </w:r>
          </w:p>
        </w:tc>
      </w:tr>
      <w:tr w:rsidR="00AB6058" w:rsidRPr="0001592E" w:rsidTr="00664805">
        <w:trPr>
          <w:trHeight w:val="895"/>
        </w:trPr>
        <w:tc>
          <w:tcPr>
            <w:tcW w:w="5991" w:type="dxa"/>
            <w:gridSpan w:val="2"/>
          </w:tcPr>
          <w:p w:rsidR="006A74D9" w:rsidRPr="00EE0FAA" w:rsidRDefault="006A74D9" w:rsidP="00187AF5">
            <w:pPr>
              <w:tabs>
                <w:tab w:val="clear" w:pos="9639"/>
              </w:tabs>
              <w:spacing w:before="120" w:after="0"/>
            </w:pPr>
            <w:r w:rsidRPr="00EE0FAA">
              <w:t xml:space="preserve">Contribute to </w:t>
            </w:r>
            <w:r>
              <w:t xml:space="preserve">ETP </w:t>
            </w:r>
            <w:r w:rsidRPr="00EE0FAA">
              <w:t>process</w:t>
            </w:r>
            <w:r>
              <w:t xml:space="preserve"> automation and process control</w:t>
            </w:r>
            <w:r w:rsidR="003624BD">
              <w:t xml:space="preserve"> improvement </w:t>
            </w:r>
            <w:r w:rsidRPr="00EE0FAA">
              <w:t>execution as appropriate.</w:t>
            </w:r>
          </w:p>
          <w:p w:rsidR="006A74D9" w:rsidRPr="00EE0FAA" w:rsidRDefault="006A74D9" w:rsidP="00187AF5">
            <w:pPr>
              <w:tabs>
                <w:tab w:val="clear" w:pos="9639"/>
              </w:tabs>
              <w:spacing w:before="120" w:after="0"/>
            </w:pPr>
            <w:r w:rsidRPr="00EE0FAA">
              <w:t>Contribute to scope definition and then integration on site of capital</w:t>
            </w:r>
            <w:r>
              <w:t xml:space="preserve"> or internal</w:t>
            </w:r>
            <w:r w:rsidRPr="00EE0FAA">
              <w:t xml:space="preserve"> projects impacting process. Depending on projects, required to be in charge of the Operational</w:t>
            </w:r>
            <w:r>
              <w:t xml:space="preserve"> changes, SOP</w:t>
            </w:r>
            <w:r w:rsidRPr="00EE0FAA">
              <w:t xml:space="preserve"> preparation</w:t>
            </w:r>
            <w:r w:rsidR="003624BD">
              <w:t>.</w:t>
            </w:r>
          </w:p>
          <w:p w:rsidR="006A74D9" w:rsidRDefault="006A74D9" w:rsidP="00187AF5">
            <w:pPr>
              <w:tabs>
                <w:tab w:val="clear" w:pos="9639"/>
              </w:tabs>
              <w:spacing w:before="120" w:after="0"/>
              <w:rPr>
                <w:lang w:val="en-GB"/>
              </w:rPr>
            </w:pPr>
            <w:r w:rsidRPr="00EE0FAA">
              <w:t>When require assist with process commissioning includ</w:t>
            </w:r>
            <w:r w:rsidR="003624BD">
              <w:t>ing FAT</w:t>
            </w:r>
            <w:r w:rsidRPr="00EE0FAA">
              <w:t>,</w:t>
            </w:r>
            <w:r w:rsidR="003624BD">
              <w:t xml:space="preserve"> SAT</w:t>
            </w:r>
            <w:r w:rsidRPr="00EE0FAA">
              <w:t xml:space="preserve"> and handover to operation team</w:t>
            </w:r>
            <w:r>
              <w:rPr>
                <w:lang w:val="en-GB"/>
              </w:rPr>
              <w:t>.</w:t>
            </w:r>
          </w:p>
          <w:p w:rsidR="000473B7" w:rsidRPr="00EE0FAA" w:rsidRDefault="000473B7" w:rsidP="00187AF5">
            <w:pPr>
              <w:tabs>
                <w:tab w:val="clear" w:pos="9639"/>
              </w:tabs>
              <w:spacing w:before="120" w:after="0"/>
            </w:pPr>
            <w:proofErr w:type="spellStart"/>
            <w:r w:rsidRPr="00EE0FAA">
              <w:t>Analyse</w:t>
            </w:r>
            <w:proofErr w:type="spellEnd"/>
            <w:r w:rsidRPr="00EE0FAA">
              <w:t xml:space="preserve"> plant technical information on a daily, weekly and monthly basis to advise production, quality, environment, systems and maintenance departments on improvement opportunities</w:t>
            </w:r>
          </w:p>
          <w:p w:rsidR="000473B7" w:rsidRPr="00EE0FAA" w:rsidRDefault="000473B7" w:rsidP="00187AF5">
            <w:pPr>
              <w:tabs>
                <w:tab w:val="clear" w:pos="9639"/>
              </w:tabs>
              <w:spacing w:before="120" w:after="0"/>
            </w:pPr>
            <w:r w:rsidRPr="00EE0FAA">
              <w:t>Gather process data from PCS process and analyze all incidents,</w:t>
            </w:r>
            <w:r>
              <w:t xml:space="preserve"> </w:t>
            </w:r>
            <w:r w:rsidRPr="00EE0FAA">
              <w:t>prepare plant performance reports on everyday/weekly basis.</w:t>
            </w:r>
          </w:p>
          <w:p w:rsidR="000473B7" w:rsidRDefault="000473B7" w:rsidP="00187AF5">
            <w:pPr>
              <w:tabs>
                <w:tab w:val="clear" w:pos="9639"/>
              </w:tabs>
              <w:spacing w:before="120" w:after="0"/>
              <w:rPr>
                <w:lang w:val="en-GB"/>
              </w:rPr>
            </w:pPr>
            <w:r w:rsidRPr="00EC6FFE">
              <w:rPr>
                <w:szCs w:val="20"/>
              </w:rPr>
              <w:t xml:space="preserve">Perform troubleshoot on all variable operating </w:t>
            </w:r>
            <w:r>
              <w:rPr>
                <w:szCs w:val="20"/>
              </w:rPr>
              <w:t>parameters</w:t>
            </w:r>
            <w:r w:rsidRPr="00EC6FFE">
              <w:rPr>
                <w:szCs w:val="20"/>
              </w:rPr>
              <w:t xml:space="preserve"> and analyze </w:t>
            </w:r>
            <w:r>
              <w:rPr>
                <w:szCs w:val="20"/>
              </w:rPr>
              <w:t>plant performance</w:t>
            </w:r>
            <w:r w:rsidR="003860EF">
              <w:rPr>
                <w:szCs w:val="20"/>
              </w:rPr>
              <w:t>.</w:t>
            </w:r>
          </w:p>
          <w:p w:rsidR="00AB6058" w:rsidRDefault="00AB6058" w:rsidP="00187AF5">
            <w:pPr>
              <w:spacing w:before="120"/>
              <w:ind w:right="242"/>
              <w:rPr>
                <w:szCs w:val="20"/>
              </w:rPr>
            </w:pPr>
            <w:r>
              <w:rPr>
                <w:szCs w:val="20"/>
              </w:rPr>
              <w:lastRenderedPageBreak/>
              <w:t xml:space="preserve">Lead the sustainable implementation of the current program of Operations of the Future initiatives and develop a forward look program of future initiatives in collaboration with other Wholesale Services teams. </w:t>
            </w:r>
            <w:r w:rsidR="00173172">
              <w:rPr>
                <w:szCs w:val="20"/>
              </w:rPr>
              <w:t xml:space="preserve"> </w:t>
            </w:r>
          </w:p>
          <w:p w:rsidR="00173172" w:rsidRDefault="00173172" w:rsidP="00187AF5">
            <w:pPr>
              <w:spacing w:before="120"/>
              <w:ind w:right="242"/>
              <w:rPr>
                <w:szCs w:val="20"/>
              </w:rPr>
            </w:pPr>
            <w:r>
              <w:rPr>
                <w:szCs w:val="20"/>
              </w:rPr>
              <w:t>Develop process automation and control initiative to simplify operation and reduce operational cost</w:t>
            </w:r>
          </w:p>
          <w:p w:rsidR="006A74D9" w:rsidRPr="002A0847" w:rsidRDefault="006A74D9" w:rsidP="00187AF5">
            <w:pPr>
              <w:rPr>
                <w:rFonts w:cs="Calibri"/>
                <w:bCs/>
                <w:sz w:val="10"/>
                <w:szCs w:val="20"/>
              </w:rPr>
            </w:pPr>
          </w:p>
          <w:p w:rsidR="00AB6058" w:rsidRPr="00281A97" w:rsidRDefault="00AB6058" w:rsidP="00187AF5">
            <w:pPr>
              <w:rPr>
                <w:rFonts w:cs="Calibri"/>
                <w:b/>
                <w:bCs/>
                <w:szCs w:val="20"/>
              </w:rPr>
            </w:pPr>
            <w:r w:rsidRPr="002B4B94">
              <w:rPr>
                <w:rFonts w:cs="Calibri"/>
                <w:b/>
                <w:bCs/>
                <w:szCs w:val="20"/>
              </w:rPr>
              <w:t>Future Training Packages</w:t>
            </w:r>
          </w:p>
          <w:p w:rsidR="00AB6058" w:rsidRPr="00323662" w:rsidRDefault="00AB6058" w:rsidP="00187AF5">
            <w:pPr>
              <w:pStyle w:val="ListBullet"/>
              <w:numPr>
                <w:ilvl w:val="0"/>
                <w:numId w:val="32"/>
              </w:numPr>
              <w:spacing w:after="0" w:line="240" w:lineRule="auto"/>
              <w:contextualSpacing/>
              <w:rPr>
                <w:szCs w:val="20"/>
              </w:rPr>
            </w:pPr>
            <w:r w:rsidRPr="00323662">
              <w:rPr>
                <w:szCs w:val="20"/>
              </w:rPr>
              <w:t>Advanced PLC skills for Operations personnel</w:t>
            </w:r>
          </w:p>
          <w:p w:rsidR="00AB6058" w:rsidRDefault="00173172" w:rsidP="00187AF5">
            <w:pPr>
              <w:pStyle w:val="ListBullet"/>
              <w:numPr>
                <w:ilvl w:val="0"/>
                <w:numId w:val="0"/>
              </w:numPr>
              <w:spacing w:after="0" w:line="240" w:lineRule="auto"/>
              <w:ind w:left="360"/>
              <w:contextualSpacing/>
              <w:rPr>
                <w:szCs w:val="20"/>
              </w:rPr>
            </w:pPr>
            <w:r>
              <w:rPr>
                <w:szCs w:val="20"/>
              </w:rPr>
              <w:t>Process co</w:t>
            </w:r>
            <w:r w:rsidR="000D5DFA">
              <w:rPr>
                <w:szCs w:val="20"/>
              </w:rPr>
              <w:t xml:space="preserve">ntrol and asset performance </w:t>
            </w:r>
          </w:p>
          <w:p w:rsidR="00AB6058" w:rsidRPr="002A0847" w:rsidRDefault="00173172" w:rsidP="000D5DFA">
            <w:pPr>
              <w:pStyle w:val="ListBullet"/>
              <w:numPr>
                <w:ilvl w:val="0"/>
                <w:numId w:val="0"/>
              </w:numPr>
              <w:spacing w:after="0" w:line="240" w:lineRule="auto"/>
              <w:ind w:left="360"/>
              <w:contextualSpacing/>
              <w:rPr>
                <w:rFonts w:cs="Calibri"/>
                <w:b/>
                <w:bCs/>
                <w:color w:val="000000"/>
                <w:sz w:val="10"/>
                <w:szCs w:val="20"/>
              </w:rPr>
            </w:pPr>
            <w:r>
              <w:rPr>
                <w:szCs w:val="20"/>
              </w:rPr>
              <w:t xml:space="preserve">Control </w:t>
            </w:r>
            <w:r w:rsidR="000D5DFA">
              <w:rPr>
                <w:szCs w:val="20"/>
              </w:rPr>
              <w:t>and process simulation with mathematical modelling ;</w:t>
            </w:r>
          </w:p>
          <w:p w:rsidR="00AB6058" w:rsidRPr="002A0847" w:rsidRDefault="00173172" w:rsidP="00187AF5">
            <w:pPr>
              <w:rPr>
                <w:rFonts w:cs="Calibri"/>
                <w:bCs/>
                <w:sz w:val="10"/>
                <w:szCs w:val="20"/>
              </w:rPr>
            </w:pPr>
            <w:r>
              <w:rPr>
                <w:rFonts w:cs="Calibri"/>
                <w:b/>
                <w:bCs/>
                <w:szCs w:val="20"/>
              </w:rPr>
              <w:t xml:space="preserve"> </w:t>
            </w:r>
          </w:p>
          <w:p w:rsidR="00AB6058" w:rsidRPr="00281A97" w:rsidRDefault="00AB6058" w:rsidP="00187AF5">
            <w:pPr>
              <w:rPr>
                <w:rFonts w:cs="Calibri"/>
                <w:b/>
                <w:bCs/>
                <w:szCs w:val="20"/>
              </w:rPr>
            </w:pPr>
            <w:r w:rsidRPr="002B4B94">
              <w:rPr>
                <w:rFonts w:cs="Calibri"/>
                <w:b/>
                <w:bCs/>
                <w:szCs w:val="20"/>
              </w:rPr>
              <w:t>Activity review</w:t>
            </w:r>
          </w:p>
          <w:p w:rsidR="00AB6058" w:rsidRPr="002B4B94" w:rsidRDefault="00AB6058" w:rsidP="00187AF5">
            <w:pPr>
              <w:pStyle w:val="ListBullet"/>
              <w:numPr>
                <w:ilvl w:val="0"/>
                <w:numId w:val="32"/>
              </w:numPr>
              <w:spacing w:after="0" w:line="240" w:lineRule="auto"/>
              <w:contextualSpacing/>
              <w:rPr>
                <w:szCs w:val="20"/>
              </w:rPr>
            </w:pPr>
            <w:r>
              <w:rPr>
                <w:szCs w:val="20"/>
              </w:rPr>
              <w:t xml:space="preserve">Undertake review of all </w:t>
            </w:r>
            <w:r w:rsidR="00173172">
              <w:rPr>
                <w:szCs w:val="20"/>
              </w:rPr>
              <w:t xml:space="preserve">process improvements initiative and automation improvement </w:t>
            </w:r>
          </w:p>
          <w:p w:rsidR="00AB6058" w:rsidRDefault="00AB6058" w:rsidP="00187AF5">
            <w:pPr>
              <w:pStyle w:val="ListBullet"/>
              <w:numPr>
                <w:ilvl w:val="0"/>
                <w:numId w:val="32"/>
              </w:numPr>
              <w:spacing w:after="0" w:line="240" w:lineRule="auto"/>
              <w:contextualSpacing/>
              <w:rPr>
                <w:szCs w:val="20"/>
              </w:rPr>
            </w:pPr>
            <w:r w:rsidRPr="002B4B94">
              <w:rPr>
                <w:szCs w:val="20"/>
              </w:rPr>
              <w:t>Deliver priority improvements from PCS review</w:t>
            </w:r>
          </w:p>
          <w:p w:rsidR="00173172" w:rsidRPr="002B4B94" w:rsidRDefault="00173172" w:rsidP="00187AF5">
            <w:pPr>
              <w:pStyle w:val="ListBullet"/>
              <w:numPr>
                <w:ilvl w:val="0"/>
                <w:numId w:val="32"/>
              </w:numPr>
              <w:spacing w:after="0" w:line="240" w:lineRule="auto"/>
              <w:contextualSpacing/>
              <w:rPr>
                <w:szCs w:val="20"/>
              </w:rPr>
            </w:pPr>
            <w:r>
              <w:rPr>
                <w:szCs w:val="20"/>
              </w:rPr>
              <w:t xml:space="preserve">Troubleshooting and system improvements </w:t>
            </w:r>
          </w:p>
          <w:p w:rsidR="00AB6058" w:rsidRPr="002A0847" w:rsidRDefault="00AB6058" w:rsidP="00187AF5">
            <w:pPr>
              <w:rPr>
                <w:rFonts w:cs="Calibri"/>
                <w:bCs/>
                <w:sz w:val="10"/>
                <w:szCs w:val="20"/>
              </w:rPr>
            </w:pPr>
          </w:p>
          <w:p w:rsidR="00AB6058" w:rsidRPr="00281A97" w:rsidRDefault="00173172" w:rsidP="00187AF5">
            <w:pPr>
              <w:rPr>
                <w:rFonts w:cs="Calibri"/>
                <w:b/>
                <w:bCs/>
                <w:szCs w:val="20"/>
              </w:rPr>
            </w:pPr>
            <w:r>
              <w:rPr>
                <w:rFonts w:cs="Calibri"/>
                <w:b/>
                <w:bCs/>
                <w:szCs w:val="20"/>
              </w:rPr>
              <w:t xml:space="preserve"> </w:t>
            </w:r>
            <w:r w:rsidR="00AB6058" w:rsidRPr="002B4B94">
              <w:rPr>
                <w:rFonts w:cs="Calibri"/>
                <w:b/>
                <w:bCs/>
                <w:szCs w:val="20"/>
              </w:rPr>
              <w:t>Dashboards</w:t>
            </w:r>
          </w:p>
          <w:p w:rsidR="00AB6058" w:rsidRPr="002B4B94" w:rsidRDefault="00AB6058" w:rsidP="00187AF5">
            <w:pPr>
              <w:pStyle w:val="ListBullet"/>
              <w:numPr>
                <w:ilvl w:val="0"/>
                <w:numId w:val="32"/>
              </w:numPr>
              <w:spacing w:after="0" w:line="240" w:lineRule="auto"/>
              <w:contextualSpacing/>
              <w:rPr>
                <w:szCs w:val="20"/>
              </w:rPr>
            </w:pPr>
            <w:r>
              <w:rPr>
                <w:szCs w:val="20"/>
              </w:rPr>
              <w:t>Implement d</w:t>
            </w:r>
            <w:r w:rsidRPr="002B4B94">
              <w:rPr>
                <w:szCs w:val="20"/>
              </w:rPr>
              <w:t>aily/w</w:t>
            </w:r>
            <w:r>
              <w:rPr>
                <w:szCs w:val="20"/>
              </w:rPr>
              <w:t>eekly</w:t>
            </w:r>
            <w:r w:rsidR="00173172">
              <w:rPr>
                <w:szCs w:val="20"/>
              </w:rPr>
              <w:t xml:space="preserve"> plant </w:t>
            </w:r>
            <w:r>
              <w:rPr>
                <w:szCs w:val="20"/>
              </w:rPr>
              <w:t>performance dashboards</w:t>
            </w:r>
          </w:p>
          <w:p w:rsidR="00AB6058" w:rsidRDefault="00AB6058" w:rsidP="00187AF5">
            <w:pPr>
              <w:pStyle w:val="ListBullet"/>
              <w:numPr>
                <w:ilvl w:val="0"/>
                <w:numId w:val="32"/>
              </w:numPr>
              <w:spacing w:after="0" w:line="240" w:lineRule="auto"/>
              <w:contextualSpacing/>
              <w:rPr>
                <w:szCs w:val="20"/>
              </w:rPr>
            </w:pPr>
            <w:r w:rsidRPr="002B4B94">
              <w:rPr>
                <w:szCs w:val="20"/>
              </w:rPr>
              <w:t>Plant availability dashboard</w:t>
            </w:r>
          </w:p>
          <w:p w:rsidR="00173172" w:rsidRDefault="00173172" w:rsidP="00187AF5">
            <w:pPr>
              <w:pStyle w:val="ListBullet"/>
              <w:numPr>
                <w:ilvl w:val="0"/>
                <w:numId w:val="32"/>
              </w:numPr>
              <w:spacing w:after="0" w:line="240" w:lineRule="auto"/>
              <w:contextualSpacing/>
              <w:rPr>
                <w:szCs w:val="20"/>
              </w:rPr>
            </w:pPr>
            <w:r>
              <w:rPr>
                <w:szCs w:val="20"/>
              </w:rPr>
              <w:t>Plant production and energy review</w:t>
            </w:r>
          </w:p>
          <w:p w:rsidR="00AB6058" w:rsidRPr="002B4B94" w:rsidRDefault="00AB6058" w:rsidP="00187AF5">
            <w:pPr>
              <w:pStyle w:val="ListBullet"/>
              <w:numPr>
                <w:ilvl w:val="0"/>
                <w:numId w:val="0"/>
              </w:numPr>
              <w:spacing w:after="0" w:line="240" w:lineRule="auto"/>
              <w:ind w:left="360"/>
              <w:contextualSpacing/>
              <w:rPr>
                <w:szCs w:val="20"/>
              </w:rPr>
            </w:pPr>
          </w:p>
          <w:p w:rsidR="00AB6058" w:rsidRPr="00281A97" w:rsidRDefault="00AB6058" w:rsidP="00187AF5">
            <w:pPr>
              <w:rPr>
                <w:rFonts w:cs="Calibri"/>
                <w:b/>
                <w:bCs/>
                <w:szCs w:val="20"/>
              </w:rPr>
            </w:pPr>
            <w:r w:rsidRPr="002B4B94">
              <w:rPr>
                <w:rFonts w:cs="Calibri"/>
                <w:b/>
                <w:bCs/>
                <w:szCs w:val="20"/>
              </w:rPr>
              <w:t xml:space="preserve">Electronic </w:t>
            </w:r>
            <w:r>
              <w:rPr>
                <w:rFonts w:cs="Calibri"/>
                <w:b/>
                <w:bCs/>
                <w:szCs w:val="20"/>
              </w:rPr>
              <w:t>F</w:t>
            </w:r>
            <w:r w:rsidRPr="002B4B94">
              <w:rPr>
                <w:rFonts w:cs="Calibri"/>
                <w:b/>
                <w:bCs/>
                <w:szCs w:val="20"/>
              </w:rPr>
              <w:t>orms/Log Books</w:t>
            </w:r>
          </w:p>
          <w:p w:rsidR="00AB6058" w:rsidRPr="00664805" w:rsidRDefault="00AB6058" w:rsidP="00187AF5">
            <w:pPr>
              <w:pStyle w:val="ListBullet"/>
              <w:numPr>
                <w:ilvl w:val="0"/>
                <w:numId w:val="32"/>
              </w:numPr>
              <w:spacing w:after="0" w:line="240" w:lineRule="auto"/>
              <w:contextualSpacing/>
              <w:rPr>
                <w:szCs w:val="20"/>
              </w:rPr>
            </w:pPr>
            <w:r w:rsidRPr="002B4B94">
              <w:rPr>
                <w:szCs w:val="20"/>
              </w:rPr>
              <w:t>Electronic forms implemented</w:t>
            </w:r>
            <w:r>
              <w:rPr>
                <w:szCs w:val="20"/>
              </w:rPr>
              <w:t xml:space="preserve"> as per program</w:t>
            </w:r>
          </w:p>
        </w:tc>
        <w:tc>
          <w:tcPr>
            <w:tcW w:w="4204" w:type="dxa"/>
          </w:tcPr>
          <w:p w:rsidR="00AB6058" w:rsidRDefault="00AB6058" w:rsidP="00AB6058">
            <w:pPr>
              <w:rPr>
                <w:szCs w:val="20"/>
              </w:rPr>
            </w:pPr>
          </w:p>
          <w:p w:rsidR="00AB6058" w:rsidRDefault="00AB6058" w:rsidP="00AB6058">
            <w:pPr>
              <w:rPr>
                <w:szCs w:val="20"/>
              </w:rPr>
            </w:pPr>
            <w:r>
              <w:rPr>
                <w:szCs w:val="20"/>
              </w:rPr>
              <w:t xml:space="preserve">Projects and Initiatives delivered in accordance with the agreed </w:t>
            </w:r>
            <w:r w:rsidR="000473B7">
              <w:rPr>
                <w:szCs w:val="20"/>
              </w:rPr>
              <w:t>high priority projects</w:t>
            </w:r>
            <w:r w:rsidR="00187AF5">
              <w:rPr>
                <w:szCs w:val="20"/>
              </w:rPr>
              <w:t>.</w:t>
            </w:r>
          </w:p>
          <w:p w:rsidR="00AB6058" w:rsidRPr="00071945" w:rsidRDefault="00AB6058" w:rsidP="00AB6058">
            <w:pPr>
              <w:pStyle w:val="ListParagraph"/>
              <w:numPr>
                <w:ilvl w:val="0"/>
                <w:numId w:val="0"/>
              </w:numPr>
              <w:ind w:left="720"/>
              <w:jc w:val="left"/>
            </w:pPr>
          </w:p>
        </w:tc>
      </w:tr>
      <w:tr w:rsidR="00AB6058" w:rsidRPr="0001592E" w:rsidTr="001E3F15">
        <w:tc>
          <w:tcPr>
            <w:tcW w:w="10195" w:type="dxa"/>
            <w:gridSpan w:val="3"/>
            <w:shd w:val="clear" w:color="auto" w:fill="00428B"/>
          </w:tcPr>
          <w:p w:rsidR="00AB6058" w:rsidRPr="0001592E" w:rsidRDefault="00AB6058" w:rsidP="00AB6058">
            <w:pPr>
              <w:keepNext/>
              <w:keepLines/>
              <w:spacing w:before="120"/>
              <w:rPr>
                <w:b/>
                <w:szCs w:val="20"/>
              </w:rPr>
            </w:pPr>
            <w:r w:rsidRPr="0001592E">
              <w:rPr>
                <w:b/>
                <w:szCs w:val="20"/>
              </w:rPr>
              <w:t>SKILLS, KNOWLEDGE AND EXPERIENCE REQUIRED:</w:t>
            </w:r>
          </w:p>
        </w:tc>
      </w:tr>
      <w:tr w:rsidR="00AB6058" w:rsidRPr="0001592E" w:rsidTr="001E3F15">
        <w:trPr>
          <w:trHeight w:val="470"/>
        </w:trPr>
        <w:tc>
          <w:tcPr>
            <w:tcW w:w="10195" w:type="dxa"/>
            <w:gridSpan w:val="3"/>
          </w:tcPr>
          <w:p w:rsidR="006A74D9" w:rsidRDefault="006A74D9" w:rsidP="006A74D9">
            <w:pPr>
              <w:pStyle w:val="ListParagraph"/>
              <w:numPr>
                <w:ilvl w:val="0"/>
                <w:numId w:val="38"/>
              </w:numPr>
              <w:jc w:val="left"/>
            </w:pPr>
            <w:r>
              <w:t>Knowledge of underlying principles of wastewater treatment processes and capability to apply that knowledge to solving difficult or abstract technical problems.</w:t>
            </w:r>
          </w:p>
          <w:p w:rsidR="00AB1C9B" w:rsidRDefault="006A74D9" w:rsidP="006A74D9">
            <w:pPr>
              <w:pStyle w:val="ListParagraph"/>
              <w:numPr>
                <w:ilvl w:val="0"/>
                <w:numId w:val="38"/>
              </w:numPr>
              <w:jc w:val="left"/>
            </w:pPr>
            <w:r>
              <w:t xml:space="preserve">Experience with </w:t>
            </w:r>
            <w:r w:rsidR="00173172">
              <w:t xml:space="preserve">biological </w:t>
            </w:r>
            <w:r>
              <w:t>process modeling includi</w:t>
            </w:r>
            <w:r w:rsidR="00AB1C9B">
              <w:t xml:space="preserve">ng but not limited </w:t>
            </w:r>
            <w:proofErr w:type="spellStart"/>
            <w:r w:rsidR="00AB1C9B">
              <w:t>BioWin</w:t>
            </w:r>
            <w:proofErr w:type="spellEnd"/>
            <w:r w:rsidR="00AB1C9B">
              <w:t>/GPRX</w:t>
            </w:r>
            <w:r w:rsidR="00F8269B">
              <w:t>.</w:t>
            </w:r>
            <w:r w:rsidR="00AB1C9B">
              <w:t xml:space="preserve"> </w:t>
            </w:r>
          </w:p>
          <w:p w:rsidR="006A74D9" w:rsidRPr="00EE0FAA" w:rsidRDefault="00AB1C9B" w:rsidP="006A74D9">
            <w:pPr>
              <w:pStyle w:val="ListParagraph"/>
              <w:numPr>
                <w:ilvl w:val="0"/>
                <w:numId w:val="38"/>
              </w:numPr>
              <w:jc w:val="left"/>
            </w:pPr>
            <w:r>
              <w:rPr>
                <w:lang w:val="en-GB"/>
              </w:rPr>
              <w:t>P</w:t>
            </w:r>
            <w:r w:rsidR="006A74D9">
              <w:rPr>
                <w:lang w:val="en-GB"/>
              </w:rPr>
              <w:t>roven experience in the development of Process Systems Dynamics.</w:t>
            </w:r>
          </w:p>
          <w:p w:rsidR="00AB1C9B" w:rsidRPr="00EE0FAA" w:rsidRDefault="00AB1C9B" w:rsidP="006A74D9">
            <w:pPr>
              <w:pStyle w:val="ListParagraph"/>
              <w:numPr>
                <w:ilvl w:val="0"/>
                <w:numId w:val="38"/>
              </w:numPr>
              <w:jc w:val="left"/>
            </w:pPr>
            <w:r>
              <w:rPr>
                <w:lang w:val="en-GB"/>
              </w:rPr>
              <w:t>Experience in developing control narratives and Process Functional descriptions</w:t>
            </w:r>
            <w:r w:rsidR="00F8269B">
              <w:rPr>
                <w:lang w:val="en-GB"/>
              </w:rPr>
              <w:t>.</w:t>
            </w:r>
          </w:p>
          <w:p w:rsidR="006A74D9" w:rsidRPr="008A0C02" w:rsidRDefault="006A74D9" w:rsidP="006A74D9">
            <w:pPr>
              <w:pStyle w:val="ListParagraph"/>
              <w:numPr>
                <w:ilvl w:val="0"/>
                <w:numId w:val="38"/>
              </w:numPr>
              <w:jc w:val="left"/>
            </w:pPr>
            <w:r>
              <w:t>Ability to draw on industry knowledge and other industry resources, for example by conducting independent literature reviews.</w:t>
            </w:r>
          </w:p>
          <w:p w:rsidR="006A74D9" w:rsidRDefault="00BA0C98" w:rsidP="006A74D9">
            <w:pPr>
              <w:pStyle w:val="ListParagraph"/>
              <w:numPr>
                <w:ilvl w:val="0"/>
                <w:numId w:val="38"/>
              </w:numPr>
              <w:jc w:val="left"/>
            </w:pPr>
            <w:r>
              <w:t>Experience and u</w:t>
            </w:r>
            <w:r w:rsidR="006A74D9">
              <w:t xml:space="preserve">nderstanding of the Process Control Systems (PCS 7)/PLC and ability to </w:t>
            </w:r>
            <w:r w:rsidR="00173172">
              <w:t xml:space="preserve">understand </w:t>
            </w:r>
            <w:r w:rsidR="00F8269B">
              <w:t xml:space="preserve"> PLC logic diagram</w:t>
            </w:r>
            <w:r w:rsidR="006A74D9">
              <w:t xml:space="preserve">. </w:t>
            </w:r>
          </w:p>
          <w:p w:rsidR="00BA0C98" w:rsidRDefault="00BA0C98">
            <w:pPr>
              <w:pStyle w:val="ListParagraph"/>
              <w:numPr>
                <w:ilvl w:val="0"/>
                <w:numId w:val="38"/>
              </w:numPr>
              <w:jc w:val="left"/>
            </w:pPr>
            <w:r>
              <w:t>Experience in analyzing</w:t>
            </w:r>
            <w:r w:rsidR="006A74D9" w:rsidRPr="00FA729D">
              <w:t xml:space="preserve"> plant technical </w:t>
            </w:r>
            <w:r>
              <w:t xml:space="preserve">performance </w:t>
            </w:r>
            <w:r w:rsidR="006A74D9" w:rsidRPr="00FA729D">
              <w:t xml:space="preserve"> on a</w:t>
            </w:r>
            <w:r w:rsidR="005E36AF">
              <w:t xml:space="preserve"> daily, weekly and monthly basis this </w:t>
            </w:r>
            <w:r>
              <w:t>including</w:t>
            </w:r>
            <w:r w:rsidR="005E36AF">
              <w:t xml:space="preserve"> </w:t>
            </w:r>
            <w:r w:rsidR="006A74D9">
              <w:t>process</w:t>
            </w:r>
            <w:r w:rsidR="006A74D9" w:rsidRPr="00EC6FFE">
              <w:t xml:space="preserve"> data </w:t>
            </w:r>
            <w:r w:rsidR="005E36AF">
              <w:t>g</w:t>
            </w:r>
            <w:r w:rsidR="005E36AF" w:rsidRPr="00EC6FFE">
              <w:t>ather</w:t>
            </w:r>
            <w:r w:rsidR="005E36AF">
              <w:t>ing</w:t>
            </w:r>
            <w:r w:rsidR="005E36AF" w:rsidRPr="00EC6FFE">
              <w:t xml:space="preserve"> </w:t>
            </w:r>
            <w:r w:rsidR="005E36AF">
              <w:t>from data analysis tools</w:t>
            </w:r>
            <w:r w:rsidR="00F8269B">
              <w:t>.</w:t>
            </w:r>
          </w:p>
          <w:p w:rsidR="006A74D9" w:rsidRPr="00EC6FFE" w:rsidRDefault="00BA0C98">
            <w:pPr>
              <w:pStyle w:val="ListParagraph"/>
              <w:numPr>
                <w:ilvl w:val="0"/>
                <w:numId w:val="38"/>
              </w:numPr>
              <w:jc w:val="left"/>
            </w:pPr>
            <w:r>
              <w:t>Experience in  preparation of</w:t>
            </w:r>
            <w:r w:rsidR="006A74D9" w:rsidRPr="00EC6FFE">
              <w:t xml:space="preserve"> </w:t>
            </w:r>
            <w:r w:rsidR="006A74D9">
              <w:t>plant performance</w:t>
            </w:r>
            <w:r w:rsidR="006A74D9" w:rsidRPr="00EC6FFE">
              <w:t xml:space="preserve"> reports </w:t>
            </w:r>
            <w:r w:rsidR="005E36AF">
              <w:t>(</w:t>
            </w:r>
            <w:r w:rsidR="006A74D9" w:rsidRPr="00EC6FFE">
              <w:t>everyday</w:t>
            </w:r>
            <w:r w:rsidR="006A74D9">
              <w:t>/weekly</w:t>
            </w:r>
            <w:r w:rsidR="006A74D9" w:rsidRPr="00EC6FFE">
              <w:t xml:space="preserve"> basis</w:t>
            </w:r>
            <w:r w:rsidR="005E36AF">
              <w:t>)</w:t>
            </w:r>
            <w:r w:rsidR="006A74D9" w:rsidRPr="00EC6FFE">
              <w:t>.</w:t>
            </w:r>
          </w:p>
          <w:p w:rsidR="006A74D9" w:rsidRDefault="005E36AF" w:rsidP="006A74D9">
            <w:pPr>
              <w:pStyle w:val="ListParagraph"/>
              <w:numPr>
                <w:ilvl w:val="0"/>
                <w:numId w:val="38"/>
              </w:numPr>
              <w:jc w:val="left"/>
              <w:rPr>
                <w:rFonts w:ascii="Helvetica" w:hAnsi="Helvetica" w:cs="Helvetica"/>
                <w:color w:val="333333"/>
              </w:rPr>
            </w:pPr>
            <w:r>
              <w:t>Experience in systems t</w:t>
            </w:r>
            <w:r w:rsidR="006A74D9" w:rsidRPr="00EC6FFE">
              <w:t>roubleshoot</w:t>
            </w:r>
            <w:r>
              <w:t>ing</w:t>
            </w:r>
            <w:r w:rsidR="006A74D9" w:rsidRPr="00EC6FFE">
              <w:t xml:space="preserve"> on all variable operating </w:t>
            </w:r>
            <w:r w:rsidR="006A74D9">
              <w:t>parameters</w:t>
            </w:r>
            <w:r w:rsidR="00F8269B">
              <w:t>.</w:t>
            </w:r>
            <w:r w:rsidR="006A74D9" w:rsidRPr="00EC6FFE">
              <w:t xml:space="preserve"> </w:t>
            </w:r>
            <w:r>
              <w:t xml:space="preserve"> </w:t>
            </w:r>
          </w:p>
          <w:p w:rsidR="006A74D9" w:rsidRDefault="006A74D9" w:rsidP="006A74D9">
            <w:pPr>
              <w:pStyle w:val="ListParagraph"/>
              <w:numPr>
                <w:ilvl w:val="0"/>
                <w:numId w:val="38"/>
              </w:numPr>
              <w:jc w:val="left"/>
            </w:pPr>
            <w:r>
              <w:t>Ability to develop process control system narratives (e.g. Plain English Functional Specification –</w:t>
            </w:r>
            <w:r w:rsidR="00F8269B">
              <w:t xml:space="preserve"> </w:t>
            </w:r>
            <w:r>
              <w:t>PEFDS) and process automation requirement.</w:t>
            </w:r>
          </w:p>
          <w:p w:rsidR="006A74D9" w:rsidRDefault="006A74D9" w:rsidP="006A74D9">
            <w:pPr>
              <w:pStyle w:val="ListParagraph"/>
              <w:numPr>
                <w:ilvl w:val="0"/>
                <w:numId w:val="38"/>
              </w:numPr>
              <w:jc w:val="left"/>
            </w:pPr>
            <w:r>
              <w:t>Demonstrated ability to provide high quality reports and present written and oral responses to queries.</w:t>
            </w:r>
          </w:p>
          <w:p w:rsidR="006A74D9" w:rsidRDefault="006A74D9" w:rsidP="006A74D9">
            <w:pPr>
              <w:pStyle w:val="ListParagraph"/>
              <w:numPr>
                <w:ilvl w:val="0"/>
                <w:numId w:val="38"/>
              </w:numPr>
              <w:jc w:val="left"/>
            </w:pPr>
            <w:r>
              <w:t xml:space="preserve">Excellent </w:t>
            </w:r>
            <w:r w:rsidRPr="00560FC0">
              <w:rPr>
                <w:lang w:val="en-AU"/>
              </w:rPr>
              <w:t>organisational</w:t>
            </w:r>
            <w:r>
              <w:t xml:space="preserve"> skills with the ability to deliver outcomes within agreed timeframes under general supervision</w:t>
            </w:r>
            <w:r w:rsidR="00F8269B">
              <w:t>.</w:t>
            </w:r>
          </w:p>
          <w:p w:rsidR="006A74D9" w:rsidRDefault="006A74D9" w:rsidP="006A74D9">
            <w:pPr>
              <w:pStyle w:val="ListParagraph"/>
              <w:numPr>
                <w:ilvl w:val="0"/>
                <w:numId w:val="38"/>
              </w:numPr>
              <w:jc w:val="left"/>
            </w:pPr>
            <w:r>
              <w:t>Good interpersonal skills including the ability to lead and coordinate diverse groups and communicate with stakeholders.</w:t>
            </w:r>
          </w:p>
          <w:p w:rsidR="006A74D9" w:rsidRDefault="006A74D9" w:rsidP="006A74D9">
            <w:pPr>
              <w:pStyle w:val="ListParagraph"/>
              <w:numPr>
                <w:ilvl w:val="0"/>
                <w:numId w:val="38"/>
              </w:numPr>
              <w:jc w:val="left"/>
            </w:pPr>
            <w:r>
              <w:t>Ability to provide input into and influence decision making processes</w:t>
            </w:r>
            <w:r w:rsidR="00F8269B">
              <w:t>.</w:t>
            </w:r>
          </w:p>
          <w:p w:rsidR="00AB6058" w:rsidRPr="00D529B1" w:rsidRDefault="00AB6058" w:rsidP="00AB6058">
            <w:pPr>
              <w:pStyle w:val="Default"/>
              <w:ind w:left="720"/>
              <w:rPr>
                <w:szCs w:val="20"/>
              </w:rPr>
            </w:pPr>
          </w:p>
        </w:tc>
      </w:tr>
      <w:tr w:rsidR="00AB6058" w:rsidRPr="0001592E" w:rsidTr="001E3F15">
        <w:tc>
          <w:tcPr>
            <w:tcW w:w="10195" w:type="dxa"/>
            <w:gridSpan w:val="3"/>
            <w:shd w:val="clear" w:color="auto" w:fill="00428B"/>
          </w:tcPr>
          <w:p w:rsidR="00AB6058" w:rsidRPr="0001592E" w:rsidRDefault="00AB6058" w:rsidP="00AB6058">
            <w:pPr>
              <w:spacing w:before="120"/>
              <w:rPr>
                <w:b/>
                <w:szCs w:val="20"/>
              </w:rPr>
            </w:pPr>
            <w:r w:rsidRPr="0001592E">
              <w:rPr>
                <w:b/>
                <w:szCs w:val="20"/>
              </w:rPr>
              <w:lastRenderedPageBreak/>
              <w:t>KEY RELATIONSHIPS:</w:t>
            </w:r>
          </w:p>
        </w:tc>
      </w:tr>
      <w:tr w:rsidR="00AB6058" w:rsidRPr="0001592E" w:rsidTr="001E3F15">
        <w:trPr>
          <w:trHeight w:val="2687"/>
        </w:trPr>
        <w:tc>
          <w:tcPr>
            <w:tcW w:w="10195" w:type="dxa"/>
            <w:gridSpan w:val="3"/>
          </w:tcPr>
          <w:p w:rsidR="00AB6058" w:rsidRDefault="00AB6058" w:rsidP="00AB6058">
            <w:pPr>
              <w:spacing w:before="120"/>
              <w:rPr>
                <w:b/>
                <w:szCs w:val="20"/>
              </w:rPr>
            </w:pPr>
            <w:r>
              <w:rPr>
                <w:color w:val="000000"/>
                <w:szCs w:val="20"/>
              </w:rPr>
              <w:t>All Melbourne Water employees are responsible for managing aspects of our customer/stakeholder relationships and service interactions, and will work proactively to deliver a consistent customer experience.</w:t>
            </w:r>
          </w:p>
          <w:p w:rsidR="00AB6058" w:rsidRPr="00E80934" w:rsidRDefault="00AB6058" w:rsidP="00AB6058">
            <w:pPr>
              <w:spacing w:before="120"/>
              <w:rPr>
                <w:b/>
                <w:szCs w:val="20"/>
              </w:rPr>
            </w:pPr>
            <w:r w:rsidRPr="00E80934">
              <w:rPr>
                <w:b/>
                <w:szCs w:val="20"/>
              </w:rPr>
              <w:t>INTERNAL</w:t>
            </w:r>
          </w:p>
          <w:p w:rsidR="006A3094" w:rsidRDefault="00AB6058" w:rsidP="00AB6058">
            <w:pPr>
              <w:pStyle w:val="ListParagraph"/>
              <w:numPr>
                <w:ilvl w:val="0"/>
                <w:numId w:val="19"/>
              </w:numPr>
              <w:spacing w:before="0"/>
              <w:ind w:left="720"/>
              <w:jc w:val="left"/>
            </w:pPr>
            <w:r w:rsidRPr="00097B23">
              <w:t xml:space="preserve">The </w:t>
            </w:r>
            <w:r w:rsidR="005E36AF">
              <w:t>Process Automation engineer</w:t>
            </w:r>
            <w:r>
              <w:t xml:space="preserve"> </w:t>
            </w:r>
            <w:r w:rsidRPr="00097B23">
              <w:t xml:space="preserve">works with people at all levels within the </w:t>
            </w:r>
            <w:r w:rsidR="00173172" w:rsidRPr="00097B23">
              <w:t>organization</w:t>
            </w:r>
            <w:r w:rsidRPr="00097B23">
              <w:t xml:space="preserve">. </w:t>
            </w:r>
            <w:r>
              <w:t xml:space="preserve"> In particular, they </w:t>
            </w:r>
            <w:r w:rsidRPr="00097B23">
              <w:t xml:space="preserve">will need to work closely with the </w:t>
            </w:r>
            <w:r w:rsidR="005E36AF">
              <w:t>process and plant improvement</w:t>
            </w:r>
            <w:r w:rsidRPr="00097B23">
              <w:t xml:space="preserve"> team</w:t>
            </w:r>
            <w:r w:rsidR="006A3094">
              <w:t xml:space="preserve">. </w:t>
            </w:r>
            <w:r w:rsidR="005E36AF">
              <w:t>ETP asset management,</w:t>
            </w:r>
            <w:r w:rsidR="006A3094">
              <w:t xml:space="preserve"> </w:t>
            </w:r>
            <w:r w:rsidR="005E36AF">
              <w:t xml:space="preserve">automation management </w:t>
            </w:r>
            <w:r w:rsidRPr="00097B23">
              <w:t xml:space="preserve">and their respective team members. </w:t>
            </w:r>
          </w:p>
          <w:p w:rsidR="006A3094" w:rsidRDefault="006A3094" w:rsidP="006A3094">
            <w:pPr>
              <w:pStyle w:val="ListParagraph"/>
              <w:numPr>
                <w:ilvl w:val="0"/>
                <w:numId w:val="0"/>
              </w:numPr>
              <w:spacing w:before="0"/>
              <w:ind w:left="720"/>
              <w:jc w:val="left"/>
            </w:pPr>
          </w:p>
          <w:p w:rsidR="00AB6058" w:rsidRPr="00097B23" w:rsidRDefault="00AB6058" w:rsidP="00AB6058">
            <w:pPr>
              <w:pStyle w:val="ListParagraph"/>
              <w:numPr>
                <w:ilvl w:val="0"/>
                <w:numId w:val="19"/>
              </w:numPr>
              <w:spacing w:before="0"/>
              <w:ind w:left="720"/>
              <w:jc w:val="left"/>
            </w:pPr>
            <w:r w:rsidRPr="00097B23">
              <w:t xml:space="preserve">Internal stakeholders also include Team Leaders and their team members from other Wholesale Services teams, Integrated Planning, </w:t>
            </w:r>
            <w:r>
              <w:t>Asset Management Services</w:t>
            </w:r>
            <w:r w:rsidRPr="00097B23">
              <w:t xml:space="preserve">, Major Program Delivery, Safety, </w:t>
            </w:r>
            <w:r>
              <w:t xml:space="preserve">IT </w:t>
            </w:r>
            <w:r w:rsidRPr="00097B23">
              <w:t xml:space="preserve">and </w:t>
            </w:r>
            <w:r>
              <w:t>People &amp; C</w:t>
            </w:r>
            <w:r w:rsidR="006A3094">
              <w:t>apability</w:t>
            </w:r>
            <w:r w:rsidRPr="00097B23">
              <w:t xml:space="preserve"> to achieve optimal outcomes for the Eastern Treatment Plant.</w:t>
            </w:r>
          </w:p>
          <w:p w:rsidR="00AB6058" w:rsidRPr="00E80934" w:rsidRDefault="00AB6058" w:rsidP="00AB6058">
            <w:pPr>
              <w:spacing w:before="120"/>
              <w:rPr>
                <w:b/>
                <w:szCs w:val="20"/>
              </w:rPr>
            </w:pPr>
            <w:r w:rsidRPr="00E80934">
              <w:rPr>
                <w:b/>
                <w:szCs w:val="20"/>
              </w:rPr>
              <w:t>EXTERNAL</w:t>
            </w:r>
          </w:p>
          <w:p w:rsidR="00AB6058" w:rsidRPr="00C51E8A" w:rsidRDefault="00AB6058" w:rsidP="00AB6058">
            <w:pPr>
              <w:pStyle w:val="ListParagraph"/>
              <w:numPr>
                <w:ilvl w:val="0"/>
                <w:numId w:val="19"/>
              </w:numPr>
              <w:ind w:left="720"/>
              <w:jc w:val="left"/>
            </w:pPr>
            <w:r w:rsidRPr="00C51E8A">
              <w:t>Community members</w:t>
            </w:r>
          </w:p>
          <w:p w:rsidR="00AB6058" w:rsidRPr="00C51E8A" w:rsidRDefault="00AB6058" w:rsidP="00AB6058">
            <w:pPr>
              <w:pStyle w:val="ListParagraph"/>
              <w:numPr>
                <w:ilvl w:val="0"/>
                <w:numId w:val="19"/>
              </w:numPr>
              <w:ind w:left="720"/>
              <w:jc w:val="left"/>
            </w:pPr>
            <w:r w:rsidRPr="00C51E8A">
              <w:t>Service deliver</w:t>
            </w:r>
            <w:r>
              <w:t>y partners – ALS, WOOD</w:t>
            </w:r>
          </w:p>
          <w:p w:rsidR="00AB6058" w:rsidRPr="00C51E8A" w:rsidRDefault="00173172">
            <w:pPr>
              <w:pStyle w:val="ListParagraph"/>
              <w:numPr>
                <w:ilvl w:val="0"/>
                <w:numId w:val="19"/>
              </w:numPr>
              <w:ind w:left="720"/>
              <w:jc w:val="left"/>
            </w:pPr>
            <w:r>
              <w:t>Synertec</w:t>
            </w:r>
          </w:p>
          <w:p w:rsidR="00AB6058" w:rsidRDefault="00AB6058" w:rsidP="00AB6058">
            <w:pPr>
              <w:pStyle w:val="ListParagraph"/>
              <w:numPr>
                <w:ilvl w:val="0"/>
                <w:numId w:val="19"/>
              </w:numPr>
              <w:ind w:left="720"/>
              <w:jc w:val="left"/>
            </w:pPr>
            <w:r w:rsidRPr="00C51E8A">
              <w:t>Environmental Protection Authority</w:t>
            </w:r>
          </w:p>
          <w:p w:rsidR="00AB6058" w:rsidRPr="005A6B90" w:rsidRDefault="00AB6058" w:rsidP="00AB6058">
            <w:pPr>
              <w:pStyle w:val="ListParagraph"/>
              <w:numPr>
                <w:ilvl w:val="0"/>
                <w:numId w:val="19"/>
              </w:numPr>
              <w:ind w:left="720"/>
              <w:jc w:val="left"/>
            </w:pPr>
            <w:r>
              <w:t>Emergency Authorities – Victoria Police, Local Councils and CFA</w:t>
            </w:r>
          </w:p>
        </w:tc>
      </w:tr>
      <w:tr w:rsidR="00AB6058" w:rsidRPr="0001592E" w:rsidTr="001E3F15">
        <w:tc>
          <w:tcPr>
            <w:tcW w:w="10195" w:type="dxa"/>
            <w:gridSpan w:val="3"/>
            <w:shd w:val="clear" w:color="auto" w:fill="00428B"/>
          </w:tcPr>
          <w:p w:rsidR="00AB6058" w:rsidRPr="0001592E" w:rsidRDefault="00AB6058" w:rsidP="00AB6058">
            <w:pPr>
              <w:spacing w:before="120"/>
              <w:rPr>
                <w:b/>
                <w:szCs w:val="20"/>
              </w:rPr>
            </w:pPr>
            <w:r w:rsidRPr="0001592E">
              <w:rPr>
                <w:b/>
                <w:szCs w:val="20"/>
              </w:rPr>
              <w:t>SALARY RANGE:</w:t>
            </w:r>
          </w:p>
        </w:tc>
      </w:tr>
      <w:tr w:rsidR="00AB6058" w:rsidRPr="0001592E" w:rsidTr="001E3F15">
        <w:trPr>
          <w:trHeight w:val="70"/>
        </w:trPr>
        <w:tc>
          <w:tcPr>
            <w:tcW w:w="10195" w:type="dxa"/>
            <w:gridSpan w:val="3"/>
          </w:tcPr>
          <w:p w:rsidR="00AB6058" w:rsidRPr="0001592E" w:rsidRDefault="00AB6058" w:rsidP="00AB6058">
            <w:r w:rsidRPr="0001592E">
              <w:t xml:space="preserve">Melbourne Water reserves the right to remunerate people according to their ability to perform the functions of the role based on their qualifications, skills and experience. </w:t>
            </w:r>
          </w:p>
        </w:tc>
      </w:tr>
      <w:tr w:rsidR="00AB6058" w:rsidRPr="0001592E" w:rsidTr="001E3F15">
        <w:tc>
          <w:tcPr>
            <w:tcW w:w="10195" w:type="dxa"/>
            <w:gridSpan w:val="3"/>
            <w:shd w:val="clear" w:color="auto" w:fill="00428B"/>
          </w:tcPr>
          <w:p w:rsidR="00AB6058" w:rsidRPr="0001592E" w:rsidRDefault="00AB6058" w:rsidP="00AB6058">
            <w:pPr>
              <w:spacing w:before="120"/>
              <w:rPr>
                <w:b/>
                <w:szCs w:val="20"/>
              </w:rPr>
            </w:pPr>
            <w:r w:rsidRPr="0001592E">
              <w:rPr>
                <w:b/>
                <w:szCs w:val="20"/>
              </w:rPr>
              <w:t>OTHER COMMENTS:</w:t>
            </w:r>
          </w:p>
        </w:tc>
      </w:tr>
      <w:tr w:rsidR="00AB6058" w:rsidRPr="0001592E" w:rsidTr="001E3F15">
        <w:tc>
          <w:tcPr>
            <w:tcW w:w="10195" w:type="dxa"/>
            <w:gridSpan w:val="3"/>
          </w:tcPr>
          <w:p w:rsidR="00AB6058" w:rsidRDefault="00AB6058" w:rsidP="00AB6058">
            <w:pPr>
              <w:spacing w:after="0"/>
              <w:rPr>
                <w:szCs w:val="20"/>
              </w:rPr>
            </w:pPr>
            <w:r w:rsidRPr="00E80934">
              <w:rPr>
                <w:szCs w:val="20"/>
              </w:rPr>
              <w:t>T</w:t>
            </w:r>
            <w:r>
              <w:rPr>
                <w:szCs w:val="20"/>
              </w:rPr>
              <w:t>his role requires the following</w:t>
            </w:r>
            <w:r w:rsidRPr="00E80934">
              <w:rPr>
                <w:szCs w:val="20"/>
              </w:rPr>
              <w:t>:</w:t>
            </w:r>
            <w:r>
              <w:rPr>
                <w:szCs w:val="20"/>
              </w:rPr>
              <w:t xml:space="preserve"> </w:t>
            </w:r>
          </w:p>
          <w:p w:rsidR="00AB6058" w:rsidRPr="00C51E8A" w:rsidRDefault="00AB6058" w:rsidP="00AB6058">
            <w:pPr>
              <w:pStyle w:val="ListParagraph"/>
              <w:numPr>
                <w:ilvl w:val="0"/>
                <w:numId w:val="35"/>
              </w:numPr>
              <w:spacing w:before="0" w:after="0"/>
              <w:ind w:left="720"/>
              <w:jc w:val="left"/>
            </w:pPr>
            <w:r w:rsidRPr="00C51E8A">
              <w:rPr>
                <w:rFonts w:eastAsiaTheme="minorHAnsi" w:cs="Verdana"/>
                <w:lang w:val="en-AU"/>
              </w:rPr>
              <w:t>A relevant tertiary qualification/s and/or relevant workplace or operational experience</w:t>
            </w:r>
          </w:p>
          <w:p w:rsidR="00AB6058" w:rsidRPr="00946F5F" w:rsidRDefault="00AB6058" w:rsidP="00AB6058">
            <w:pPr>
              <w:pStyle w:val="ListParagraph"/>
              <w:numPr>
                <w:ilvl w:val="0"/>
                <w:numId w:val="2"/>
              </w:numPr>
              <w:spacing w:before="0" w:after="0"/>
              <w:ind w:left="720"/>
              <w:contextualSpacing w:val="0"/>
              <w:jc w:val="left"/>
            </w:pPr>
            <w:r w:rsidRPr="00946F5F">
              <w:t>Criminal Records Check</w:t>
            </w:r>
          </w:p>
          <w:p w:rsidR="00AB6058" w:rsidRDefault="00AB6058" w:rsidP="00AB6058">
            <w:pPr>
              <w:pStyle w:val="ListParagraph"/>
              <w:numPr>
                <w:ilvl w:val="0"/>
                <w:numId w:val="2"/>
              </w:numPr>
              <w:spacing w:before="0" w:after="0"/>
              <w:ind w:left="720"/>
              <w:contextualSpacing w:val="0"/>
              <w:jc w:val="left"/>
            </w:pPr>
            <w:r>
              <w:t>Medical Assessment</w:t>
            </w:r>
          </w:p>
          <w:p w:rsidR="00AB6058" w:rsidRPr="0001592E" w:rsidRDefault="00AB6058" w:rsidP="00AB6058">
            <w:pPr>
              <w:spacing w:before="120"/>
              <w:rPr>
                <w:szCs w:val="20"/>
              </w:rPr>
            </w:pPr>
            <w:r w:rsidRPr="00E80934">
              <w:rPr>
                <w:szCs w:val="20"/>
              </w:rPr>
              <w:t xml:space="preserve">Location: </w:t>
            </w:r>
            <w:r w:rsidRPr="00346EBF">
              <w:rPr>
                <w:szCs w:val="20"/>
              </w:rPr>
              <w:t xml:space="preserve">Eastern Treatment Plant, </w:t>
            </w:r>
            <w:r>
              <w:rPr>
                <w:szCs w:val="20"/>
              </w:rPr>
              <w:t xml:space="preserve">Thompson Road, </w:t>
            </w:r>
            <w:r w:rsidRPr="00346EBF">
              <w:rPr>
                <w:szCs w:val="20"/>
              </w:rPr>
              <w:t>Bangholme</w:t>
            </w:r>
            <w:r>
              <w:rPr>
                <w:szCs w:val="20"/>
              </w:rPr>
              <w:t>, Victoria</w:t>
            </w:r>
          </w:p>
        </w:tc>
      </w:tr>
    </w:tbl>
    <w:p w:rsidR="00946F5F" w:rsidRPr="00E80934" w:rsidRDefault="00946F5F">
      <w:pPr>
        <w:spacing w:before="120"/>
        <w:rPr>
          <w:szCs w:val="20"/>
        </w:rPr>
      </w:pPr>
    </w:p>
    <w:sectPr w:rsidR="00946F5F" w:rsidRPr="00E80934" w:rsidSect="0051137E">
      <w:headerReference w:type="default" r:id="rId8"/>
      <w:footerReference w:type="default" r:id="rId9"/>
      <w:pgSz w:w="11907" w:h="16839" w:code="9"/>
      <w:pgMar w:top="851" w:right="851" w:bottom="851" w:left="851" w:header="34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62" w:rsidRDefault="00E54C62" w:rsidP="00727219">
      <w:r>
        <w:separator/>
      </w:r>
    </w:p>
  </w:endnote>
  <w:endnote w:type="continuationSeparator" w:id="0">
    <w:p w:rsidR="00E54C62" w:rsidRDefault="00E54C62"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34" w:type="pct"/>
      <w:tblCellMar>
        <w:left w:w="57" w:type="dxa"/>
        <w:right w:w="57" w:type="dxa"/>
      </w:tblCellMar>
      <w:tblLook w:val="0000" w:firstRow="0" w:lastRow="0" w:firstColumn="0" w:lastColumn="0" w:noHBand="0" w:noVBand="0"/>
    </w:tblPr>
    <w:tblGrid>
      <w:gridCol w:w="2552"/>
      <w:gridCol w:w="6906"/>
    </w:tblGrid>
    <w:tr w:rsidR="00C300A8" w:rsidTr="009D643F">
      <w:trPr>
        <w:trHeight w:val="170"/>
      </w:trPr>
      <w:tc>
        <w:tcPr>
          <w:tcW w:w="1349" w:type="pct"/>
          <w:vAlign w:val="bottom"/>
        </w:tcPr>
        <w:p w:rsidR="0038551F" w:rsidRPr="00370129" w:rsidRDefault="0038551F" w:rsidP="00EB589D">
          <w:pPr>
            <w:pStyle w:val="Footer"/>
            <w:spacing w:after="60"/>
            <w:rPr>
              <w:sz w:val="16"/>
              <w:szCs w:val="16"/>
            </w:rPr>
          </w:pPr>
          <w:r>
            <w:rPr>
              <w:sz w:val="16"/>
              <w:szCs w:val="16"/>
            </w:rPr>
            <w:t>Job level:</w:t>
          </w:r>
          <w:r w:rsidR="00D93532">
            <w:rPr>
              <w:sz w:val="16"/>
              <w:szCs w:val="16"/>
            </w:rPr>
            <w:t xml:space="preserve"> </w:t>
          </w:r>
        </w:p>
      </w:tc>
      <w:tc>
        <w:tcPr>
          <w:tcW w:w="3651" w:type="pct"/>
          <w:vAlign w:val="bottom"/>
        </w:tcPr>
        <w:p w:rsidR="00C300A8" w:rsidRPr="005414E3" w:rsidRDefault="00C300A8" w:rsidP="004E680C">
          <w:pPr>
            <w:pStyle w:val="Footer"/>
            <w:spacing w:after="60"/>
            <w:rPr>
              <w:sz w:val="16"/>
            </w:rPr>
          </w:pPr>
        </w:p>
      </w:tc>
    </w:tr>
    <w:tr w:rsidR="004E680C" w:rsidTr="009D643F">
      <w:trPr>
        <w:trHeight w:val="170"/>
      </w:trPr>
      <w:tc>
        <w:tcPr>
          <w:tcW w:w="1349" w:type="pct"/>
          <w:vAlign w:val="bottom"/>
        </w:tcPr>
        <w:p w:rsidR="004E680C" w:rsidRDefault="004E680C" w:rsidP="004E680C">
          <w:pPr>
            <w:pStyle w:val="Footer"/>
            <w:spacing w:after="60"/>
            <w:rPr>
              <w:sz w:val="16"/>
              <w:szCs w:val="16"/>
            </w:rPr>
          </w:pPr>
          <w:r>
            <w:rPr>
              <w:sz w:val="16"/>
              <w:szCs w:val="16"/>
            </w:rPr>
            <w:t>Assessed by:</w:t>
          </w:r>
          <w:r w:rsidR="009D643F">
            <w:rPr>
              <w:sz w:val="16"/>
              <w:szCs w:val="16"/>
            </w:rPr>
            <w:t xml:space="preserve"> P&amp;C</w:t>
          </w:r>
        </w:p>
      </w:tc>
      <w:tc>
        <w:tcPr>
          <w:tcW w:w="3651" w:type="pct"/>
          <w:vAlign w:val="bottom"/>
        </w:tcPr>
        <w:p w:rsidR="004E680C" w:rsidRPr="005414E3" w:rsidRDefault="004E680C" w:rsidP="004E680C">
          <w:pPr>
            <w:pStyle w:val="Footer"/>
            <w:spacing w:after="60"/>
            <w:rPr>
              <w:noProof/>
              <w:sz w:val="16"/>
              <w:lang w:val="en-AU" w:eastAsia="en-AU"/>
            </w:rPr>
          </w:pPr>
        </w:p>
      </w:tc>
    </w:tr>
    <w:tr w:rsidR="004E680C" w:rsidTr="009D643F">
      <w:trPr>
        <w:trHeight w:val="170"/>
      </w:trPr>
      <w:tc>
        <w:tcPr>
          <w:tcW w:w="1349" w:type="pct"/>
          <w:vAlign w:val="bottom"/>
        </w:tcPr>
        <w:p w:rsidR="004E680C" w:rsidRDefault="004E680C" w:rsidP="004E680C">
          <w:pPr>
            <w:pStyle w:val="Footer"/>
            <w:spacing w:after="60"/>
            <w:rPr>
              <w:sz w:val="16"/>
              <w:szCs w:val="16"/>
            </w:rPr>
          </w:pPr>
          <w:r>
            <w:rPr>
              <w:sz w:val="16"/>
              <w:szCs w:val="16"/>
            </w:rPr>
            <w:t>Date:</w:t>
          </w:r>
          <w:r w:rsidR="00B60B4D">
            <w:rPr>
              <w:sz w:val="16"/>
              <w:szCs w:val="16"/>
            </w:rPr>
            <w:t xml:space="preserve"> November </w:t>
          </w:r>
          <w:r w:rsidR="009D643F">
            <w:rPr>
              <w:sz w:val="16"/>
              <w:szCs w:val="16"/>
            </w:rPr>
            <w:t>2019</w:t>
          </w:r>
        </w:p>
      </w:tc>
      <w:tc>
        <w:tcPr>
          <w:tcW w:w="3651" w:type="pct"/>
          <w:vAlign w:val="bottom"/>
        </w:tcPr>
        <w:p w:rsidR="004E680C" w:rsidRPr="005414E3" w:rsidRDefault="004E680C" w:rsidP="004E680C">
          <w:pPr>
            <w:pStyle w:val="Footer"/>
            <w:spacing w:after="60"/>
            <w:rPr>
              <w:noProof/>
              <w:sz w:val="16"/>
              <w:lang w:val="en-AU" w:eastAsia="en-AU"/>
            </w:rPr>
          </w:pPr>
        </w:p>
      </w:tc>
    </w:tr>
  </w:tbl>
  <w:p w:rsidR="00C300A8" w:rsidRPr="00531573" w:rsidRDefault="00206FCB" w:rsidP="00531573">
    <w:pPr>
      <w:pStyle w:val="Footer"/>
    </w:pPr>
    <w:r>
      <w:rPr>
        <w:noProof/>
        <w:lang w:val="en-AU" w:eastAsia="en-AU"/>
      </w:rPr>
      <w:drawing>
        <wp:anchor distT="0" distB="0" distL="114300" distR="114300" simplePos="0" relativeHeight="251670528" behindDoc="0" locked="0" layoutInCell="1" allowOverlap="1">
          <wp:simplePos x="0" y="0"/>
          <wp:positionH relativeFrom="column">
            <wp:posOffset>5244938</wp:posOffset>
          </wp:positionH>
          <wp:positionV relativeFrom="paragraph">
            <wp:posOffset>-607695</wp:posOffset>
          </wp:positionV>
          <wp:extent cx="168592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62" w:rsidRDefault="00E54C62" w:rsidP="00727219">
      <w:r>
        <w:separator/>
      </w:r>
    </w:p>
  </w:footnote>
  <w:footnote w:type="continuationSeparator" w:id="0">
    <w:p w:rsidR="00E54C62" w:rsidRDefault="00E54C62"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8" w:rsidRPr="00370129" w:rsidRDefault="00573AFB" w:rsidP="00FC2868">
    <w:pPr>
      <w:pStyle w:val="Heading2"/>
      <w:rPr>
        <w:b/>
        <w:color w:val="4D4F53" w:themeColor="accent5"/>
      </w:rPr>
    </w:pPr>
    <w:r>
      <w:rPr>
        <w:lang w:val="en-AU" w:eastAsia="en-AU"/>
      </w:rPr>
      <w:drawing>
        <wp:anchor distT="0" distB="0" distL="114300" distR="114300" simplePos="0" relativeHeight="251669504" behindDoc="0" locked="0" layoutInCell="1" allowOverlap="1" wp14:anchorId="636F11BA" wp14:editId="370802BC">
          <wp:simplePos x="0" y="0"/>
          <wp:positionH relativeFrom="column">
            <wp:posOffset>5432293</wp:posOffset>
          </wp:positionH>
          <wp:positionV relativeFrom="page">
            <wp:posOffset>-474807</wp:posOffset>
          </wp:positionV>
          <wp:extent cx="2185976" cy="198317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le graphic-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976" cy="1983179"/>
                  </a:xfrm>
                  <a:prstGeom prst="rect">
                    <a:avLst/>
                  </a:prstGeom>
                  <a:noFill/>
                </pic:spPr>
              </pic:pic>
            </a:graphicData>
          </a:graphic>
          <wp14:sizeRelH relativeFrom="page">
            <wp14:pctWidth>0</wp14:pctWidth>
          </wp14:sizeRelH>
          <wp14:sizeRelV relativeFrom="page">
            <wp14:pctHeight>0</wp14:pctHeight>
          </wp14:sizeRelV>
        </wp:anchor>
      </w:drawing>
    </w:r>
    <w:r w:rsidR="00C300A8" w:rsidRPr="00370129">
      <w:rPr>
        <w:b/>
        <w:color w:val="4D4F53" w:themeColor="accent5"/>
      </w:rPr>
      <w:t>MELBOURNE WATER POSITION DESCRIPTION</w:t>
    </w:r>
  </w:p>
  <w:p w:rsidR="00C300A8" w:rsidRPr="0001592E" w:rsidRDefault="00C0041E" w:rsidP="00946F5F">
    <w:pPr>
      <w:pStyle w:val="Heading3"/>
      <w:rPr>
        <w:color w:val="auto"/>
      </w:rPr>
    </w:pPr>
    <w:r>
      <w:rPr>
        <w:color w:val="auto"/>
      </w:rPr>
      <w:t xml:space="preserve">Process and Automation </w:t>
    </w:r>
    <w:r w:rsidR="00EE0FAA">
      <w:rPr>
        <w:color w:val="auto"/>
      </w:rPr>
      <w:t>E</w:t>
    </w:r>
    <w:r>
      <w:rPr>
        <w:color w:val="auto"/>
      </w:rPr>
      <w:t xml:space="preserve">ngineer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90243"/>
    <w:multiLevelType w:val="hybridMultilevel"/>
    <w:tmpl w:val="305241D0"/>
    <w:lvl w:ilvl="0" w:tplc="377E680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577F49"/>
    <w:multiLevelType w:val="hybridMultilevel"/>
    <w:tmpl w:val="E1CA8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E22603"/>
    <w:multiLevelType w:val="hybridMultilevel"/>
    <w:tmpl w:val="BC00C19C"/>
    <w:lvl w:ilvl="0" w:tplc="0C090001">
      <w:start w:val="1"/>
      <w:numFmt w:val="bullet"/>
      <w:lvlText w:val=""/>
      <w:lvlJc w:val="left"/>
      <w:pPr>
        <w:ind w:left="-865" w:hanging="360"/>
      </w:pPr>
      <w:rPr>
        <w:rFonts w:ascii="Symbol" w:hAnsi="Symbol" w:hint="default"/>
      </w:rPr>
    </w:lvl>
    <w:lvl w:ilvl="1" w:tplc="0C090003">
      <w:start w:val="1"/>
      <w:numFmt w:val="bullet"/>
      <w:lvlText w:val="o"/>
      <w:lvlJc w:val="left"/>
      <w:pPr>
        <w:ind w:left="-145" w:hanging="360"/>
      </w:pPr>
      <w:rPr>
        <w:rFonts w:ascii="Courier New" w:hAnsi="Courier New" w:cs="Courier New" w:hint="default"/>
      </w:rPr>
    </w:lvl>
    <w:lvl w:ilvl="2" w:tplc="0C090005" w:tentative="1">
      <w:start w:val="1"/>
      <w:numFmt w:val="bullet"/>
      <w:lvlText w:val=""/>
      <w:lvlJc w:val="left"/>
      <w:pPr>
        <w:ind w:left="575" w:hanging="360"/>
      </w:pPr>
      <w:rPr>
        <w:rFonts w:ascii="Wingdings" w:hAnsi="Wingdings" w:hint="default"/>
      </w:rPr>
    </w:lvl>
    <w:lvl w:ilvl="3" w:tplc="0C090001" w:tentative="1">
      <w:start w:val="1"/>
      <w:numFmt w:val="bullet"/>
      <w:lvlText w:val=""/>
      <w:lvlJc w:val="left"/>
      <w:pPr>
        <w:ind w:left="1295" w:hanging="360"/>
      </w:pPr>
      <w:rPr>
        <w:rFonts w:ascii="Symbol" w:hAnsi="Symbol" w:hint="default"/>
      </w:rPr>
    </w:lvl>
    <w:lvl w:ilvl="4" w:tplc="0C090003" w:tentative="1">
      <w:start w:val="1"/>
      <w:numFmt w:val="bullet"/>
      <w:lvlText w:val="o"/>
      <w:lvlJc w:val="left"/>
      <w:pPr>
        <w:ind w:left="2015" w:hanging="360"/>
      </w:pPr>
      <w:rPr>
        <w:rFonts w:ascii="Courier New" w:hAnsi="Courier New" w:cs="Courier New" w:hint="default"/>
      </w:rPr>
    </w:lvl>
    <w:lvl w:ilvl="5" w:tplc="0C090005" w:tentative="1">
      <w:start w:val="1"/>
      <w:numFmt w:val="bullet"/>
      <w:lvlText w:val=""/>
      <w:lvlJc w:val="left"/>
      <w:pPr>
        <w:ind w:left="2735" w:hanging="360"/>
      </w:pPr>
      <w:rPr>
        <w:rFonts w:ascii="Wingdings" w:hAnsi="Wingdings" w:hint="default"/>
      </w:rPr>
    </w:lvl>
    <w:lvl w:ilvl="6" w:tplc="0C090001" w:tentative="1">
      <w:start w:val="1"/>
      <w:numFmt w:val="bullet"/>
      <w:lvlText w:val=""/>
      <w:lvlJc w:val="left"/>
      <w:pPr>
        <w:ind w:left="3455" w:hanging="360"/>
      </w:pPr>
      <w:rPr>
        <w:rFonts w:ascii="Symbol" w:hAnsi="Symbol" w:hint="default"/>
      </w:rPr>
    </w:lvl>
    <w:lvl w:ilvl="7" w:tplc="0C090003" w:tentative="1">
      <w:start w:val="1"/>
      <w:numFmt w:val="bullet"/>
      <w:lvlText w:val="o"/>
      <w:lvlJc w:val="left"/>
      <w:pPr>
        <w:ind w:left="4175" w:hanging="360"/>
      </w:pPr>
      <w:rPr>
        <w:rFonts w:ascii="Courier New" w:hAnsi="Courier New" w:cs="Courier New" w:hint="default"/>
      </w:rPr>
    </w:lvl>
    <w:lvl w:ilvl="8" w:tplc="0C090005" w:tentative="1">
      <w:start w:val="1"/>
      <w:numFmt w:val="bullet"/>
      <w:lvlText w:val=""/>
      <w:lvlJc w:val="left"/>
      <w:pPr>
        <w:ind w:left="4895" w:hanging="360"/>
      </w:pPr>
      <w:rPr>
        <w:rFonts w:ascii="Wingdings" w:hAnsi="Wingdings" w:hint="default"/>
      </w:rPr>
    </w:lvl>
  </w:abstractNum>
  <w:abstractNum w:abstractNumId="8"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97BAC"/>
    <w:multiLevelType w:val="multilevel"/>
    <w:tmpl w:val="8B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F35958"/>
    <w:multiLevelType w:val="hybridMultilevel"/>
    <w:tmpl w:val="47609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3"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4" w15:restartNumberingAfterBreak="0">
    <w:nsid w:val="2EE5435F"/>
    <w:multiLevelType w:val="hybridMultilevel"/>
    <w:tmpl w:val="AC362CD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B4F76"/>
    <w:multiLevelType w:val="hybridMultilevel"/>
    <w:tmpl w:val="6396E6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15:restartNumberingAfterBreak="0">
    <w:nsid w:val="38DB58E7"/>
    <w:multiLevelType w:val="hybridMultilevel"/>
    <w:tmpl w:val="1F126D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6A44EB"/>
    <w:multiLevelType w:val="hybridMultilevel"/>
    <w:tmpl w:val="BA6C4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D2C6E"/>
    <w:multiLevelType w:val="multilevel"/>
    <w:tmpl w:val="674C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47C7E"/>
    <w:multiLevelType w:val="hybridMultilevel"/>
    <w:tmpl w:val="7C9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24"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76637D"/>
    <w:multiLevelType w:val="hybridMultilevel"/>
    <w:tmpl w:val="0604235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6" w15:restartNumberingAfterBreak="0">
    <w:nsid w:val="5CB141EB"/>
    <w:multiLevelType w:val="multilevel"/>
    <w:tmpl w:val="41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8811C9"/>
    <w:multiLevelType w:val="multilevel"/>
    <w:tmpl w:val="0E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5F3B91"/>
    <w:multiLevelType w:val="hybridMultilevel"/>
    <w:tmpl w:val="D144B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302F44"/>
    <w:multiLevelType w:val="hybridMultilevel"/>
    <w:tmpl w:val="068E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C54856"/>
    <w:multiLevelType w:val="hybridMultilevel"/>
    <w:tmpl w:val="6868F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CE317C"/>
    <w:multiLevelType w:val="hybridMultilevel"/>
    <w:tmpl w:val="3AD42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161156"/>
    <w:multiLevelType w:val="hybridMultilevel"/>
    <w:tmpl w:val="62165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9"/>
  </w:num>
  <w:num w:numId="4">
    <w:abstractNumId w:val="6"/>
  </w:num>
  <w:num w:numId="5">
    <w:abstractNumId w:val="13"/>
  </w:num>
  <w:num w:numId="6">
    <w:abstractNumId w:val="1"/>
  </w:num>
  <w:num w:numId="7">
    <w:abstractNumId w:val="31"/>
  </w:num>
  <w:num w:numId="8">
    <w:abstractNumId w:val="0"/>
  </w:num>
  <w:num w:numId="9">
    <w:abstractNumId w:val="27"/>
  </w:num>
  <w:num w:numId="10">
    <w:abstractNumId w:val="20"/>
  </w:num>
  <w:num w:numId="11">
    <w:abstractNumId w:val="22"/>
  </w:num>
  <w:num w:numId="12">
    <w:abstractNumId w:val="12"/>
  </w:num>
  <w:num w:numId="13">
    <w:abstractNumId w:val="5"/>
  </w:num>
  <w:num w:numId="14">
    <w:abstractNumId w:val="8"/>
  </w:num>
  <w:num w:numId="15">
    <w:abstractNumId w:val="34"/>
  </w:num>
  <w:num w:numId="16">
    <w:abstractNumId w:val="23"/>
  </w:num>
  <w:num w:numId="17">
    <w:abstractNumId w:val="3"/>
  </w:num>
  <w:num w:numId="18">
    <w:abstractNumId w:val="22"/>
  </w:num>
  <w:num w:numId="19">
    <w:abstractNumId w:val="7"/>
  </w:num>
  <w:num w:numId="20">
    <w:abstractNumId w:val="10"/>
  </w:num>
  <w:num w:numId="21">
    <w:abstractNumId w:val="15"/>
  </w:num>
  <w:num w:numId="22">
    <w:abstractNumId w:val="2"/>
  </w:num>
  <w:num w:numId="23">
    <w:abstractNumId w:val="9"/>
  </w:num>
  <w:num w:numId="24">
    <w:abstractNumId w:val="28"/>
  </w:num>
  <w:num w:numId="25">
    <w:abstractNumId w:val="26"/>
  </w:num>
  <w:num w:numId="26">
    <w:abstractNumId w:val="19"/>
  </w:num>
  <w:num w:numId="27">
    <w:abstractNumId w:val="30"/>
  </w:num>
  <w:num w:numId="28">
    <w:abstractNumId w:val="33"/>
  </w:num>
  <w:num w:numId="29">
    <w:abstractNumId w:val="14"/>
  </w:num>
  <w:num w:numId="30">
    <w:abstractNumId w:val="16"/>
  </w:num>
  <w:num w:numId="31">
    <w:abstractNumId w:val="32"/>
  </w:num>
  <w:num w:numId="32">
    <w:abstractNumId w:val="36"/>
  </w:num>
  <w:num w:numId="33">
    <w:abstractNumId w:val="11"/>
  </w:num>
  <w:num w:numId="34">
    <w:abstractNumId w:val="18"/>
  </w:num>
  <w:num w:numId="35">
    <w:abstractNumId w:val="4"/>
  </w:num>
  <w:num w:numId="36">
    <w:abstractNumId w:val="25"/>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rI0tzSxsDQyNzVV0lEKTi0uzszPAykwqgUAGANTtCwAAAA="/>
  </w:docVars>
  <w:rsids>
    <w:rsidRoot w:val="00216987"/>
    <w:rsid w:val="0001592E"/>
    <w:rsid w:val="00027881"/>
    <w:rsid w:val="000473B7"/>
    <w:rsid w:val="00074834"/>
    <w:rsid w:val="00080CD2"/>
    <w:rsid w:val="00081E9D"/>
    <w:rsid w:val="000837CD"/>
    <w:rsid w:val="000B1550"/>
    <w:rsid w:val="000B3631"/>
    <w:rsid w:val="000C5B93"/>
    <w:rsid w:val="000D5DFA"/>
    <w:rsid w:val="000E5AE3"/>
    <w:rsid w:val="000E5EF3"/>
    <w:rsid w:val="000F01A1"/>
    <w:rsid w:val="000F593A"/>
    <w:rsid w:val="001046DC"/>
    <w:rsid w:val="00113B01"/>
    <w:rsid w:val="00114B15"/>
    <w:rsid w:val="00124310"/>
    <w:rsid w:val="0012496F"/>
    <w:rsid w:val="00126442"/>
    <w:rsid w:val="00156E1B"/>
    <w:rsid w:val="001674AE"/>
    <w:rsid w:val="0017028E"/>
    <w:rsid w:val="00171B3D"/>
    <w:rsid w:val="00173172"/>
    <w:rsid w:val="00182C0D"/>
    <w:rsid w:val="00187AF5"/>
    <w:rsid w:val="00192692"/>
    <w:rsid w:val="001B0528"/>
    <w:rsid w:val="001B6E13"/>
    <w:rsid w:val="001C4978"/>
    <w:rsid w:val="001E3F15"/>
    <w:rsid w:val="001F5AFE"/>
    <w:rsid w:val="00206FCB"/>
    <w:rsid w:val="002128CB"/>
    <w:rsid w:val="00213C02"/>
    <w:rsid w:val="00216987"/>
    <w:rsid w:val="00225D9D"/>
    <w:rsid w:val="002323A2"/>
    <w:rsid w:val="002361D0"/>
    <w:rsid w:val="002649AC"/>
    <w:rsid w:val="0026513E"/>
    <w:rsid w:val="002A0847"/>
    <w:rsid w:val="002A7698"/>
    <w:rsid w:val="002C4C00"/>
    <w:rsid w:val="002E2D9D"/>
    <w:rsid w:val="002E79B5"/>
    <w:rsid w:val="002F7701"/>
    <w:rsid w:val="00317BA5"/>
    <w:rsid w:val="00342B77"/>
    <w:rsid w:val="00343CE9"/>
    <w:rsid w:val="003624BD"/>
    <w:rsid w:val="00370129"/>
    <w:rsid w:val="003751D1"/>
    <w:rsid w:val="0038551F"/>
    <w:rsid w:val="003860EF"/>
    <w:rsid w:val="003A3A99"/>
    <w:rsid w:val="003A4A8D"/>
    <w:rsid w:val="003A568A"/>
    <w:rsid w:val="003C6CC7"/>
    <w:rsid w:val="003F1715"/>
    <w:rsid w:val="00402A5B"/>
    <w:rsid w:val="00407991"/>
    <w:rsid w:val="00426B74"/>
    <w:rsid w:val="00432643"/>
    <w:rsid w:val="00456222"/>
    <w:rsid w:val="004A5B5B"/>
    <w:rsid w:val="004B4912"/>
    <w:rsid w:val="004C0121"/>
    <w:rsid w:val="004D1B7B"/>
    <w:rsid w:val="004E680C"/>
    <w:rsid w:val="00504896"/>
    <w:rsid w:val="0051137E"/>
    <w:rsid w:val="00516C7A"/>
    <w:rsid w:val="00521B36"/>
    <w:rsid w:val="00531573"/>
    <w:rsid w:val="005323A2"/>
    <w:rsid w:val="005414E3"/>
    <w:rsid w:val="00573AFB"/>
    <w:rsid w:val="0059152A"/>
    <w:rsid w:val="0059345D"/>
    <w:rsid w:val="005A6B90"/>
    <w:rsid w:val="005B1D0A"/>
    <w:rsid w:val="005B2428"/>
    <w:rsid w:val="005C0021"/>
    <w:rsid w:val="005D34E1"/>
    <w:rsid w:val="005E031C"/>
    <w:rsid w:val="005E36AF"/>
    <w:rsid w:val="005E3D56"/>
    <w:rsid w:val="0060687F"/>
    <w:rsid w:val="00607456"/>
    <w:rsid w:val="00614A79"/>
    <w:rsid w:val="006241FB"/>
    <w:rsid w:val="00650B1E"/>
    <w:rsid w:val="00664805"/>
    <w:rsid w:val="0066724C"/>
    <w:rsid w:val="0068023A"/>
    <w:rsid w:val="00682A3D"/>
    <w:rsid w:val="006943DA"/>
    <w:rsid w:val="006A3094"/>
    <w:rsid w:val="006A74D9"/>
    <w:rsid w:val="006B665A"/>
    <w:rsid w:val="006C12C4"/>
    <w:rsid w:val="006C3587"/>
    <w:rsid w:val="006E21DE"/>
    <w:rsid w:val="006F3593"/>
    <w:rsid w:val="00710A3F"/>
    <w:rsid w:val="00720D83"/>
    <w:rsid w:val="00723D7E"/>
    <w:rsid w:val="00727219"/>
    <w:rsid w:val="00730FE8"/>
    <w:rsid w:val="00756DE7"/>
    <w:rsid w:val="007809A5"/>
    <w:rsid w:val="00795F82"/>
    <w:rsid w:val="007B41EC"/>
    <w:rsid w:val="007D5731"/>
    <w:rsid w:val="007E0484"/>
    <w:rsid w:val="007F6490"/>
    <w:rsid w:val="00810971"/>
    <w:rsid w:val="00814F8C"/>
    <w:rsid w:val="00816982"/>
    <w:rsid w:val="0082433B"/>
    <w:rsid w:val="0084572F"/>
    <w:rsid w:val="00857492"/>
    <w:rsid w:val="008706BA"/>
    <w:rsid w:val="00870FE5"/>
    <w:rsid w:val="0087720B"/>
    <w:rsid w:val="008838A8"/>
    <w:rsid w:val="00886EE2"/>
    <w:rsid w:val="00894F77"/>
    <w:rsid w:val="008A1872"/>
    <w:rsid w:val="008B6206"/>
    <w:rsid w:val="008B75AA"/>
    <w:rsid w:val="008D1920"/>
    <w:rsid w:val="008D4AC6"/>
    <w:rsid w:val="00901C7C"/>
    <w:rsid w:val="00903FB0"/>
    <w:rsid w:val="00932893"/>
    <w:rsid w:val="0093699E"/>
    <w:rsid w:val="00941A8B"/>
    <w:rsid w:val="00946F5F"/>
    <w:rsid w:val="009510DE"/>
    <w:rsid w:val="009731FC"/>
    <w:rsid w:val="009777B4"/>
    <w:rsid w:val="00985230"/>
    <w:rsid w:val="009A070C"/>
    <w:rsid w:val="009D0F98"/>
    <w:rsid w:val="009D5DD3"/>
    <w:rsid w:val="009D643F"/>
    <w:rsid w:val="009E6071"/>
    <w:rsid w:val="00A00DA9"/>
    <w:rsid w:val="00A01D21"/>
    <w:rsid w:val="00A17013"/>
    <w:rsid w:val="00A43A71"/>
    <w:rsid w:val="00A454B5"/>
    <w:rsid w:val="00A54333"/>
    <w:rsid w:val="00A60070"/>
    <w:rsid w:val="00A60410"/>
    <w:rsid w:val="00A648CF"/>
    <w:rsid w:val="00A67705"/>
    <w:rsid w:val="00AB1C9B"/>
    <w:rsid w:val="00AB6058"/>
    <w:rsid w:val="00AE7DB7"/>
    <w:rsid w:val="00B22A72"/>
    <w:rsid w:val="00B428F8"/>
    <w:rsid w:val="00B4540E"/>
    <w:rsid w:val="00B60B4D"/>
    <w:rsid w:val="00B6706D"/>
    <w:rsid w:val="00B75483"/>
    <w:rsid w:val="00B80C70"/>
    <w:rsid w:val="00B8103E"/>
    <w:rsid w:val="00B97DC8"/>
    <w:rsid w:val="00BA0C98"/>
    <w:rsid w:val="00BE5EFC"/>
    <w:rsid w:val="00BF4480"/>
    <w:rsid w:val="00C0041E"/>
    <w:rsid w:val="00C12B27"/>
    <w:rsid w:val="00C20635"/>
    <w:rsid w:val="00C256FC"/>
    <w:rsid w:val="00C270B8"/>
    <w:rsid w:val="00C300A8"/>
    <w:rsid w:val="00C64682"/>
    <w:rsid w:val="00C726AD"/>
    <w:rsid w:val="00C96E2D"/>
    <w:rsid w:val="00CA3B57"/>
    <w:rsid w:val="00CE088A"/>
    <w:rsid w:val="00D24517"/>
    <w:rsid w:val="00D327ED"/>
    <w:rsid w:val="00D507B7"/>
    <w:rsid w:val="00D52BEB"/>
    <w:rsid w:val="00D56505"/>
    <w:rsid w:val="00D60348"/>
    <w:rsid w:val="00D6553E"/>
    <w:rsid w:val="00D7497E"/>
    <w:rsid w:val="00D80CF8"/>
    <w:rsid w:val="00D93532"/>
    <w:rsid w:val="00DA0769"/>
    <w:rsid w:val="00DD29EF"/>
    <w:rsid w:val="00DD45EC"/>
    <w:rsid w:val="00E54C62"/>
    <w:rsid w:val="00E5589B"/>
    <w:rsid w:val="00E70717"/>
    <w:rsid w:val="00E72801"/>
    <w:rsid w:val="00E80934"/>
    <w:rsid w:val="00E8567C"/>
    <w:rsid w:val="00E94727"/>
    <w:rsid w:val="00E957E4"/>
    <w:rsid w:val="00EB43D0"/>
    <w:rsid w:val="00EB589D"/>
    <w:rsid w:val="00EE0FAA"/>
    <w:rsid w:val="00EE4AE4"/>
    <w:rsid w:val="00F3361C"/>
    <w:rsid w:val="00F34481"/>
    <w:rsid w:val="00F8269B"/>
    <w:rsid w:val="00FB5C32"/>
    <w:rsid w:val="00FC2868"/>
    <w:rsid w:val="00FD62A8"/>
    <w:rsid w:val="00FE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5E78A63-A4EC-4CD4-9E42-DDAF34A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5414E3"/>
    <w:pPr>
      <w:numPr>
        <w:numId w:val="22"/>
      </w:numPr>
      <w:spacing w:before="120"/>
      <w:contextualSpacing/>
      <w:jc w:val="both"/>
    </w:pPr>
    <w:rPr>
      <w:szCs w:val="20"/>
    </w:r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qFormat/>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 w:type="paragraph" w:customStyle="1" w:styleId="Default">
    <w:name w:val="Default"/>
    <w:rsid w:val="00A60410"/>
    <w:pPr>
      <w:autoSpaceDE w:val="0"/>
      <w:autoSpaceDN w:val="0"/>
      <w:adjustRightInd w:val="0"/>
      <w:spacing w:before="0"/>
      <w:ind w:left="0" w:firstLine="0"/>
    </w:pPr>
    <w:rPr>
      <w:rFonts w:ascii="Verdana" w:hAnsi="Verdana" w:cs="Verdana"/>
      <w:color w:val="000000"/>
      <w:sz w:val="24"/>
      <w:szCs w:val="24"/>
      <w:lang w:val="en-AU"/>
    </w:rPr>
  </w:style>
  <w:style w:type="paragraph" w:styleId="BodyText3">
    <w:name w:val="Body Text 3"/>
    <w:basedOn w:val="Normal"/>
    <w:link w:val="BodyText3Char"/>
    <w:rsid w:val="00AB6058"/>
    <w:pPr>
      <w:tabs>
        <w:tab w:val="clear" w:pos="9639"/>
      </w:tabs>
    </w:pPr>
    <w:rPr>
      <w:rFonts w:ascii="Times New Roman" w:hAnsi="Times New Roman"/>
      <w:sz w:val="16"/>
      <w:szCs w:val="16"/>
      <w:lang w:val="en-GB"/>
    </w:rPr>
  </w:style>
  <w:style w:type="character" w:customStyle="1" w:styleId="BodyText3Char">
    <w:name w:val="Body Text 3 Char"/>
    <w:basedOn w:val="DefaultParagraphFont"/>
    <w:link w:val="BodyText3"/>
    <w:rsid w:val="00AB6058"/>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 w:id="14683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CD82-F1D6-4CCB-90FF-DF635A1F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Kate Wells</cp:lastModifiedBy>
  <cp:revision>2</cp:revision>
  <cp:lastPrinted>2019-09-09T06:34:00Z</cp:lastPrinted>
  <dcterms:created xsi:type="dcterms:W3CDTF">2019-11-25T05:11:00Z</dcterms:created>
  <dcterms:modified xsi:type="dcterms:W3CDTF">2019-11-25T05:11:00Z</dcterms:modified>
</cp:coreProperties>
</file>