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A49C" w14:textId="77777777" w:rsidR="00CE3F8E" w:rsidRDefault="00CE3F8E" w:rsidP="00755C92">
      <w:pPr>
        <w:pStyle w:val="formtext"/>
        <w:widowControl/>
        <w:rPr>
          <w:rFonts w:ascii="Arial Narrow" w:hAnsi="Arial Narrow" w:cs="Arial Narrow"/>
          <w:sz w:val="14"/>
          <w:szCs w:val="14"/>
        </w:rPr>
      </w:pPr>
      <w:bookmarkStart w:id="0" w:name="_GoBack"/>
      <w:bookmarkEnd w:id="0"/>
    </w:p>
    <w:p w14:paraId="61A7B050" w14:textId="77777777" w:rsidR="00071319" w:rsidRPr="00B30052" w:rsidRDefault="00071319" w:rsidP="00755C92">
      <w:pPr>
        <w:pStyle w:val="formtext"/>
        <w:widowControl/>
        <w:rPr>
          <w:rFonts w:ascii="Arial Narrow" w:hAnsi="Arial Narrow" w:cs="Arial Narrow"/>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B30052" w14:paraId="00A15A99" w14:textId="77777777" w:rsidTr="00071319">
        <w:trPr>
          <w:cantSplit/>
          <w:trHeight w:hRule="exact" w:val="1009"/>
        </w:trPr>
        <w:tc>
          <w:tcPr>
            <w:tcW w:w="2627" w:type="dxa"/>
            <w:tcBorders>
              <w:top w:val="single" w:sz="4" w:space="0" w:color="auto"/>
              <w:left w:val="single" w:sz="4" w:space="0" w:color="auto"/>
              <w:bottom w:val="single" w:sz="4" w:space="0" w:color="auto"/>
              <w:right w:val="nil"/>
            </w:tcBorders>
            <w:vAlign w:val="center"/>
          </w:tcPr>
          <w:p w14:paraId="7923DD60" w14:textId="77777777" w:rsidR="00CE3F8E" w:rsidRPr="00B30052" w:rsidRDefault="009E5FC7" w:rsidP="00A5794A">
            <w:pPr>
              <w:pStyle w:val="formtext"/>
              <w:widowControl/>
              <w:spacing w:before="0"/>
              <w:jc w:val="left"/>
              <w:rPr>
                <w:rFonts w:ascii="Arial Narrow" w:hAnsi="Arial Narrow" w:cs="Arial Narrow"/>
                <w:lang w:val="en-AU"/>
              </w:rPr>
            </w:pPr>
            <w:r w:rsidRPr="00B30052">
              <w:rPr>
                <w:rFonts w:ascii="Arial Narrow" w:hAnsi="Arial Narrow" w:cs="Arial Narrow"/>
                <w:noProof/>
                <w:lang w:val="en-AU" w:eastAsia="en-AU"/>
              </w:rPr>
              <w:drawing>
                <wp:inline distT="0" distB="0" distL="0" distR="0" wp14:anchorId="36E4DC99" wp14:editId="04EF9F1F">
                  <wp:extent cx="1531620" cy="525780"/>
                  <wp:effectExtent l="0" t="0" r="0" b="7620"/>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FF0B6CA" w14:textId="77777777" w:rsidR="00CE3F8E" w:rsidRPr="00F67F55" w:rsidRDefault="00CE3F8E" w:rsidP="00A12AF5">
            <w:pPr>
              <w:pStyle w:val="BodyText"/>
              <w:jc w:val="center"/>
              <w:rPr>
                <w:rFonts w:ascii="Arial Narrow" w:hAnsi="Arial Narrow"/>
                <w:b/>
                <w:i w:val="0"/>
                <w:sz w:val="36"/>
                <w:szCs w:val="36"/>
              </w:rPr>
            </w:pPr>
            <w:r w:rsidRPr="00F67F55">
              <w:rPr>
                <w:rFonts w:ascii="Arial Narrow" w:hAnsi="Arial Narrow"/>
                <w:b/>
                <w:i w:val="0"/>
                <w:sz w:val="36"/>
                <w:szCs w:val="36"/>
              </w:rPr>
              <w:t>Position Description</w:t>
            </w:r>
          </w:p>
        </w:tc>
      </w:tr>
    </w:tbl>
    <w:p w14:paraId="491D52C2" w14:textId="77777777" w:rsidR="00CE3F8E" w:rsidRPr="00B30052" w:rsidRDefault="00CE3F8E" w:rsidP="00CE3F8E">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B30052" w14:paraId="4A871E4B" w14:textId="77777777" w:rsidTr="00A5794A">
        <w:trPr>
          <w:cantSplit/>
        </w:trPr>
        <w:tc>
          <w:tcPr>
            <w:tcW w:w="2659" w:type="dxa"/>
            <w:tcBorders>
              <w:top w:val="single" w:sz="4" w:space="0" w:color="auto"/>
            </w:tcBorders>
          </w:tcPr>
          <w:p w14:paraId="04FCB8A5" w14:textId="77777777" w:rsidR="00CE3F8E" w:rsidRPr="005267E2" w:rsidRDefault="00CE3F8E" w:rsidP="00A5794A">
            <w:pPr>
              <w:pStyle w:val="formtext"/>
              <w:widowControl/>
              <w:spacing w:after="60"/>
              <w:rPr>
                <w:rFonts w:ascii="Arial Narrow" w:hAnsi="Arial Narrow" w:cs="Tahoma"/>
                <w:b/>
                <w:bCs/>
                <w:color w:val="000000" w:themeColor="text1"/>
                <w:sz w:val="22"/>
                <w:szCs w:val="20"/>
              </w:rPr>
            </w:pPr>
            <w:r w:rsidRPr="005267E2">
              <w:rPr>
                <w:rFonts w:ascii="Arial Narrow" w:hAnsi="Arial Narrow" w:cs="Tahoma"/>
                <w:b/>
                <w:bCs/>
                <w:color w:val="000000" w:themeColor="text1"/>
                <w:sz w:val="22"/>
                <w:szCs w:val="20"/>
              </w:rPr>
              <w:t>College/Division:</w:t>
            </w:r>
          </w:p>
        </w:tc>
        <w:tc>
          <w:tcPr>
            <w:tcW w:w="7768" w:type="dxa"/>
            <w:tcBorders>
              <w:top w:val="single" w:sz="4" w:space="0" w:color="auto"/>
            </w:tcBorders>
          </w:tcPr>
          <w:p w14:paraId="6E443A8D" w14:textId="77777777" w:rsidR="00CE3F8E" w:rsidRPr="005267E2" w:rsidRDefault="00B83136" w:rsidP="00B83136">
            <w:pPr>
              <w:pStyle w:val="norm10plus"/>
              <w:widowControl/>
              <w:overflowPunct w:val="0"/>
              <w:spacing w:after="60"/>
              <w:textAlignment w:val="baseline"/>
              <w:rPr>
                <w:rFonts w:ascii="Arial Narrow" w:hAnsi="Arial Narrow"/>
                <w:color w:val="000000" w:themeColor="text1"/>
                <w:sz w:val="22"/>
              </w:rPr>
            </w:pPr>
            <w:r w:rsidRPr="005267E2">
              <w:rPr>
                <w:rFonts w:ascii="Arial Narrow" w:hAnsi="Arial Narrow"/>
                <w:color w:val="000000" w:themeColor="text1"/>
                <w:sz w:val="22"/>
              </w:rPr>
              <w:t>ANU College of Science</w:t>
            </w:r>
          </w:p>
        </w:tc>
      </w:tr>
      <w:tr w:rsidR="005267E2" w:rsidRPr="00B30052" w14:paraId="360B7571" w14:textId="77777777" w:rsidTr="00A5794A">
        <w:trPr>
          <w:cantSplit/>
        </w:trPr>
        <w:tc>
          <w:tcPr>
            <w:tcW w:w="2659" w:type="dxa"/>
          </w:tcPr>
          <w:p w14:paraId="3CA212D1"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Faculty/School/Centre: </w:t>
            </w:r>
          </w:p>
        </w:tc>
        <w:tc>
          <w:tcPr>
            <w:tcW w:w="7768" w:type="dxa"/>
          </w:tcPr>
          <w:p w14:paraId="30B8A129" w14:textId="77777777" w:rsidR="005267E2" w:rsidRPr="00973D08" w:rsidRDefault="005267E2" w:rsidP="005267E2">
            <w:pPr>
              <w:spacing w:after="60"/>
              <w:rPr>
                <w:rFonts w:ascii="Arial Narrow" w:hAnsi="Arial Narrow"/>
                <w:sz w:val="22"/>
              </w:rPr>
            </w:pPr>
            <w:r w:rsidRPr="00973D08">
              <w:rPr>
                <w:rFonts w:ascii="Arial Narrow" w:hAnsi="Arial Narrow"/>
                <w:sz w:val="22"/>
              </w:rPr>
              <w:t>Fenner School of Environment and Society</w:t>
            </w:r>
          </w:p>
        </w:tc>
      </w:tr>
      <w:tr w:rsidR="005267E2" w:rsidRPr="00B30052" w14:paraId="13FB3551" w14:textId="77777777" w:rsidTr="00A5794A">
        <w:trPr>
          <w:cantSplit/>
        </w:trPr>
        <w:tc>
          <w:tcPr>
            <w:tcW w:w="2659" w:type="dxa"/>
          </w:tcPr>
          <w:p w14:paraId="70A537D4"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Department/Unit: </w:t>
            </w:r>
          </w:p>
        </w:tc>
        <w:tc>
          <w:tcPr>
            <w:tcW w:w="7768" w:type="dxa"/>
          </w:tcPr>
          <w:p w14:paraId="0D5BC0AC" w14:textId="77777777" w:rsidR="005267E2" w:rsidRPr="00A34B20" w:rsidRDefault="005267E2" w:rsidP="005267E2">
            <w:pPr>
              <w:pStyle w:val="norm10plus"/>
              <w:widowControl/>
              <w:overflowPunct w:val="0"/>
              <w:spacing w:after="60"/>
              <w:textAlignment w:val="baseline"/>
              <w:rPr>
                <w:rFonts w:ascii="Arial Narrow" w:hAnsi="Arial Narrow"/>
                <w:sz w:val="22"/>
              </w:rPr>
            </w:pPr>
            <w:r w:rsidRPr="00A34B20">
              <w:rPr>
                <w:rFonts w:ascii="Arial Narrow" w:hAnsi="Arial Narrow"/>
                <w:sz w:val="22"/>
              </w:rPr>
              <w:t>Conservation and Landscape Ecology Group</w:t>
            </w:r>
          </w:p>
        </w:tc>
      </w:tr>
      <w:tr w:rsidR="005267E2" w:rsidRPr="00B30052" w14:paraId="00A420D6" w14:textId="77777777" w:rsidTr="00A5794A">
        <w:trPr>
          <w:cantSplit/>
        </w:trPr>
        <w:tc>
          <w:tcPr>
            <w:tcW w:w="2659" w:type="dxa"/>
          </w:tcPr>
          <w:p w14:paraId="27392C0F"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Position Title: </w:t>
            </w:r>
          </w:p>
        </w:tc>
        <w:tc>
          <w:tcPr>
            <w:tcW w:w="7768" w:type="dxa"/>
          </w:tcPr>
          <w:p w14:paraId="575C07CD" w14:textId="77777777" w:rsidR="005267E2" w:rsidRPr="00A34B20" w:rsidRDefault="00704C28" w:rsidP="005267E2">
            <w:pPr>
              <w:spacing w:after="60"/>
              <w:rPr>
                <w:rFonts w:ascii="Arial Narrow" w:hAnsi="Arial Narrow"/>
                <w:sz w:val="22"/>
              </w:rPr>
            </w:pPr>
            <w:r>
              <w:rPr>
                <w:rFonts w:ascii="Arial Narrow" w:hAnsi="Arial Narrow"/>
                <w:sz w:val="22"/>
              </w:rPr>
              <w:t>Postdoctoral Fellow/</w:t>
            </w:r>
            <w:r w:rsidR="005267E2">
              <w:rPr>
                <w:rFonts w:ascii="Arial Narrow" w:hAnsi="Arial Narrow"/>
                <w:sz w:val="22"/>
              </w:rPr>
              <w:t>Research</w:t>
            </w:r>
            <w:r w:rsidR="005267E2" w:rsidRPr="00A34B20">
              <w:rPr>
                <w:rFonts w:ascii="Arial Narrow" w:hAnsi="Arial Narrow"/>
                <w:sz w:val="22"/>
              </w:rPr>
              <w:t xml:space="preserve"> Fellow</w:t>
            </w:r>
          </w:p>
        </w:tc>
      </w:tr>
      <w:tr w:rsidR="005267E2" w:rsidRPr="00B30052" w14:paraId="143B1332" w14:textId="77777777" w:rsidTr="00A5794A">
        <w:trPr>
          <w:cantSplit/>
        </w:trPr>
        <w:tc>
          <w:tcPr>
            <w:tcW w:w="2659" w:type="dxa"/>
          </w:tcPr>
          <w:p w14:paraId="338C71A8"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Classification:</w:t>
            </w:r>
          </w:p>
        </w:tc>
        <w:tc>
          <w:tcPr>
            <w:tcW w:w="7768" w:type="dxa"/>
          </w:tcPr>
          <w:p w14:paraId="2DF1118D" w14:textId="77777777" w:rsidR="005267E2" w:rsidRPr="00A34B20" w:rsidRDefault="005267E2" w:rsidP="00AA102A">
            <w:pPr>
              <w:spacing w:after="60"/>
              <w:rPr>
                <w:rFonts w:ascii="Arial Narrow" w:hAnsi="Arial Narrow"/>
                <w:sz w:val="22"/>
              </w:rPr>
            </w:pPr>
            <w:r w:rsidRPr="00A34B20">
              <w:rPr>
                <w:rFonts w:ascii="Arial Narrow" w:hAnsi="Arial Narrow"/>
                <w:sz w:val="22"/>
              </w:rPr>
              <w:t>Academic Level</w:t>
            </w:r>
            <w:r w:rsidR="00704C28">
              <w:rPr>
                <w:rFonts w:ascii="Arial Narrow" w:hAnsi="Arial Narrow"/>
                <w:sz w:val="22"/>
              </w:rPr>
              <w:t xml:space="preserve"> </w:t>
            </w:r>
            <w:r w:rsidR="00AA102A">
              <w:rPr>
                <w:rFonts w:ascii="Arial Narrow" w:hAnsi="Arial Narrow"/>
                <w:sz w:val="22"/>
              </w:rPr>
              <w:t xml:space="preserve">A or </w:t>
            </w:r>
            <w:r>
              <w:rPr>
                <w:rFonts w:ascii="Arial Narrow" w:hAnsi="Arial Narrow"/>
                <w:sz w:val="22"/>
              </w:rPr>
              <w:t>B</w:t>
            </w:r>
            <w:r w:rsidRPr="00A34B20">
              <w:rPr>
                <w:rFonts w:ascii="Arial Narrow" w:hAnsi="Arial Narrow"/>
                <w:sz w:val="22"/>
              </w:rPr>
              <w:t xml:space="preserve"> (Research Intensive)</w:t>
            </w:r>
          </w:p>
        </w:tc>
      </w:tr>
      <w:tr w:rsidR="005267E2" w:rsidRPr="00B30052" w14:paraId="614C437A" w14:textId="77777777" w:rsidTr="00A5794A">
        <w:trPr>
          <w:cantSplit/>
        </w:trPr>
        <w:tc>
          <w:tcPr>
            <w:tcW w:w="2659" w:type="dxa"/>
          </w:tcPr>
          <w:p w14:paraId="395C3381"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Position No:</w:t>
            </w:r>
          </w:p>
        </w:tc>
        <w:tc>
          <w:tcPr>
            <w:tcW w:w="7768" w:type="dxa"/>
          </w:tcPr>
          <w:p w14:paraId="21309EE4" w14:textId="77777777" w:rsidR="005267E2" w:rsidRPr="00A34B20" w:rsidRDefault="005267E2" w:rsidP="005267E2">
            <w:pPr>
              <w:spacing w:after="60"/>
              <w:rPr>
                <w:rFonts w:ascii="Arial Narrow" w:hAnsi="Arial Narrow"/>
                <w:sz w:val="22"/>
              </w:rPr>
            </w:pPr>
          </w:p>
        </w:tc>
      </w:tr>
      <w:tr w:rsidR="005267E2" w:rsidRPr="00B30052" w14:paraId="220A0EE5" w14:textId="77777777" w:rsidTr="00A5794A">
        <w:trPr>
          <w:cantSplit/>
        </w:trPr>
        <w:tc>
          <w:tcPr>
            <w:tcW w:w="2659" w:type="dxa"/>
          </w:tcPr>
          <w:p w14:paraId="45C5976E"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color w:val="000000"/>
                <w:sz w:val="22"/>
                <w:szCs w:val="20"/>
              </w:rPr>
              <w:t>Responsible to:</w:t>
            </w:r>
          </w:p>
        </w:tc>
        <w:tc>
          <w:tcPr>
            <w:tcW w:w="7768" w:type="dxa"/>
          </w:tcPr>
          <w:p w14:paraId="484F3752" w14:textId="3F5F2C77" w:rsidR="005267E2" w:rsidRPr="00A34B20" w:rsidRDefault="005267E2" w:rsidP="00951DE4">
            <w:pPr>
              <w:spacing w:after="60"/>
              <w:rPr>
                <w:rFonts w:ascii="Arial Narrow" w:hAnsi="Arial Narrow"/>
                <w:sz w:val="22"/>
              </w:rPr>
            </w:pPr>
            <w:r w:rsidRPr="00A34B20">
              <w:rPr>
                <w:rFonts w:ascii="Arial Narrow" w:hAnsi="Arial Narrow"/>
                <w:sz w:val="22"/>
              </w:rPr>
              <w:t>Professor</w:t>
            </w:r>
            <w:r w:rsidR="00704C28">
              <w:rPr>
                <w:rFonts w:ascii="Arial Narrow" w:hAnsi="Arial Narrow"/>
                <w:sz w:val="22"/>
              </w:rPr>
              <w:t xml:space="preserve"> </w:t>
            </w:r>
            <w:r w:rsidR="00951DE4">
              <w:rPr>
                <w:rFonts w:ascii="Arial Narrow" w:hAnsi="Arial Narrow"/>
                <w:sz w:val="22"/>
              </w:rPr>
              <w:t>David Lindenmayer</w:t>
            </w:r>
          </w:p>
        </w:tc>
      </w:tr>
      <w:tr w:rsidR="00CE3F8E" w:rsidRPr="00B30052" w14:paraId="7E66D23C" w14:textId="77777777" w:rsidTr="00FA4CE0">
        <w:trPr>
          <w:cantSplit/>
        </w:trPr>
        <w:tc>
          <w:tcPr>
            <w:tcW w:w="2659" w:type="dxa"/>
          </w:tcPr>
          <w:p w14:paraId="76EA3351" w14:textId="77777777" w:rsidR="00CE3F8E" w:rsidRPr="00B30052" w:rsidRDefault="00CE3F8E"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Number of positions that report to this role:</w:t>
            </w:r>
          </w:p>
        </w:tc>
        <w:tc>
          <w:tcPr>
            <w:tcW w:w="7768" w:type="dxa"/>
          </w:tcPr>
          <w:p w14:paraId="11BF993F" w14:textId="77777777" w:rsidR="00CE3F8E" w:rsidRPr="00B30052" w:rsidRDefault="00CE3F8E" w:rsidP="00A5794A">
            <w:pPr>
              <w:spacing w:after="60"/>
              <w:rPr>
                <w:rFonts w:ascii="Arial Narrow" w:hAnsi="Arial Narrow"/>
                <w:sz w:val="22"/>
              </w:rPr>
            </w:pPr>
          </w:p>
        </w:tc>
      </w:tr>
      <w:tr w:rsidR="00FA4CE0" w:rsidRPr="00B30052" w14:paraId="79A44579" w14:textId="77777777" w:rsidTr="00A5794A">
        <w:trPr>
          <w:cantSplit/>
        </w:trPr>
        <w:tc>
          <w:tcPr>
            <w:tcW w:w="2659" w:type="dxa"/>
            <w:tcBorders>
              <w:bottom w:val="single" w:sz="6" w:space="0" w:color="auto"/>
            </w:tcBorders>
          </w:tcPr>
          <w:p w14:paraId="499C4B85" w14:textId="77777777" w:rsidR="00FA4CE0" w:rsidRPr="00B30052" w:rsidRDefault="00FA4CE0"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Delegation(s) Assigned:</w:t>
            </w:r>
          </w:p>
        </w:tc>
        <w:tc>
          <w:tcPr>
            <w:tcW w:w="7768" w:type="dxa"/>
            <w:tcBorders>
              <w:bottom w:val="single" w:sz="6" w:space="0" w:color="auto"/>
            </w:tcBorders>
          </w:tcPr>
          <w:p w14:paraId="0C0A13BF" w14:textId="77777777" w:rsidR="00FA4CE0" w:rsidRPr="00B30052" w:rsidRDefault="00FA4CE0" w:rsidP="00A5794A">
            <w:pPr>
              <w:spacing w:after="60"/>
              <w:rPr>
                <w:rFonts w:ascii="Arial Narrow" w:hAnsi="Arial Narrow"/>
                <w:sz w:val="22"/>
              </w:rPr>
            </w:pPr>
          </w:p>
        </w:tc>
      </w:tr>
    </w:tbl>
    <w:p w14:paraId="2E0A30EA" w14:textId="77777777" w:rsidR="00842A4C" w:rsidRPr="00071319" w:rsidRDefault="00842A4C" w:rsidP="00842A4C">
      <w:pPr>
        <w:ind w:right="368"/>
        <w:rPr>
          <w:rFonts w:ascii="Arial Narrow" w:hAnsi="Arial Narrow"/>
          <w:b/>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984746" w14:paraId="60553DAB" w14:textId="77777777" w:rsidTr="00A5794A">
        <w:tc>
          <w:tcPr>
            <w:tcW w:w="10427" w:type="dxa"/>
            <w:tcBorders>
              <w:top w:val="single" w:sz="4" w:space="0" w:color="auto"/>
              <w:bottom w:val="single" w:sz="4" w:space="0" w:color="auto"/>
            </w:tcBorders>
          </w:tcPr>
          <w:p w14:paraId="58034185" w14:textId="77777777" w:rsidR="00F80A01" w:rsidRPr="00984746" w:rsidRDefault="00F80A01" w:rsidP="006D6F9D">
            <w:pPr>
              <w:pStyle w:val="NoSpacing"/>
              <w:rPr>
                <w:rFonts w:ascii="Arial Narrow" w:hAnsi="Arial Narrow"/>
                <w:b/>
                <w:sz w:val="28"/>
                <w:szCs w:val="22"/>
              </w:rPr>
            </w:pPr>
            <w:r w:rsidRPr="00984746">
              <w:rPr>
                <w:rFonts w:ascii="Arial Narrow" w:hAnsi="Arial Narrow"/>
                <w:b/>
                <w:sz w:val="28"/>
                <w:szCs w:val="22"/>
              </w:rPr>
              <w:t>PURPOSE</w:t>
            </w:r>
            <w:r w:rsidRPr="00984746">
              <w:rPr>
                <w:rFonts w:ascii="Arial Narrow" w:hAnsi="Arial Narrow"/>
                <w:b/>
                <w:color w:val="0000FF"/>
                <w:sz w:val="28"/>
                <w:szCs w:val="22"/>
              </w:rPr>
              <w:t xml:space="preserve"> </w:t>
            </w:r>
            <w:r w:rsidRPr="00984746">
              <w:rPr>
                <w:rFonts w:ascii="Arial Narrow" w:hAnsi="Arial Narrow"/>
                <w:b/>
                <w:sz w:val="28"/>
                <w:szCs w:val="22"/>
              </w:rPr>
              <w:t>STATEMENT:</w:t>
            </w:r>
          </w:p>
          <w:p w14:paraId="0FF57438" w14:textId="5DB23148" w:rsidR="00B83136" w:rsidRPr="004C415F" w:rsidRDefault="00B83136" w:rsidP="006D6F9D">
            <w:pPr>
              <w:spacing w:after="240"/>
              <w:rPr>
                <w:rFonts w:ascii="Arial Narrow" w:hAnsi="Arial Narrow"/>
                <w:sz w:val="22"/>
                <w:szCs w:val="22"/>
              </w:rPr>
            </w:pPr>
            <w:r w:rsidRPr="004C415F">
              <w:rPr>
                <w:rFonts w:ascii="Arial Narrow" w:hAnsi="Arial Narrow"/>
                <w:sz w:val="22"/>
                <w:szCs w:val="22"/>
              </w:rPr>
              <w:t>The ANU College of Science (CoS) comprises: the Research School of Astronomy and Astrophysics, the Research School of Biology, the Research School of Chemistry, the Research School of Earth Science, the Fenner School of Environment and Society, the Mathematical Sciences Institute, the Research School of Physics and Engineering, and the Centre for th</w:t>
            </w:r>
            <w:r w:rsidR="006D6F9D">
              <w:rPr>
                <w:rFonts w:ascii="Arial Narrow" w:hAnsi="Arial Narrow"/>
                <w:sz w:val="22"/>
                <w:szCs w:val="22"/>
              </w:rPr>
              <w:t>e Public Awareness of Science.</w:t>
            </w:r>
          </w:p>
          <w:p w14:paraId="5F50A54D" w14:textId="77777777" w:rsidR="005267E2" w:rsidRPr="004C415F" w:rsidRDefault="005267E2" w:rsidP="006D6F9D">
            <w:pPr>
              <w:spacing w:after="240"/>
              <w:rPr>
                <w:rFonts w:ascii="Arial Narrow" w:hAnsi="Arial Narrow"/>
                <w:sz w:val="22"/>
                <w:szCs w:val="22"/>
              </w:rPr>
            </w:pPr>
            <w:r w:rsidRPr="004C415F">
              <w:rPr>
                <w:rFonts w:ascii="Arial Narrow" w:hAnsi="Arial Narrow"/>
                <w:sz w:val="22"/>
                <w:szCs w:val="22"/>
              </w:rPr>
              <w:t>The Fenner School of Environment and Society conducts world-class, interdisciplinary research and education on complex environm</w:t>
            </w:r>
            <w:r w:rsidR="00704C28" w:rsidRPr="004C415F">
              <w:rPr>
                <w:rFonts w:ascii="Arial Narrow" w:hAnsi="Arial Narrow"/>
                <w:sz w:val="22"/>
                <w:szCs w:val="22"/>
              </w:rPr>
              <w:t>ent-society systems.</w:t>
            </w:r>
          </w:p>
          <w:p w14:paraId="10A81587" w14:textId="77777777" w:rsidR="00002DF5" w:rsidRPr="004C415F" w:rsidRDefault="00002DF5" w:rsidP="006D6F9D">
            <w:pPr>
              <w:spacing w:after="240"/>
              <w:rPr>
                <w:rFonts w:ascii="Arial Narrow" w:hAnsi="Arial Narrow"/>
                <w:sz w:val="22"/>
                <w:szCs w:val="22"/>
              </w:rPr>
            </w:pPr>
            <w:r w:rsidRPr="004C415F">
              <w:rPr>
                <w:rFonts w:ascii="Arial Narrow" w:hAnsi="Arial Narrow"/>
                <w:sz w:val="22"/>
                <w:szCs w:val="22"/>
              </w:rPr>
              <w:t xml:space="preserve">The </w:t>
            </w:r>
            <w:r w:rsidR="00704C28" w:rsidRPr="004C415F">
              <w:rPr>
                <w:rFonts w:ascii="Arial Narrow" w:hAnsi="Arial Narrow"/>
                <w:sz w:val="22"/>
                <w:szCs w:val="22"/>
              </w:rPr>
              <w:t xml:space="preserve">Postdoctoral Fellow or </w:t>
            </w:r>
            <w:r w:rsidRPr="004C415F">
              <w:rPr>
                <w:rFonts w:ascii="Arial Narrow" w:hAnsi="Arial Narrow"/>
                <w:sz w:val="22"/>
                <w:szCs w:val="22"/>
              </w:rPr>
              <w:t>Research Fellow</w:t>
            </w:r>
            <w:r w:rsidR="00DC010E" w:rsidRPr="004C415F">
              <w:rPr>
                <w:rFonts w:ascii="Arial Narrow" w:hAnsi="Arial Narrow"/>
                <w:sz w:val="22"/>
                <w:szCs w:val="22"/>
              </w:rPr>
              <w:t xml:space="preserve"> is expected to undertake work in all t</w:t>
            </w:r>
            <w:r w:rsidR="00704C28" w:rsidRPr="004C415F">
              <w:rPr>
                <w:rFonts w:ascii="Arial Narrow" w:hAnsi="Arial Narrow"/>
                <w:sz w:val="22"/>
                <w:szCs w:val="22"/>
              </w:rPr>
              <w:t xml:space="preserve">hree areas of academic activity: </w:t>
            </w:r>
            <w:r w:rsidR="00DC010E" w:rsidRPr="004C415F">
              <w:rPr>
                <w:rFonts w:ascii="Arial Narrow" w:hAnsi="Arial Narrow"/>
                <w:sz w:val="22"/>
                <w:szCs w:val="22"/>
              </w:rPr>
              <w:t xml:space="preserve">research, </w:t>
            </w:r>
            <w:r w:rsidR="00F04F65" w:rsidRPr="004C415F">
              <w:rPr>
                <w:rFonts w:ascii="Arial Narrow" w:hAnsi="Arial Narrow"/>
                <w:sz w:val="22"/>
                <w:szCs w:val="22"/>
              </w:rPr>
              <w:t xml:space="preserve">education </w:t>
            </w:r>
            <w:r w:rsidR="00DC010E" w:rsidRPr="004C415F">
              <w:rPr>
                <w:rFonts w:ascii="Arial Narrow" w:hAnsi="Arial Narrow"/>
                <w:sz w:val="22"/>
                <w:szCs w:val="22"/>
              </w:rPr>
              <w:t xml:space="preserve">and service (including outreach). The allocation of time to each area will be discussed with the position supervisor annually and be reflective of the </w:t>
            </w:r>
            <w:r w:rsidR="00AF2847" w:rsidRPr="004C415F">
              <w:rPr>
                <w:rFonts w:ascii="Arial Narrow" w:hAnsi="Arial Narrow"/>
                <w:sz w:val="22"/>
                <w:szCs w:val="22"/>
              </w:rPr>
              <w:t xml:space="preserve">conditions of the external funding, the </w:t>
            </w:r>
            <w:r w:rsidR="00DC010E" w:rsidRPr="004C415F">
              <w:rPr>
                <w:rFonts w:ascii="Arial Narrow" w:hAnsi="Arial Narrow"/>
                <w:sz w:val="22"/>
                <w:szCs w:val="22"/>
              </w:rPr>
              <w:t>appointees research agenda, school and interdisciplinary teaching requirements and leadership opportunities within the School environment. The</w:t>
            </w:r>
            <w:r w:rsidR="008516CA" w:rsidRPr="004C415F">
              <w:rPr>
                <w:rFonts w:ascii="Arial Narrow" w:hAnsi="Arial Narrow"/>
                <w:sz w:val="22"/>
                <w:szCs w:val="22"/>
              </w:rPr>
              <w:t xml:space="preserve"> </w:t>
            </w:r>
            <w:r w:rsidR="00704C28" w:rsidRPr="004C415F">
              <w:rPr>
                <w:rFonts w:ascii="Arial Narrow" w:hAnsi="Arial Narrow"/>
                <w:sz w:val="22"/>
                <w:szCs w:val="22"/>
              </w:rPr>
              <w:t>Postdoctoral Fellow or Research Fellow</w:t>
            </w:r>
            <w:r w:rsidR="00CE0332" w:rsidRPr="004C415F">
              <w:rPr>
                <w:rFonts w:ascii="Arial Narrow" w:hAnsi="Arial Narrow"/>
                <w:sz w:val="22"/>
                <w:szCs w:val="22"/>
              </w:rPr>
              <w:t xml:space="preserve"> </w:t>
            </w:r>
            <w:r w:rsidRPr="004C415F">
              <w:rPr>
                <w:rFonts w:ascii="Arial Narrow" w:hAnsi="Arial Narrow"/>
                <w:sz w:val="22"/>
                <w:szCs w:val="22"/>
              </w:rPr>
              <w:t>may also be required to supervise</w:t>
            </w:r>
            <w:r w:rsidR="00704C28" w:rsidRPr="004C415F">
              <w:rPr>
                <w:rFonts w:ascii="Arial Narrow" w:hAnsi="Arial Narrow"/>
                <w:sz w:val="22"/>
                <w:szCs w:val="22"/>
              </w:rPr>
              <w:t xml:space="preserve"> higher-degree students</w:t>
            </w:r>
            <w:r w:rsidRPr="004C415F">
              <w:rPr>
                <w:rFonts w:ascii="Arial Narrow" w:hAnsi="Arial Narrow"/>
                <w:sz w:val="22"/>
                <w:szCs w:val="22"/>
              </w:rPr>
              <w:t xml:space="preserve"> or mentor less senior staff, and undertake leadership roles as applicable. The staff member will contribute cooperatively to the overall intellectual life of the School, College and University.</w:t>
            </w:r>
          </w:p>
          <w:p w14:paraId="2E0D4833" w14:textId="29F161F3" w:rsidR="001D437C" w:rsidRPr="004C415F" w:rsidRDefault="00704C28" w:rsidP="006D6F9D">
            <w:pPr>
              <w:spacing w:after="240"/>
              <w:rPr>
                <w:rFonts w:ascii="Arial Narrow" w:hAnsi="Arial Narrow"/>
                <w:sz w:val="22"/>
                <w:szCs w:val="22"/>
              </w:rPr>
            </w:pPr>
            <w:r w:rsidRPr="004C415F">
              <w:rPr>
                <w:rFonts w:ascii="Arial Narrow" w:hAnsi="Arial Narrow"/>
                <w:sz w:val="22"/>
                <w:szCs w:val="22"/>
              </w:rPr>
              <w:t xml:space="preserve">The </w:t>
            </w:r>
            <w:r w:rsidR="00B82678" w:rsidRPr="004C415F">
              <w:rPr>
                <w:rFonts w:ascii="Arial Narrow" w:hAnsi="Arial Narrow"/>
                <w:sz w:val="22"/>
                <w:szCs w:val="22"/>
              </w:rPr>
              <w:t>successful applicant will</w:t>
            </w:r>
            <w:r w:rsidRPr="004C415F">
              <w:rPr>
                <w:rFonts w:ascii="Arial Narrow" w:hAnsi="Arial Narrow"/>
                <w:sz w:val="22"/>
                <w:szCs w:val="22"/>
              </w:rPr>
              <w:t xml:space="preserve"> </w:t>
            </w:r>
            <w:r w:rsidR="007812D5" w:rsidRPr="004C415F">
              <w:rPr>
                <w:rFonts w:ascii="Arial Narrow" w:hAnsi="Arial Narrow"/>
                <w:sz w:val="22"/>
                <w:szCs w:val="22"/>
              </w:rPr>
              <w:t>provide research and advice to support the development of a Biodiversity Stewardship Pilot Program under the Australian Government’s Agriculture Stewardship Package.</w:t>
            </w:r>
            <w:r w:rsidR="00A5206A" w:rsidRPr="004C415F">
              <w:rPr>
                <w:rFonts w:ascii="Arial Narrow" w:hAnsi="Arial Narrow"/>
                <w:sz w:val="22"/>
                <w:szCs w:val="22"/>
              </w:rPr>
              <w:t xml:space="preserve"> </w:t>
            </w:r>
            <w:r w:rsidR="00F77563" w:rsidRPr="004C415F">
              <w:rPr>
                <w:rFonts w:ascii="Arial Narrow" w:hAnsi="Arial Narrow"/>
                <w:sz w:val="22"/>
                <w:szCs w:val="22"/>
              </w:rPr>
              <w:t xml:space="preserve">The successful applicant will focus on work associated with monitoring the condition of, and improvement in, native vegetation and native biodiversity under agricultural stewardship programs. The overarching goal of the work will be to develop new ways to </w:t>
            </w:r>
            <w:r w:rsidR="004C415F">
              <w:rPr>
                <w:rFonts w:ascii="Arial Narrow" w:hAnsi="Arial Narrow"/>
                <w:sz w:val="22"/>
                <w:szCs w:val="22"/>
              </w:rPr>
              <w:t>revolutionis</w:t>
            </w:r>
            <w:r w:rsidR="00F77563" w:rsidRPr="004C415F">
              <w:rPr>
                <w:rFonts w:ascii="Arial Narrow" w:hAnsi="Arial Narrow"/>
                <w:sz w:val="22"/>
                <w:szCs w:val="22"/>
              </w:rPr>
              <w:t xml:space="preserve">e the ecological effectiveness and cost-effectiveness of monitoring in environmental stewardship programs and related certification schemes. </w:t>
            </w:r>
            <w:r w:rsidR="001D437C" w:rsidRPr="004C415F">
              <w:rPr>
                <w:rFonts w:ascii="Arial Narrow" w:hAnsi="Arial Narrow"/>
                <w:sz w:val="22"/>
                <w:szCs w:val="22"/>
              </w:rPr>
              <w:t xml:space="preserve">There will be a strong emphasis on </w:t>
            </w:r>
            <w:r w:rsidR="007812D5" w:rsidRPr="004C415F">
              <w:rPr>
                <w:rFonts w:ascii="Arial Narrow" w:hAnsi="Arial Narrow"/>
                <w:sz w:val="22"/>
                <w:szCs w:val="22"/>
              </w:rPr>
              <w:t>publishing the findings in</w:t>
            </w:r>
            <w:r w:rsidR="001D437C" w:rsidRPr="004C415F">
              <w:rPr>
                <w:rFonts w:ascii="Arial Narrow" w:hAnsi="Arial Narrow"/>
                <w:sz w:val="22"/>
                <w:szCs w:val="22"/>
              </w:rPr>
              <w:t xml:space="preserve"> scientific papers. The research will involve extensive engagement with </w:t>
            </w:r>
            <w:r w:rsidR="007812D5" w:rsidRPr="004C415F">
              <w:rPr>
                <w:rFonts w:ascii="Arial Narrow" w:hAnsi="Arial Narrow"/>
                <w:sz w:val="22"/>
                <w:szCs w:val="22"/>
              </w:rPr>
              <w:t>external stakeholders</w:t>
            </w:r>
            <w:r w:rsidR="001D437C" w:rsidRPr="004C415F">
              <w:rPr>
                <w:rFonts w:ascii="Arial Narrow" w:hAnsi="Arial Narrow"/>
                <w:sz w:val="22"/>
                <w:szCs w:val="22"/>
              </w:rPr>
              <w:t xml:space="preserve">. </w:t>
            </w:r>
          </w:p>
          <w:p w14:paraId="4E97973B" w14:textId="77777777" w:rsidR="005267E2" w:rsidRPr="001D437C" w:rsidRDefault="00F80A01" w:rsidP="006D6F9D">
            <w:pPr>
              <w:pStyle w:val="NoSpacing"/>
              <w:rPr>
                <w:rFonts w:ascii="Arial Narrow" w:hAnsi="Arial Narrow"/>
                <w:b/>
                <w:sz w:val="28"/>
                <w:szCs w:val="22"/>
              </w:rPr>
            </w:pPr>
            <w:r w:rsidRPr="00791D62">
              <w:rPr>
                <w:rFonts w:ascii="Arial Narrow" w:hAnsi="Arial Narrow"/>
                <w:b/>
                <w:sz w:val="28"/>
                <w:szCs w:val="22"/>
              </w:rPr>
              <w:t>P</w:t>
            </w:r>
            <w:r w:rsidR="00B23A4B" w:rsidRPr="00791D62">
              <w:rPr>
                <w:rFonts w:ascii="Arial Narrow" w:hAnsi="Arial Narrow"/>
                <w:b/>
                <w:sz w:val="28"/>
                <w:szCs w:val="22"/>
              </w:rPr>
              <w:t>OSITION DIMENSION AND RELATIONSHIPS</w:t>
            </w:r>
            <w:r w:rsidRPr="00791D62">
              <w:rPr>
                <w:rFonts w:ascii="Arial Narrow" w:hAnsi="Arial Narrow"/>
                <w:b/>
                <w:sz w:val="28"/>
                <w:szCs w:val="22"/>
              </w:rPr>
              <w:t xml:space="preserve">: </w:t>
            </w:r>
          </w:p>
          <w:p w14:paraId="28918FF2" w14:textId="318F3EB8" w:rsidR="00071319" w:rsidRPr="00C2016B" w:rsidRDefault="005267E2" w:rsidP="006D6F9D">
            <w:pPr>
              <w:spacing w:after="240"/>
              <w:rPr>
                <w:rFonts w:ascii="Arial Narrow" w:hAnsi="Arial Narrow"/>
                <w:sz w:val="22"/>
                <w:szCs w:val="22"/>
              </w:rPr>
            </w:pPr>
            <w:r w:rsidRPr="00C2016B">
              <w:rPr>
                <w:rFonts w:ascii="Arial Narrow" w:hAnsi="Arial Narrow"/>
                <w:sz w:val="22"/>
                <w:szCs w:val="22"/>
              </w:rPr>
              <w:t xml:space="preserve">The </w:t>
            </w:r>
            <w:r w:rsidR="00AA102A" w:rsidRPr="00C2016B">
              <w:rPr>
                <w:rFonts w:ascii="Arial Narrow" w:hAnsi="Arial Narrow"/>
                <w:sz w:val="22"/>
                <w:szCs w:val="22"/>
              </w:rPr>
              <w:t>successful applicant</w:t>
            </w:r>
            <w:r w:rsidRPr="00C2016B">
              <w:rPr>
                <w:rFonts w:ascii="Arial Narrow" w:hAnsi="Arial Narrow"/>
                <w:sz w:val="22"/>
                <w:szCs w:val="22"/>
              </w:rPr>
              <w:t xml:space="preserve"> will be expected to work collegially, leading by example to develop and maintain effective, productive and beneficial workpla</w:t>
            </w:r>
            <w:r w:rsidR="00C2016B" w:rsidRPr="00C2016B">
              <w:rPr>
                <w:rFonts w:ascii="Arial Narrow" w:hAnsi="Arial Narrow"/>
                <w:sz w:val="22"/>
                <w:szCs w:val="22"/>
              </w:rPr>
              <w:t xml:space="preserve">ce relationships within the </w:t>
            </w:r>
            <w:r w:rsidRPr="00C2016B">
              <w:rPr>
                <w:rFonts w:ascii="Arial Narrow" w:hAnsi="Arial Narrow"/>
                <w:sz w:val="22"/>
                <w:szCs w:val="22"/>
              </w:rPr>
              <w:t xml:space="preserve">academic and professional School and College staff, students and honorary appointees, as well as with industry stakeholders. This position will also have a </w:t>
            </w:r>
            <w:r w:rsidR="00AA102A" w:rsidRPr="00C2016B">
              <w:rPr>
                <w:rFonts w:ascii="Arial Narrow" w:hAnsi="Arial Narrow"/>
                <w:sz w:val="22"/>
                <w:szCs w:val="22"/>
              </w:rPr>
              <w:t>supervising</w:t>
            </w:r>
            <w:r w:rsidRPr="00C2016B">
              <w:rPr>
                <w:rFonts w:ascii="Arial Narrow" w:hAnsi="Arial Narrow"/>
                <w:sz w:val="22"/>
                <w:szCs w:val="22"/>
              </w:rPr>
              <w:t xml:space="preserve"> role for students and will engage in collegial and productive collaborations </w:t>
            </w:r>
            <w:r w:rsidRPr="00791D62">
              <w:rPr>
                <w:rFonts w:ascii="Arial Narrow" w:hAnsi="Arial Narrow"/>
                <w:sz w:val="22"/>
                <w:szCs w:val="22"/>
              </w:rPr>
              <w:t>with local, national and where possible, international colleagues.</w:t>
            </w:r>
          </w:p>
          <w:p w14:paraId="465FA27A" w14:textId="77777777" w:rsidR="00F80A01" w:rsidRPr="00791D62" w:rsidRDefault="00F80A01" w:rsidP="006D6F9D">
            <w:pPr>
              <w:pStyle w:val="NoSpacing"/>
              <w:keepNext/>
              <w:rPr>
                <w:rFonts w:ascii="Arial Narrow" w:hAnsi="Arial Narrow"/>
                <w:b/>
                <w:sz w:val="28"/>
                <w:szCs w:val="22"/>
              </w:rPr>
            </w:pPr>
            <w:r w:rsidRPr="00791D62">
              <w:rPr>
                <w:rFonts w:ascii="Arial Narrow" w:hAnsi="Arial Narrow"/>
                <w:b/>
                <w:sz w:val="28"/>
                <w:szCs w:val="22"/>
              </w:rPr>
              <w:t>Role Statement:</w:t>
            </w:r>
          </w:p>
          <w:p w14:paraId="5DE9030D" w14:textId="77777777" w:rsidR="00BC4DBF" w:rsidRDefault="00B83136" w:rsidP="006D6F9D">
            <w:pPr>
              <w:pStyle w:val="NoSpacing"/>
              <w:keepNext/>
              <w:rPr>
                <w:rFonts w:ascii="Arial Narrow" w:hAnsi="Arial Narrow"/>
                <w:sz w:val="22"/>
                <w:szCs w:val="22"/>
              </w:rPr>
            </w:pPr>
            <w:r w:rsidRPr="00791D62">
              <w:rPr>
                <w:rFonts w:ascii="Arial Narrow" w:hAnsi="Arial Narrow"/>
                <w:sz w:val="22"/>
                <w:szCs w:val="22"/>
              </w:rPr>
              <w:t xml:space="preserve">In their role as an </w:t>
            </w:r>
            <w:r w:rsidR="00BC4DBF" w:rsidRPr="00791D62">
              <w:rPr>
                <w:rFonts w:ascii="Arial Narrow" w:hAnsi="Arial Narrow"/>
                <w:sz w:val="22"/>
                <w:szCs w:val="22"/>
              </w:rPr>
              <w:t>Academic</w:t>
            </w:r>
            <w:r w:rsidR="00126376" w:rsidRPr="00791D62">
              <w:rPr>
                <w:rFonts w:ascii="Arial Narrow" w:hAnsi="Arial Narrow"/>
                <w:sz w:val="22"/>
                <w:szCs w:val="22"/>
              </w:rPr>
              <w:t xml:space="preserve"> Level </w:t>
            </w:r>
            <w:r w:rsidR="00AA102A">
              <w:rPr>
                <w:rFonts w:ascii="Arial Narrow" w:hAnsi="Arial Narrow"/>
                <w:sz w:val="22"/>
                <w:szCs w:val="22"/>
              </w:rPr>
              <w:t>A/</w:t>
            </w:r>
            <w:r w:rsidR="00126376" w:rsidRPr="00791D62">
              <w:rPr>
                <w:rFonts w:ascii="Arial Narrow" w:hAnsi="Arial Narrow"/>
                <w:sz w:val="22"/>
                <w:szCs w:val="22"/>
              </w:rPr>
              <w:t>B</w:t>
            </w:r>
            <w:r w:rsidRPr="00791D62">
              <w:rPr>
                <w:rFonts w:ascii="Arial Narrow" w:hAnsi="Arial Narrow"/>
                <w:sz w:val="22"/>
                <w:szCs w:val="22"/>
              </w:rPr>
              <w:t xml:space="preserve"> </w:t>
            </w:r>
            <w:r w:rsidRPr="00791D62">
              <w:rPr>
                <w:rFonts w:ascii="Arial Narrow" w:hAnsi="Arial Narrow"/>
                <w:color w:val="000000" w:themeColor="text1"/>
                <w:sz w:val="22"/>
                <w:szCs w:val="22"/>
              </w:rPr>
              <w:t xml:space="preserve">the </w:t>
            </w:r>
            <w:r w:rsidR="00AA102A">
              <w:rPr>
                <w:rFonts w:ascii="Arial Narrow" w:hAnsi="Arial Narrow"/>
                <w:color w:val="000000" w:themeColor="text1"/>
                <w:sz w:val="22"/>
                <w:szCs w:val="22"/>
              </w:rPr>
              <w:t>successful applicant</w:t>
            </w:r>
            <w:r w:rsidRPr="00791D62">
              <w:rPr>
                <w:rFonts w:ascii="Arial Narrow" w:hAnsi="Arial Narrow"/>
                <w:color w:val="000000" w:themeColor="text1"/>
                <w:sz w:val="22"/>
                <w:szCs w:val="22"/>
              </w:rPr>
              <w:t xml:space="preserve"> is expected </w:t>
            </w:r>
            <w:r w:rsidRPr="00791D62">
              <w:rPr>
                <w:rFonts w:ascii="Arial Narrow" w:hAnsi="Arial Narrow"/>
                <w:sz w:val="22"/>
                <w:szCs w:val="22"/>
              </w:rPr>
              <w:t>to</w:t>
            </w:r>
            <w:r w:rsidR="00BC4DBF" w:rsidRPr="00791D62">
              <w:rPr>
                <w:rFonts w:ascii="Arial Narrow" w:hAnsi="Arial Narrow"/>
                <w:sz w:val="22"/>
                <w:szCs w:val="22"/>
              </w:rPr>
              <w:t>:</w:t>
            </w:r>
          </w:p>
          <w:p w14:paraId="2DEC1A64" w14:textId="0DBFC969" w:rsidR="00ED56BB" w:rsidRDefault="00ED56BB" w:rsidP="00ED56BB">
            <w:pPr>
              <w:pStyle w:val="NoSpacing"/>
              <w:numPr>
                <w:ilvl w:val="0"/>
                <w:numId w:val="45"/>
              </w:numPr>
              <w:rPr>
                <w:rFonts w:ascii="Arial Narrow" w:hAnsi="Arial Narrow"/>
                <w:sz w:val="22"/>
                <w:szCs w:val="22"/>
              </w:rPr>
            </w:pPr>
            <w:r w:rsidRPr="00126376">
              <w:rPr>
                <w:rFonts w:ascii="Arial Narrow" w:hAnsi="Arial Narrow"/>
                <w:sz w:val="22"/>
                <w:szCs w:val="22"/>
              </w:rPr>
              <w:t xml:space="preserve">Undertake independent research in the area of </w:t>
            </w:r>
            <w:r w:rsidRPr="00C2016B">
              <w:rPr>
                <w:rFonts w:ascii="Arial Narrow" w:hAnsi="Arial Narrow"/>
                <w:sz w:val="22"/>
                <w:szCs w:val="22"/>
              </w:rPr>
              <w:t>native vegetation</w:t>
            </w:r>
            <w:r>
              <w:rPr>
                <w:rFonts w:ascii="Arial Narrow" w:hAnsi="Arial Narrow"/>
                <w:sz w:val="22"/>
                <w:szCs w:val="22"/>
              </w:rPr>
              <w:t xml:space="preserve"> and biodiversity monitoring</w:t>
            </w:r>
            <w:r w:rsidRPr="00126376">
              <w:rPr>
                <w:rFonts w:ascii="Arial Narrow" w:hAnsi="Arial Narrow"/>
                <w:sz w:val="22"/>
                <w:szCs w:val="22"/>
              </w:rPr>
              <w:t xml:space="preserve"> with a view to publishing original and innovative results in refereed journals, present research at academic seminars and at national and international conferences, and collaborate with other researchers at a national and/or international level.</w:t>
            </w:r>
            <w:r>
              <w:rPr>
                <w:rFonts w:ascii="Arial Narrow" w:hAnsi="Arial Narrow"/>
                <w:sz w:val="22"/>
                <w:szCs w:val="22"/>
              </w:rPr>
              <w:t xml:space="preserve"> This includes:</w:t>
            </w:r>
          </w:p>
          <w:p w14:paraId="68607BFF" w14:textId="188CC27E" w:rsidR="004C415F" w:rsidRPr="00C2016B" w:rsidRDefault="004C415F" w:rsidP="0067606D">
            <w:pPr>
              <w:pStyle w:val="ListParagraph"/>
              <w:numPr>
                <w:ilvl w:val="0"/>
                <w:numId w:val="50"/>
              </w:numPr>
              <w:overflowPunct/>
              <w:autoSpaceDE/>
              <w:autoSpaceDN/>
              <w:adjustRightInd/>
              <w:spacing w:before="0" w:after="240" w:line="259" w:lineRule="auto"/>
              <w:rPr>
                <w:rFonts w:ascii="Arial Narrow" w:hAnsi="Arial Narrow"/>
                <w:sz w:val="22"/>
                <w:szCs w:val="22"/>
              </w:rPr>
            </w:pPr>
            <w:r w:rsidRPr="00C2016B">
              <w:rPr>
                <w:rFonts w:ascii="Arial Narrow" w:hAnsi="Arial Narrow"/>
                <w:sz w:val="22"/>
                <w:szCs w:val="22"/>
              </w:rPr>
              <w:t>Review</w:t>
            </w:r>
            <w:r w:rsidR="00F34553">
              <w:rPr>
                <w:rFonts w:ascii="Arial Narrow" w:hAnsi="Arial Narrow"/>
                <w:sz w:val="22"/>
                <w:szCs w:val="22"/>
              </w:rPr>
              <w:t>ing</w:t>
            </w:r>
            <w:r w:rsidRPr="00C2016B">
              <w:rPr>
                <w:rFonts w:ascii="Arial Narrow" w:hAnsi="Arial Narrow"/>
                <w:sz w:val="22"/>
                <w:szCs w:val="22"/>
              </w:rPr>
              <w:t xml:space="preserve"> the existing approaches and methods for monitoring native vegetation in environmental stewardship programs and related certification schemes. </w:t>
            </w:r>
          </w:p>
          <w:p w14:paraId="5881E2B1" w14:textId="35C43518" w:rsidR="004C415F" w:rsidRPr="00C2016B" w:rsidRDefault="004C415F" w:rsidP="0067606D">
            <w:pPr>
              <w:pStyle w:val="ListParagraph"/>
              <w:numPr>
                <w:ilvl w:val="0"/>
                <w:numId w:val="50"/>
              </w:numPr>
              <w:overflowPunct/>
              <w:autoSpaceDE/>
              <w:autoSpaceDN/>
              <w:adjustRightInd/>
              <w:spacing w:before="0" w:after="240" w:line="259" w:lineRule="auto"/>
              <w:rPr>
                <w:rFonts w:ascii="Arial Narrow" w:hAnsi="Arial Narrow"/>
                <w:sz w:val="22"/>
                <w:szCs w:val="22"/>
              </w:rPr>
            </w:pPr>
            <w:r w:rsidRPr="00C2016B">
              <w:rPr>
                <w:rFonts w:ascii="Arial Narrow" w:hAnsi="Arial Narrow"/>
                <w:sz w:val="22"/>
                <w:szCs w:val="22"/>
              </w:rPr>
              <w:t>Determin</w:t>
            </w:r>
            <w:r w:rsidR="00F34553">
              <w:rPr>
                <w:rFonts w:ascii="Arial Narrow" w:hAnsi="Arial Narrow"/>
                <w:sz w:val="22"/>
                <w:szCs w:val="22"/>
              </w:rPr>
              <w:t>ing</w:t>
            </w:r>
            <w:r w:rsidRPr="00C2016B">
              <w:rPr>
                <w:rFonts w:ascii="Arial Narrow" w:hAnsi="Arial Narrow"/>
                <w:sz w:val="22"/>
                <w:szCs w:val="22"/>
              </w:rPr>
              <w:t xml:space="preserve"> the optimal integration of remote methods and on-ground measurements to assess vegetation condition and links with other elements of native biodiversity. </w:t>
            </w:r>
          </w:p>
          <w:p w14:paraId="09E28036" w14:textId="4335BC40" w:rsidR="004C415F" w:rsidRPr="00C2016B" w:rsidRDefault="004C415F" w:rsidP="0067606D">
            <w:pPr>
              <w:pStyle w:val="ListParagraph"/>
              <w:numPr>
                <w:ilvl w:val="0"/>
                <w:numId w:val="50"/>
              </w:numPr>
              <w:overflowPunct/>
              <w:autoSpaceDE/>
              <w:autoSpaceDN/>
              <w:adjustRightInd/>
              <w:spacing w:before="0" w:after="240" w:line="259" w:lineRule="auto"/>
              <w:rPr>
                <w:rFonts w:ascii="Arial Narrow" w:hAnsi="Arial Narrow"/>
                <w:sz w:val="22"/>
                <w:szCs w:val="22"/>
              </w:rPr>
            </w:pPr>
            <w:r w:rsidRPr="00C2016B">
              <w:rPr>
                <w:rFonts w:ascii="Arial Narrow" w:hAnsi="Arial Narrow"/>
                <w:sz w:val="22"/>
                <w:szCs w:val="22"/>
              </w:rPr>
              <w:t>Determin</w:t>
            </w:r>
            <w:r w:rsidR="00F34553">
              <w:rPr>
                <w:rFonts w:ascii="Arial Narrow" w:hAnsi="Arial Narrow"/>
                <w:sz w:val="22"/>
                <w:szCs w:val="22"/>
              </w:rPr>
              <w:t>ing</w:t>
            </w:r>
            <w:r w:rsidRPr="00C2016B">
              <w:rPr>
                <w:rFonts w:ascii="Arial Narrow" w:hAnsi="Arial Narrow"/>
                <w:sz w:val="22"/>
                <w:szCs w:val="22"/>
              </w:rPr>
              <w:t xml:space="preserve"> the validity of enforcement procedures and approach</w:t>
            </w:r>
            <w:r w:rsidR="00C2016B">
              <w:rPr>
                <w:rFonts w:ascii="Arial Narrow" w:hAnsi="Arial Narrow"/>
                <w:sz w:val="22"/>
                <w:szCs w:val="22"/>
              </w:rPr>
              <w:t>es for third party verification.</w:t>
            </w:r>
          </w:p>
          <w:p w14:paraId="515D5E46" w14:textId="79C1F718" w:rsidR="004C415F" w:rsidRPr="00C2016B" w:rsidRDefault="004C415F" w:rsidP="0067606D">
            <w:pPr>
              <w:pStyle w:val="ListParagraph"/>
              <w:numPr>
                <w:ilvl w:val="0"/>
                <w:numId w:val="50"/>
              </w:numPr>
              <w:overflowPunct/>
              <w:autoSpaceDE/>
              <w:autoSpaceDN/>
              <w:adjustRightInd/>
              <w:spacing w:before="0" w:after="240" w:line="259" w:lineRule="auto"/>
              <w:rPr>
                <w:rFonts w:ascii="Arial Narrow" w:hAnsi="Arial Narrow"/>
                <w:sz w:val="22"/>
                <w:szCs w:val="22"/>
              </w:rPr>
            </w:pPr>
            <w:r w:rsidRPr="00C2016B">
              <w:rPr>
                <w:rFonts w:ascii="Arial Narrow" w:hAnsi="Arial Narrow"/>
                <w:sz w:val="22"/>
                <w:szCs w:val="22"/>
              </w:rPr>
              <w:t>Establish</w:t>
            </w:r>
            <w:r w:rsidR="00F34553">
              <w:rPr>
                <w:rFonts w:ascii="Arial Narrow" w:hAnsi="Arial Narrow"/>
                <w:sz w:val="22"/>
                <w:szCs w:val="22"/>
              </w:rPr>
              <w:t>ing</w:t>
            </w:r>
            <w:r w:rsidRPr="00C2016B">
              <w:rPr>
                <w:rFonts w:ascii="Arial Narrow" w:hAnsi="Arial Narrow"/>
                <w:sz w:val="22"/>
                <w:szCs w:val="22"/>
              </w:rPr>
              <w:t xml:space="preserve"> field-based pilot programs to test field and other protocols for measurement, monitoring and reporting (including approaches to independent verification). </w:t>
            </w:r>
          </w:p>
          <w:p w14:paraId="21F2030F" w14:textId="635C39C8" w:rsidR="00AA102A" w:rsidRPr="007812D5" w:rsidRDefault="00AA102A"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7812D5">
              <w:rPr>
                <w:rFonts w:ascii="Arial Narrow" w:hAnsi="Arial Narrow"/>
                <w:sz w:val="22"/>
                <w:szCs w:val="22"/>
              </w:rPr>
              <w:t>Consider linkages with relevant methods employed in the Emissions Reduction Fund so the outcomes of this research can be used to inform biodiversity + carbon investment in the agricultural sector</w:t>
            </w:r>
            <w:r w:rsidR="00C2016B">
              <w:rPr>
                <w:rFonts w:ascii="Arial Narrow" w:hAnsi="Arial Narrow"/>
                <w:sz w:val="22"/>
                <w:szCs w:val="22"/>
              </w:rPr>
              <w:t>.</w:t>
            </w:r>
          </w:p>
          <w:p w14:paraId="2D977ADB" w14:textId="411C2CCB" w:rsidR="00A5206A" w:rsidRPr="0067606D" w:rsidRDefault="00AA102A" w:rsidP="0067606D">
            <w:pPr>
              <w:pStyle w:val="ListParagraph"/>
              <w:numPr>
                <w:ilvl w:val="0"/>
                <w:numId w:val="45"/>
              </w:numPr>
              <w:overflowPunct/>
              <w:autoSpaceDE/>
              <w:autoSpaceDN/>
              <w:adjustRightInd/>
              <w:spacing w:before="0" w:after="240" w:line="259" w:lineRule="auto"/>
              <w:rPr>
                <w:rFonts w:ascii="Arial Narrow" w:hAnsi="Arial Narrow"/>
                <w:sz w:val="22"/>
                <w:szCs w:val="22"/>
              </w:rPr>
            </w:pPr>
            <w:r w:rsidRPr="0067606D">
              <w:rPr>
                <w:rFonts w:ascii="Arial Narrow" w:hAnsi="Arial Narrow"/>
                <w:sz w:val="22"/>
                <w:szCs w:val="22"/>
              </w:rPr>
              <w:t xml:space="preserve">Collaborate with other team members </w:t>
            </w:r>
            <w:r w:rsidR="0067606D" w:rsidRPr="00323566">
              <w:rPr>
                <w:rFonts w:ascii="Arial Narrow" w:hAnsi="Arial Narrow" w:cs="Segoe UI"/>
                <w:sz w:val="22"/>
                <w:szCs w:val="22"/>
                <w:lang w:eastAsia="en-AU"/>
              </w:rPr>
              <w:t>in the College of Science</w:t>
            </w:r>
            <w:r w:rsidR="0067606D">
              <w:rPr>
                <w:rFonts w:ascii="Arial Narrow" w:hAnsi="Arial Narrow" w:cs="Segoe UI"/>
                <w:sz w:val="22"/>
                <w:szCs w:val="22"/>
                <w:lang w:eastAsia="en-AU"/>
              </w:rPr>
              <w:t xml:space="preserve"> and the</w:t>
            </w:r>
            <w:r w:rsidR="0067606D" w:rsidRPr="00323566">
              <w:rPr>
                <w:rFonts w:ascii="Arial Narrow" w:hAnsi="Arial Narrow" w:cs="Segoe UI"/>
                <w:sz w:val="22"/>
                <w:szCs w:val="22"/>
                <w:lang w:eastAsia="en-AU"/>
              </w:rPr>
              <w:t xml:space="preserve"> College of Law</w:t>
            </w:r>
            <w:r w:rsidR="0067606D" w:rsidRPr="0067606D">
              <w:rPr>
                <w:rFonts w:ascii="Arial Narrow" w:hAnsi="Arial Narrow"/>
                <w:sz w:val="22"/>
                <w:szCs w:val="22"/>
              </w:rPr>
              <w:t xml:space="preserve"> </w:t>
            </w:r>
            <w:r w:rsidR="0067606D">
              <w:rPr>
                <w:rFonts w:ascii="Arial Narrow" w:hAnsi="Arial Narrow"/>
                <w:sz w:val="22"/>
                <w:szCs w:val="22"/>
              </w:rPr>
              <w:t>and</w:t>
            </w:r>
            <w:r w:rsidRPr="0067606D">
              <w:rPr>
                <w:rFonts w:ascii="Arial Narrow" w:hAnsi="Arial Narrow"/>
                <w:sz w:val="22"/>
                <w:szCs w:val="22"/>
              </w:rPr>
              <w:t xml:space="preserve"> o</w:t>
            </w:r>
            <w:r w:rsidR="003E0156" w:rsidRPr="0067606D">
              <w:rPr>
                <w:rFonts w:ascii="Arial Narrow" w:hAnsi="Arial Narrow"/>
                <w:sz w:val="22"/>
                <w:szCs w:val="22"/>
              </w:rPr>
              <w:t>ther research areas</w:t>
            </w:r>
            <w:r w:rsidR="00F34553" w:rsidRPr="0067606D">
              <w:rPr>
                <w:rFonts w:ascii="Arial Narrow" w:hAnsi="Arial Narrow"/>
                <w:sz w:val="22"/>
                <w:szCs w:val="22"/>
              </w:rPr>
              <w:t xml:space="preserve"> to contribute to outputs for relevant policy makers, environmental managers, conservation agencies and Indigenous groups.</w:t>
            </w:r>
          </w:p>
          <w:p w14:paraId="571A486F" w14:textId="77777777" w:rsidR="00126376" w:rsidRDefault="00126376"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126376">
              <w:rPr>
                <w:rFonts w:ascii="Arial Narrow" w:hAnsi="Arial Narrow"/>
                <w:sz w:val="22"/>
                <w:szCs w:val="22"/>
              </w:rPr>
              <w:lastRenderedPageBreak/>
              <w:t>Actively contribute to all aspects of the operation of the School. This may include representation through committee memberships.</w:t>
            </w:r>
          </w:p>
          <w:p w14:paraId="26599F5F" w14:textId="77777777" w:rsidR="00BC4DBF" w:rsidRPr="00984746" w:rsidRDefault="00126376"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126376">
              <w:rPr>
                <w:rFonts w:ascii="Arial Narrow" w:hAnsi="Arial Narrow"/>
                <w:sz w:val="22"/>
                <w:szCs w:val="22"/>
              </w:rPr>
              <w:t>Assist in outreach activities including to prospective students, research institutes, industry, government, the media and the general public</w:t>
            </w:r>
            <w:r>
              <w:rPr>
                <w:rFonts w:ascii="Arial Narrow" w:hAnsi="Arial Narrow"/>
                <w:sz w:val="22"/>
                <w:szCs w:val="22"/>
              </w:rPr>
              <w:t>.</w:t>
            </w:r>
          </w:p>
          <w:p w14:paraId="5743B935" w14:textId="77777777" w:rsidR="00126376" w:rsidRDefault="00126376"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126376">
              <w:rPr>
                <w:rFonts w:ascii="Arial Narrow" w:hAnsi="Arial Narrow"/>
                <w:sz w:val="22"/>
                <w:szCs w:val="22"/>
              </w:rPr>
              <w:t>Maintain high academic standards in all education, research and administration endeavours</w:t>
            </w:r>
            <w:r>
              <w:rPr>
                <w:rFonts w:ascii="Arial Narrow" w:hAnsi="Arial Narrow"/>
                <w:sz w:val="22"/>
                <w:szCs w:val="22"/>
              </w:rPr>
              <w:t xml:space="preserve">. </w:t>
            </w:r>
          </w:p>
          <w:p w14:paraId="5C24FAD9" w14:textId="77777777" w:rsidR="00622A37" w:rsidRDefault="00622A37"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622A37">
              <w:rPr>
                <w:rFonts w:ascii="Arial Narrow" w:hAnsi="Arial Narrow"/>
                <w:sz w:val="22"/>
                <w:szCs w:val="22"/>
              </w:rPr>
              <w:t>Take responsibility for their own workplace health and safety and not wilfully place at risk the health and safety of another person in the workplace</w:t>
            </w:r>
            <w:r w:rsidR="00262D3C">
              <w:rPr>
                <w:rFonts w:ascii="Arial Narrow" w:hAnsi="Arial Narrow"/>
                <w:sz w:val="22"/>
                <w:szCs w:val="22"/>
              </w:rPr>
              <w:t>.</w:t>
            </w:r>
          </w:p>
          <w:p w14:paraId="11B83372" w14:textId="77777777" w:rsidR="00BC4DBF" w:rsidRPr="00984746" w:rsidRDefault="00262D3C"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262D3C">
              <w:rPr>
                <w:rFonts w:ascii="Arial Narrow" w:hAnsi="Arial Narrow"/>
                <w:sz w:val="22"/>
                <w:szCs w:val="22"/>
              </w:rPr>
              <w:t>A demonstrated understanding of equal opportunity principles and policies and a commitment to their application in a university context</w:t>
            </w:r>
            <w:r>
              <w:rPr>
                <w:rFonts w:ascii="Arial Narrow" w:hAnsi="Arial Narrow"/>
                <w:sz w:val="22"/>
                <w:szCs w:val="22"/>
              </w:rPr>
              <w:t>.</w:t>
            </w:r>
          </w:p>
          <w:p w14:paraId="629A635F" w14:textId="77777777" w:rsidR="00BC4DBF" w:rsidRPr="00984746" w:rsidRDefault="00BC4DBF" w:rsidP="006D6F9D">
            <w:pPr>
              <w:pStyle w:val="ListParagraph"/>
              <w:numPr>
                <w:ilvl w:val="0"/>
                <w:numId w:val="45"/>
              </w:numPr>
              <w:overflowPunct/>
              <w:autoSpaceDE/>
              <w:autoSpaceDN/>
              <w:adjustRightInd/>
              <w:spacing w:before="0" w:after="240" w:line="259" w:lineRule="auto"/>
              <w:rPr>
                <w:rFonts w:ascii="Arial Narrow" w:hAnsi="Arial Narrow"/>
                <w:sz w:val="22"/>
                <w:szCs w:val="22"/>
              </w:rPr>
            </w:pPr>
            <w:r w:rsidRPr="00984746">
              <w:rPr>
                <w:rFonts w:ascii="Arial Narrow" w:hAnsi="Arial Narrow"/>
                <w:sz w:val="22"/>
                <w:szCs w:val="22"/>
              </w:rPr>
              <w:t xml:space="preserve">Other duties as </w:t>
            </w:r>
            <w:r w:rsidR="00262D3C">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14:paraId="3C982676" w14:textId="77777777" w:rsidR="00BC4DBF" w:rsidRPr="000226C4" w:rsidRDefault="00BC4DBF" w:rsidP="006D6F9D">
            <w:pPr>
              <w:pStyle w:val="NoSpacing"/>
              <w:rPr>
                <w:rFonts w:ascii="Arial Narrow" w:hAnsi="Arial Narrow"/>
                <w:b/>
                <w:sz w:val="28"/>
                <w:szCs w:val="22"/>
              </w:rPr>
            </w:pPr>
            <w:r w:rsidRPr="000226C4">
              <w:rPr>
                <w:rFonts w:ascii="Arial Narrow" w:hAnsi="Arial Narrow"/>
                <w:b/>
                <w:sz w:val="28"/>
                <w:szCs w:val="22"/>
              </w:rPr>
              <w:t>Skill Base</w:t>
            </w:r>
          </w:p>
          <w:p w14:paraId="34085FC6" w14:textId="77777777" w:rsidR="00C94C68" w:rsidRDefault="00C94C68" w:rsidP="006D6F9D">
            <w:pPr>
              <w:pStyle w:val="NoSpacing"/>
              <w:rPr>
                <w:rFonts w:ascii="Arial Narrow" w:hAnsi="Arial Narrow"/>
                <w:sz w:val="22"/>
                <w:szCs w:val="22"/>
              </w:rPr>
            </w:pPr>
            <w:r w:rsidRPr="001A7191">
              <w:rPr>
                <w:rFonts w:ascii="Arial Narrow" w:hAnsi="Arial Narrow"/>
                <w:sz w:val="22"/>
                <w:szCs w:val="22"/>
              </w:rPr>
              <w:t>A Level A academic will work with the support and guidance from more senior academic staff and is expected to develop their expertise in teaching and research with an increasing degree of autonomy. A Level A academic will normally have completed four years of tertiary study or equivalent qualifications and experience and may be required to hold a relevant higher degree.</w:t>
            </w:r>
            <w:r>
              <w:rPr>
                <w:rFonts w:ascii="Arial Narrow" w:hAnsi="Arial Narrow"/>
                <w:sz w:val="22"/>
                <w:szCs w:val="22"/>
              </w:rPr>
              <w:t xml:space="preserve"> </w:t>
            </w:r>
            <w:r w:rsidRPr="001A7191">
              <w:rPr>
                <w:rFonts w:ascii="Arial Narrow" w:hAnsi="Arial Narrow"/>
                <w:sz w:val="22"/>
              </w:rPr>
              <w:t>A Level A academic will normally contribute to teaching at the institution, at a level appropriate to the skills and experience of the staff member, engage in scholarly, research and/or professional activities appropriate to their profession or discipline, and undertake administrati</w:t>
            </w:r>
            <w:r>
              <w:rPr>
                <w:rFonts w:ascii="Arial Narrow" w:hAnsi="Arial Narrow"/>
                <w:sz w:val="22"/>
              </w:rPr>
              <w:t xml:space="preserve">on primarily relating to their </w:t>
            </w:r>
            <w:r w:rsidRPr="001A7191">
              <w:rPr>
                <w:rFonts w:ascii="Arial Narrow" w:hAnsi="Arial Narrow"/>
                <w:sz w:val="22"/>
              </w:rPr>
              <w:t>activities at the institution. The contribution to teaching of Level A academics will be primarily at undergraduate and graduate diploma level.</w:t>
            </w:r>
          </w:p>
          <w:p w14:paraId="404EFFC7" w14:textId="77777777" w:rsidR="00C94C68" w:rsidRDefault="00C94C68" w:rsidP="006D6F9D">
            <w:pPr>
              <w:pStyle w:val="NoSpacing"/>
              <w:rPr>
                <w:rFonts w:ascii="Arial Narrow" w:hAnsi="Arial Narrow"/>
                <w:sz w:val="22"/>
                <w:szCs w:val="22"/>
              </w:rPr>
            </w:pPr>
          </w:p>
          <w:p w14:paraId="31B74EC2" w14:textId="77777777" w:rsidR="00CE3F8E" w:rsidRPr="00984746" w:rsidRDefault="00767030" w:rsidP="006D6F9D">
            <w:pPr>
              <w:pStyle w:val="NoSpacing"/>
              <w:rPr>
                <w:rFonts w:ascii="Arial Narrow" w:hAnsi="Arial Narrow"/>
                <w:sz w:val="22"/>
                <w:szCs w:val="22"/>
              </w:rPr>
            </w:pPr>
            <w:r w:rsidRPr="00767030">
              <w:rPr>
                <w:rFonts w:ascii="Arial Narrow" w:hAnsi="Arial Narrow"/>
                <w:sz w:val="22"/>
                <w:szCs w:val="22"/>
              </w:rPr>
              <w:t>A Level B academic will undertake independent teaching and research in their discipline or related area. In research and/or scholarship and/or teaching a Level B academic will make an independent contribution through professional practice and expertise and coordinate and/or lead the activities of other staff, as appropriate to the discipline.</w:t>
            </w:r>
            <w:r w:rsidR="00C94C68">
              <w:rPr>
                <w:rFonts w:ascii="Arial Narrow" w:hAnsi="Arial Narrow"/>
                <w:sz w:val="22"/>
                <w:szCs w:val="22"/>
              </w:rPr>
              <w:t xml:space="preserve"> </w:t>
            </w:r>
            <w:r w:rsidRPr="00767030">
              <w:rPr>
                <w:rFonts w:ascii="Arial Narrow" w:hAnsi="Arial Narrow"/>
                <w:sz w:val="22"/>
                <w:szCs w:val="22"/>
              </w:rPr>
              <w:t xml:space="preserve">A Level B academic will normally contribute to teaching at undergraduate, honours and postgraduate level, engage in independent scholarship and/or research and/or professional activities appropriate to their profession or discipline. The academic will normally undertake administration primarily relating to their activities at the institution and may be required to perform the full academic responsibilities of and related administration for the coordination of an award program of the institution. </w:t>
            </w:r>
          </w:p>
        </w:tc>
      </w:tr>
    </w:tbl>
    <w:p w14:paraId="412BB71E" w14:textId="77777777" w:rsidR="00CE3F8E" w:rsidRPr="00B30052" w:rsidRDefault="00CE3F8E" w:rsidP="006D6F9D">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RPr="000226C4" w14:paraId="2C7D7A96" w14:textId="77777777" w:rsidTr="00A5794A">
        <w:tc>
          <w:tcPr>
            <w:tcW w:w="10428" w:type="dxa"/>
            <w:gridSpan w:val="4"/>
            <w:tcBorders>
              <w:top w:val="single" w:sz="4" w:space="0" w:color="auto"/>
              <w:bottom w:val="nil"/>
            </w:tcBorders>
          </w:tcPr>
          <w:p w14:paraId="451CC640" w14:textId="77777777" w:rsidR="003A1B12" w:rsidRPr="00071319" w:rsidRDefault="003A1B12" w:rsidP="006D6F9D">
            <w:pPr>
              <w:spacing w:before="0" w:line="300" w:lineRule="auto"/>
              <w:rPr>
                <w:rFonts w:ascii="Arial Narrow" w:hAnsi="Arial Narrow" w:cs="Tahoma"/>
                <w:b/>
                <w:bCs/>
                <w:sz w:val="24"/>
                <w:szCs w:val="24"/>
              </w:rPr>
            </w:pPr>
            <w:r w:rsidRPr="00071319">
              <w:rPr>
                <w:rFonts w:ascii="Arial Narrow" w:hAnsi="Arial Narrow" w:cs="Tahoma"/>
                <w:b/>
                <w:bCs/>
                <w:sz w:val="24"/>
                <w:szCs w:val="24"/>
              </w:rPr>
              <w:t>SELECTION CRITERIA:</w:t>
            </w:r>
          </w:p>
          <w:p w14:paraId="7BEE629B" w14:textId="65071B8D" w:rsidR="00767030" w:rsidRPr="00791D62" w:rsidRDefault="00767030" w:rsidP="006D6F9D">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 xml:space="preserve">A PhD in </w:t>
            </w:r>
            <w:r w:rsidR="00C71E94" w:rsidRPr="00791D62">
              <w:rPr>
                <w:rFonts w:ascii="Arial Narrow" w:hAnsi="Arial Narrow"/>
                <w:sz w:val="22"/>
                <w:szCs w:val="22"/>
                <w:lang w:eastAsia="en-AU"/>
              </w:rPr>
              <w:t xml:space="preserve">ecology, </w:t>
            </w:r>
            <w:r w:rsidR="00735F49" w:rsidRPr="00791D62">
              <w:rPr>
                <w:rFonts w:ascii="Arial Narrow" w:hAnsi="Arial Narrow"/>
                <w:sz w:val="22"/>
                <w:szCs w:val="22"/>
              </w:rPr>
              <w:t>environmental science</w:t>
            </w:r>
            <w:r w:rsidRPr="00791D62">
              <w:rPr>
                <w:rFonts w:ascii="Arial Narrow" w:hAnsi="Arial Narrow"/>
                <w:sz w:val="22"/>
                <w:szCs w:val="22"/>
                <w:lang w:eastAsia="en-AU"/>
              </w:rPr>
              <w:t xml:space="preserve"> or a related area, with a track record of independent research in the field</w:t>
            </w:r>
            <w:r w:rsidR="004C415F">
              <w:rPr>
                <w:rFonts w:ascii="Arial Narrow" w:hAnsi="Arial Narrow"/>
                <w:sz w:val="22"/>
                <w:szCs w:val="22"/>
                <w:lang w:eastAsia="en-AU"/>
              </w:rPr>
              <w:t>s of ecology, conservation biology, forestry and/or remote sensing</w:t>
            </w:r>
            <w:r w:rsidRPr="00791D62">
              <w:rPr>
                <w:rFonts w:ascii="Arial Narrow" w:hAnsi="Arial Narrow"/>
                <w:sz w:val="22"/>
                <w:szCs w:val="22"/>
                <w:lang w:eastAsia="en-AU"/>
              </w:rPr>
              <w:t xml:space="preserve"> as evidenced by publications in peer-reviewed journals and conferences, a record of developing and maintaining collaborations and by other measures such as awards, and invitations to present at conferences.</w:t>
            </w:r>
          </w:p>
          <w:p w14:paraId="0349E0F4" w14:textId="77777777" w:rsidR="00032B75" w:rsidRDefault="00032B75" w:rsidP="006D6F9D">
            <w:pPr>
              <w:pStyle w:val="ListParagraph"/>
              <w:numPr>
                <w:ilvl w:val="0"/>
                <w:numId w:val="47"/>
              </w:numPr>
              <w:overflowPunct/>
              <w:spacing w:before="0"/>
              <w:rPr>
                <w:rFonts w:ascii="Arial Narrow" w:hAnsi="Arial Narrow"/>
                <w:sz w:val="22"/>
                <w:szCs w:val="22"/>
                <w:lang w:eastAsia="en-AU"/>
              </w:rPr>
            </w:pPr>
            <w:r w:rsidRPr="00791D62">
              <w:rPr>
                <w:rFonts w:ascii="Arial Narrow" w:hAnsi="Arial Narrow"/>
                <w:sz w:val="22"/>
                <w:szCs w:val="22"/>
                <w:lang w:eastAsia="en-AU"/>
              </w:rPr>
              <w:t>Evidence of experience that is relevant</w:t>
            </w:r>
            <w:r w:rsidR="00735F49" w:rsidRPr="00791D62">
              <w:rPr>
                <w:rFonts w:ascii="Arial Narrow" w:hAnsi="Arial Narrow"/>
                <w:sz w:val="22"/>
                <w:szCs w:val="22"/>
                <w:lang w:eastAsia="en-AU"/>
              </w:rPr>
              <w:t xml:space="preserve"> to</w:t>
            </w:r>
            <w:r w:rsidR="00C71E94" w:rsidRPr="00791D62">
              <w:rPr>
                <w:rFonts w:ascii="Arial Narrow" w:hAnsi="Arial Narrow"/>
                <w:sz w:val="22"/>
                <w:szCs w:val="22"/>
                <w:lang w:eastAsia="en-AU"/>
              </w:rPr>
              <w:t xml:space="preserve"> </w:t>
            </w:r>
            <w:r w:rsidR="00C94C68">
              <w:rPr>
                <w:rFonts w:ascii="Arial Narrow" w:hAnsi="Arial Narrow"/>
                <w:sz w:val="22"/>
                <w:szCs w:val="22"/>
                <w:lang w:eastAsia="en-AU"/>
              </w:rPr>
              <w:t>research and/or policy in environmental stewardship</w:t>
            </w:r>
            <w:r w:rsidRPr="00032B75">
              <w:rPr>
                <w:rFonts w:ascii="Arial Narrow" w:hAnsi="Arial Narrow"/>
                <w:sz w:val="22"/>
                <w:szCs w:val="22"/>
                <w:lang w:eastAsia="en-AU"/>
              </w:rPr>
              <w:t xml:space="preserve">. </w:t>
            </w:r>
            <w:r w:rsidR="00C71E94">
              <w:rPr>
                <w:rFonts w:ascii="Arial Narrow" w:hAnsi="Arial Narrow"/>
                <w:sz w:val="22"/>
                <w:szCs w:val="22"/>
                <w:lang w:eastAsia="en-AU"/>
              </w:rPr>
              <w:t xml:space="preserve">Specific research experience in biodiversity conservation and management </w:t>
            </w:r>
            <w:r w:rsidR="00C94C68">
              <w:rPr>
                <w:rFonts w:ascii="Arial Narrow" w:hAnsi="Arial Narrow"/>
                <w:sz w:val="22"/>
                <w:szCs w:val="22"/>
                <w:lang w:eastAsia="en-AU"/>
              </w:rPr>
              <w:t xml:space="preserve">in agricultural landscapes </w:t>
            </w:r>
            <w:r w:rsidRPr="00032B75">
              <w:rPr>
                <w:rFonts w:ascii="Arial Narrow" w:hAnsi="Arial Narrow"/>
                <w:sz w:val="22"/>
                <w:szCs w:val="22"/>
                <w:lang w:eastAsia="en-AU"/>
              </w:rPr>
              <w:t>would be an advantage but is not essential.</w:t>
            </w:r>
          </w:p>
          <w:p w14:paraId="4447A1DE" w14:textId="77777777" w:rsidR="00291D3E" w:rsidRPr="000226C4" w:rsidRDefault="00767030" w:rsidP="006D6F9D">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 xml:space="preserve">A demonstrated ability and commitment to </w:t>
            </w:r>
            <w:r w:rsidR="00C94C68">
              <w:rPr>
                <w:rFonts w:ascii="Arial Narrow" w:hAnsi="Arial Narrow"/>
                <w:sz w:val="22"/>
                <w:szCs w:val="22"/>
                <w:lang w:eastAsia="en-AU"/>
              </w:rPr>
              <w:t>undertake</w:t>
            </w:r>
            <w:r w:rsidRPr="00767030">
              <w:rPr>
                <w:rFonts w:ascii="Arial Narrow" w:hAnsi="Arial Narrow"/>
                <w:sz w:val="22"/>
                <w:szCs w:val="22"/>
                <w:lang w:eastAsia="en-AU"/>
              </w:rPr>
              <w:t xml:space="preserve"> individual and collaborative research activities</w:t>
            </w:r>
            <w:r w:rsidR="00291D3E" w:rsidRPr="000226C4">
              <w:rPr>
                <w:rFonts w:ascii="Arial Narrow" w:hAnsi="Arial Narrow"/>
                <w:sz w:val="22"/>
                <w:szCs w:val="22"/>
                <w:lang w:eastAsia="en-AU"/>
              </w:rPr>
              <w:t>.</w:t>
            </w:r>
          </w:p>
          <w:p w14:paraId="0B19A875" w14:textId="77777777" w:rsidR="00291D3E" w:rsidRPr="000226C4" w:rsidRDefault="00767030" w:rsidP="006D6F9D">
            <w:pPr>
              <w:pStyle w:val="ListParagraph"/>
              <w:numPr>
                <w:ilvl w:val="0"/>
                <w:numId w:val="47"/>
              </w:numPr>
              <w:overflowPunct/>
              <w:spacing w:before="0"/>
              <w:rPr>
                <w:rFonts w:ascii="Arial Narrow" w:hAnsi="Arial Narrow"/>
                <w:sz w:val="22"/>
                <w:szCs w:val="22"/>
                <w:lang w:eastAsia="en-AU"/>
              </w:rPr>
            </w:pPr>
            <w:r>
              <w:rPr>
                <w:rFonts w:ascii="Arial Narrow" w:hAnsi="Arial Narrow"/>
                <w:sz w:val="22"/>
                <w:szCs w:val="22"/>
                <w:lang w:eastAsia="en-AU"/>
              </w:rPr>
              <w:t>Evidence of an a</w:t>
            </w:r>
            <w:r w:rsidRPr="00767030">
              <w:rPr>
                <w:rFonts w:ascii="Arial Narrow" w:hAnsi="Arial Narrow"/>
                <w:bCs/>
                <w:sz w:val="22"/>
                <w:szCs w:val="22"/>
                <w:lang w:eastAsia="en-AU"/>
              </w:rPr>
              <w:t>bility and wil</w:t>
            </w:r>
            <w:r w:rsidR="00C94C68">
              <w:rPr>
                <w:rFonts w:ascii="Arial Narrow" w:hAnsi="Arial Narrow"/>
                <w:bCs/>
                <w:sz w:val="22"/>
                <w:szCs w:val="22"/>
                <w:lang w:eastAsia="en-AU"/>
              </w:rPr>
              <w:t>lingness to teach at all levels if required.</w:t>
            </w:r>
          </w:p>
          <w:p w14:paraId="72603CB5" w14:textId="77777777" w:rsidR="00291D3E" w:rsidRPr="000226C4" w:rsidRDefault="00767030" w:rsidP="006D6F9D">
            <w:pPr>
              <w:pStyle w:val="ListParagraph"/>
              <w:numPr>
                <w:ilvl w:val="0"/>
                <w:numId w:val="47"/>
              </w:numPr>
              <w:overflowPunct/>
              <w:spacing w:before="0"/>
              <w:rPr>
                <w:rFonts w:ascii="Arial Narrow" w:hAnsi="Arial Narrow"/>
                <w:sz w:val="22"/>
                <w:szCs w:val="22"/>
                <w:lang w:eastAsia="en-AU"/>
              </w:rPr>
            </w:pPr>
            <w:r>
              <w:rPr>
                <w:rFonts w:ascii="Arial Narrow" w:hAnsi="Arial Narrow"/>
                <w:bCs/>
                <w:sz w:val="22"/>
                <w:szCs w:val="22"/>
                <w:lang w:eastAsia="en-AU"/>
              </w:rPr>
              <w:t xml:space="preserve">An </w:t>
            </w:r>
            <w:r w:rsidRPr="00767030">
              <w:rPr>
                <w:rFonts w:ascii="Arial Narrow" w:hAnsi="Arial Narrow"/>
                <w:bCs/>
                <w:sz w:val="22"/>
                <w:szCs w:val="22"/>
                <w:lang w:eastAsia="en-AU"/>
              </w:rPr>
              <w:t>ability to supervise and graduate high quality PhD/Masters research students</w:t>
            </w:r>
            <w:r w:rsidR="00291D3E" w:rsidRPr="000226C4">
              <w:rPr>
                <w:rFonts w:ascii="Arial Narrow" w:hAnsi="Arial Narrow"/>
                <w:sz w:val="22"/>
                <w:szCs w:val="22"/>
                <w:lang w:eastAsia="en-AU"/>
              </w:rPr>
              <w:t>.</w:t>
            </w:r>
          </w:p>
          <w:p w14:paraId="7105F266" w14:textId="77777777" w:rsidR="00032B75" w:rsidRDefault="00032B75" w:rsidP="006D6F9D">
            <w:pPr>
              <w:pStyle w:val="ListParagraph"/>
              <w:numPr>
                <w:ilvl w:val="0"/>
                <w:numId w:val="47"/>
              </w:numPr>
              <w:overflowPunct/>
              <w:spacing w:before="0"/>
              <w:rPr>
                <w:rFonts w:ascii="Arial Narrow" w:hAnsi="Arial Narrow"/>
                <w:sz w:val="22"/>
                <w:szCs w:val="22"/>
                <w:lang w:eastAsia="en-AU"/>
              </w:rPr>
            </w:pPr>
            <w:r w:rsidRPr="00032B75">
              <w:rPr>
                <w:rFonts w:ascii="Arial Narrow" w:hAnsi="Arial Narrow"/>
                <w:sz w:val="22"/>
                <w:szCs w:val="22"/>
                <w:lang w:eastAsia="en-AU"/>
              </w:rPr>
              <w:t xml:space="preserve">The demonstrated ability to work as part of a team, contributing to team management and meeting deadlines for project elements. </w:t>
            </w:r>
          </w:p>
          <w:p w14:paraId="0C311CA2" w14:textId="77777777" w:rsidR="000226C4" w:rsidRDefault="00291D3E" w:rsidP="006D6F9D">
            <w:pPr>
              <w:pStyle w:val="ListParagraph"/>
              <w:numPr>
                <w:ilvl w:val="0"/>
                <w:numId w:val="47"/>
              </w:numPr>
              <w:overflowPunct/>
              <w:spacing w:before="0"/>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sidR="000226C4">
              <w:rPr>
                <w:rFonts w:ascii="Arial Narrow" w:hAnsi="Arial Narrow"/>
                <w:sz w:val="22"/>
                <w:szCs w:val="22"/>
                <w:lang w:eastAsia="en-AU"/>
              </w:rPr>
              <w:t xml:space="preserve"> </w:t>
            </w:r>
            <w:r w:rsidRPr="000226C4">
              <w:rPr>
                <w:rFonts w:ascii="Arial Narrow" w:hAnsi="Arial Narrow"/>
                <w:sz w:val="22"/>
                <w:szCs w:val="22"/>
                <w:lang w:eastAsia="en-AU"/>
              </w:rPr>
              <w:t>with a va</w:t>
            </w:r>
            <w:r w:rsidR="00C94C68">
              <w:rPr>
                <w:rFonts w:ascii="Arial Narrow" w:hAnsi="Arial Narrow"/>
                <w:sz w:val="22"/>
                <w:szCs w:val="22"/>
                <w:lang w:eastAsia="en-AU"/>
              </w:rPr>
              <w:t xml:space="preserve">riety of staff, </w:t>
            </w:r>
            <w:r w:rsidRPr="000226C4">
              <w:rPr>
                <w:rFonts w:ascii="Arial Narrow" w:hAnsi="Arial Narrow"/>
                <w:sz w:val="22"/>
                <w:szCs w:val="22"/>
                <w:lang w:eastAsia="en-AU"/>
              </w:rPr>
              <w:t>students</w:t>
            </w:r>
            <w:r w:rsidR="00C94C68">
              <w:rPr>
                <w:rFonts w:ascii="Arial Narrow" w:hAnsi="Arial Narrow"/>
                <w:sz w:val="22"/>
                <w:szCs w:val="22"/>
                <w:lang w:eastAsia="en-AU"/>
              </w:rPr>
              <w:t xml:space="preserve"> and external stakeholders</w:t>
            </w:r>
            <w:r w:rsidRPr="000226C4">
              <w:rPr>
                <w:rFonts w:ascii="Arial Narrow" w:hAnsi="Arial Narrow"/>
                <w:sz w:val="22"/>
                <w:szCs w:val="22"/>
                <w:lang w:eastAsia="en-AU"/>
              </w:rPr>
              <w:t xml:space="preserve"> and to foster respectful and</w:t>
            </w:r>
            <w:r w:rsidR="000226C4">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at all levels.</w:t>
            </w:r>
          </w:p>
          <w:p w14:paraId="532423C7" w14:textId="77777777" w:rsidR="00DA7B61" w:rsidRPr="000226C4" w:rsidRDefault="00767030" w:rsidP="006D6F9D">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A demonstrated understanding of equal opportunity principles and policies and a commitment to their application in a university context</w:t>
            </w:r>
            <w:r>
              <w:rPr>
                <w:rFonts w:ascii="Arial Narrow" w:hAnsi="Arial Narrow"/>
                <w:sz w:val="22"/>
                <w:szCs w:val="22"/>
                <w:lang w:eastAsia="en-AU"/>
              </w:rPr>
              <w:t>.</w:t>
            </w:r>
          </w:p>
        </w:tc>
      </w:tr>
      <w:tr w:rsidR="00CE3F8E" w:rsidRPr="000226C4" w14:paraId="2A618133"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4D4988B"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Delegate Signature:</w:t>
            </w:r>
          </w:p>
        </w:tc>
        <w:tc>
          <w:tcPr>
            <w:tcW w:w="3576" w:type="dxa"/>
            <w:tcBorders>
              <w:top w:val="single" w:sz="4" w:space="0" w:color="auto"/>
            </w:tcBorders>
          </w:tcPr>
          <w:p w14:paraId="4AECF459" w14:textId="77777777" w:rsidR="00CE3F8E" w:rsidRPr="000226C4" w:rsidRDefault="00CE3F8E" w:rsidP="00A5794A">
            <w:pPr>
              <w:spacing w:before="80" w:after="80"/>
              <w:rPr>
                <w:rFonts w:ascii="Arial Narrow" w:hAnsi="Arial Narrow" w:cs="Tahoma"/>
                <w:sz w:val="22"/>
                <w:szCs w:val="22"/>
              </w:rPr>
            </w:pPr>
          </w:p>
        </w:tc>
        <w:tc>
          <w:tcPr>
            <w:tcW w:w="1134" w:type="dxa"/>
            <w:tcBorders>
              <w:top w:val="single" w:sz="4" w:space="0" w:color="auto"/>
            </w:tcBorders>
          </w:tcPr>
          <w:p w14:paraId="7F66CABA"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Date:</w:t>
            </w:r>
          </w:p>
        </w:tc>
        <w:tc>
          <w:tcPr>
            <w:tcW w:w="2241" w:type="dxa"/>
            <w:tcBorders>
              <w:top w:val="single" w:sz="4" w:space="0" w:color="auto"/>
            </w:tcBorders>
          </w:tcPr>
          <w:p w14:paraId="257C3DF4" w14:textId="77777777" w:rsidR="00CE3F8E" w:rsidRPr="000226C4" w:rsidRDefault="00CE3F8E" w:rsidP="00A5794A">
            <w:pPr>
              <w:spacing w:before="80" w:after="80"/>
              <w:rPr>
                <w:rFonts w:ascii="Arial Narrow" w:hAnsi="Arial Narrow" w:cs="Tahoma"/>
                <w:sz w:val="22"/>
                <w:szCs w:val="22"/>
              </w:rPr>
            </w:pPr>
          </w:p>
        </w:tc>
      </w:tr>
      <w:tr w:rsidR="00CE3F8E" w:rsidRPr="000226C4" w14:paraId="276B5678"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79A646E8"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sz w:val="22"/>
                <w:szCs w:val="22"/>
              </w:rPr>
              <w:t>Printed Name:</w:t>
            </w:r>
          </w:p>
        </w:tc>
        <w:tc>
          <w:tcPr>
            <w:tcW w:w="3576" w:type="dxa"/>
            <w:tcBorders>
              <w:bottom w:val="single" w:sz="4" w:space="0" w:color="auto"/>
            </w:tcBorders>
          </w:tcPr>
          <w:p w14:paraId="7AFB3A1F" w14:textId="77777777" w:rsidR="00CE3F8E" w:rsidRPr="000226C4" w:rsidRDefault="00CE3F8E" w:rsidP="00A5794A">
            <w:pPr>
              <w:spacing w:before="80" w:after="80"/>
              <w:rPr>
                <w:rFonts w:ascii="Arial Narrow" w:hAnsi="Arial Narrow" w:cs="Tahoma"/>
                <w:sz w:val="22"/>
                <w:szCs w:val="22"/>
              </w:rPr>
            </w:pPr>
          </w:p>
        </w:tc>
        <w:tc>
          <w:tcPr>
            <w:tcW w:w="1134" w:type="dxa"/>
            <w:tcBorders>
              <w:bottom w:val="single" w:sz="4" w:space="0" w:color="auto"/>
            </w:tcBorders>
          </w:tcPr>
          <w:p w14:paraId="12F1C39B" w14:textId="77777777" w:rsidR="00CE3F8E" w:rsidRPr="000226C4" w:rsidRDefault="00CE3F8E" w:rsidP="00A5794A">
            <w:pPr>
              <w:spacing w:before="80" w:after="80"/>
              <w:rPr>
                <w:rFonts w:ascii="Arial Narrow" w:hAnsi="Arial Narrow" w:cs="Tahoma"/>
                <w:sz w:val="22"/>
                <w:szCs w:val="22"/>
              </w:rPr>
            </w:pPr>
            <w:r w:rsidRPr="000226C4">
              <w:rPr>
                <w:rFonts w:ascii="Arial Narrow" w:hAnsi="Arial Narrow" w:cs="Tahoma"/>
                <w:b/>
                <w:bCs/>
                <w:sz w:val="22"/>
                <w:szCs w:val="22"/>
              </w:rPr>
              <w:t>Position:</w:t>
            </w:r>
          </w:p>
        </w:tc>
        <w:tc>
          <w:tcPr>
            <w:tcW w:w="2241" w:type="dxa"/>
            <w:tcBorders>
              <w:bottom w:val="single" w:sz="4" w:space="0" w:color="auto"/>
            </w:tcBorders>
          </w:tcPr>
          <w:p w14:paraId="5FE9CD06" w14:textId="77777777" w:rsidR="00CE3F8E" w:rsidRPr="000226C4" w:rsidRDefault="00CE3F8E" w:rsidP="00A5794A">
            <w:pPr>
              <w:spacing w:before="80" w:after="80"/>
              <w:rPr>
                <w:rFonts w:ascii="Arial Narrow" w:hAnsi="Arial Narrow" w:cs="Tahoma"/>
                <w:sz w:val="22"/>
                <w:szCs w:val="22"/>
              </w:rPr>
            </w:pPr>
          </w:p>
        </w:tc>
      </w:tr>
    </w:tbl>
    <w:p w14:paraId="5BE0F3A9" w14:textId="77777777" w:rsidR="002B1FE3" w:rsidRPr="00B30052" w:rsidRDefault="002B1FE3" w:rsidP="00CE3F8E">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897DF1" w14:paraId="2B176063" w14:textId="77777777" w:rsidTr="00A5794A">
        <w:tc>
          <w:tcPr>
            <w:tcW w:w="10492" w:type="dxa"/>
            <w:tcBorders>
              <w:top w:val="single" w:sz="6" w:space="0" w:color="auto"/>
            </w:tcBorders>
          </w:tcPr>
          <w:p w14:paraId="5FF091D4" w14:textId="77777777" w:rsidR="00CE3F8E" w:rsidRPr="00F67F55" w:rsidRDefault="00CE3F8E" w:rsidP="00A5794A">
            <w:pPr>
              <w:rPr>
                <w:rFonts w:ascii="Arial Narrow" w:hAnsi="Arial Narrow" w:cs="Tahoma"/>
                <w:b/>
                <w:bCs/>
                <w:sz w:val="22"/>
                <w:szCs w:val="22"/>
                <w:lang w:val="en-US"/>
              </w:rPr>
            </w:pPr>
            <w:r w:rsidRPr="00F67F55">
              <w:rPr>
                <w:rFonts w:ascii="Arial Narrow" w:hAnsi="Arial Narrow" w:cs="Tahoma"/>
                <w:b/>
                <w:bCs/>
                <w:sz w:val="22"/>
                <w:szCs w:val="22"/>
                <w:lang w:val="en-US"/>
              </w:rPr>
              <w:t>References:</w:t>
            </w:r>
          </w:p>
        </w:tc>
      </w:tr>
      <w:tr w:rsidR="00D9514C" w:rsidRPr="00897DF1" w14:paraId="44E220DD" w14:textId="77777777" w:rsidTr="00A5794A">
        <w:tc>
          <w:tcPr>
            <w:tcW w:w="10492" w:type="dxa"/>
            <w:tcBorders>
              <w:bottom w:val="single" w:sz="6" w:space="0" w:color="auto"/>
            </w:tcBorders>
          </w:tcPr>
          <w:p w14:paraId="3AD97ECC" w14:textId="77777777" w:rsidR="00D9514C" w:rsidRPr="00F67F55" w:rsidRDefault="00D866E4" w:rsidP="00B53300">
            <w:pPr>
              <w:rPr>
                <w:rFonts w:ascii="Arial Narrow" w:hAnsi="Arial Narrow"/>
                <w:sz w:val="22"/>
                <w:szCs w:val="22"/>
                <w:lang w:val="en-US"/>
              </w:rPr>
            </w:pPr>
            <w:hyperlink r:id="rId12" w:history="1">
              <w:r w:rsidR="00D9514C" w:rsidRPr="00F67F55">
                <w:rPr>
                  <w:rFonts w:ascii="Arial Narrow" w:hAnsi="Arial Narrow"/>
                  <w:color w:val="0000FF"/>
                  <w:sz w:val="22"/>
                  <w:szCs w:val="22"/>
                  <w:u w:val="single"/>
                  <w:lang w:val="en-US"/>
                </w:rPr>
                <w:t>Academic Minimum Standards</w:t>
              </w:r>
            </w:hyperlink>
          </w:p>
        </w:tc>
      </w:tr>
    </w:tbl>
    <w:p w14:paraId="3213A670" w14:textId="77777777" w:rsidR="00CE3F8E" w:rsidRPr="00B30052" w:rsidRDefault="00CE3F8E" w:rsidP="00CE3F8E">
      <w:pPr>
        <w:pStyle w:val="norm10plus"/>
        <w:widowControl/>
        <w:overflowPunct w:val="0"/>
        <w:spacing w:after="0"/>
        <w:textAlignment w:val="baseline"/>
        <w:rPr>
          <w:rFonts w:ascii="Arial Narrow" w:hAnsi="Arial Narrow" w:cs="Arial Narrow"/>
          <w:lang w:val="en-US"/>
        </w:rPr>
      </w:pPr>
    </w:p>
    <w:sectPr w:rsidR="00CE3F8E" w:rsidRPr="00B30052" w:rsidSect="00071319">
      <w:headerReference w:type="default" r:id="rId13"/>
      <w:type w:val="continuous"/>
      <w:pgSz w:w="11907" w:h="16840" w:code="9"/>
      <w:pgMar w:top="397" w:right="397" w:bottom="397"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BEA0" w14:textId="77777777" w:rsidR="00215217" w:rsidRDefault="00215217">
      <w:r>
        <w:separator/>
      </w:r>
    </w:p>
  </w:endnote>
  <w:endnote w:type="continuationSeparator" w:id="0">
    <w:p w14:paraId="7E9BE9AE" w14:textId="77777777" w:rsidR="00215217" w:rsidRDefault="0021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3FD1" w14:textId="77777777" w:rsidR="00215217" w:rsidRDefault="00215217">
      <w:r>
        <w:separator/>
      </w:r>
    </w:p>
  </w:footnote>
  <w:footnote w:type="continuationSeparator" w:id="0">
    <w:p w14:paraId="4CDEF830" w14:textId="77777777" w:rsidR="00215217" w:rsidRDefault="0021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B8E0" w14:textId="77777777" w:rsidR="002621F7" w:rsidRDefault="00262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6FC0FB6"/>
    <w:multiLevelType w:val="hybridMultilevel"/>
    <w:tmpl w:val="93C2E5D2"/>
    <w:lvl w:ilvl="0" w:tplc="3072D4C0">
      <w:start w:val="1"/>
      <w:numFmt w:val="decimal"/>
      <w:lvlText w:val="%1."/>
      <w:lvlJc w:val="left"/>
      <w:pPr>
        <w:ind w:left="360" w:hanging="360"/>
      </w:pPr>
      <w:rPr>
        <w:rFonts w:cs="Times New Roman"/>
        <w:b w:val="0"/>
        <w:i w:val="0"/>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0564C2"/>
    <w:multiLevelType w:val="hybridMultilevel"/>
    <w:tmpl w:val="4442F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A57EB"/>
    <w:multiLevelType w:val="hybridMultilevel"/>
    <w:tmpl w:val="307A4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737FF"/>
    <w:multiLevelType w:val="hybridMultilevel"/>
    <w:tmpl w:val="CF76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703577"/>
    <w:multiLevelType w:val="hybridMultilevel"/>
    <w:tmpl w:val="EB0A86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D80250A"/>
    <w:multiLevelType w:val="hybridMultilevel"/>
    <w:tmpl w:val="3A5A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F5F16"/>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425537"/>
    <w:multiLevelType w:val="hybridMultilevel"/>
    <w:tmpl w:val="0EC872DE"/>
    <w:lvl w:ilvl="0" w:tplc="26B434BA">
      <w:start w:val="1"/>
      <w:numFmt w:val="decimal"/>
      <w:lvlText w:val="%1."/>
      <w:lvlJc w:val="left"/>
      <w:pPr>
        <w:ind w:left="360" w:hanging="360"/>
      </w:pPr>
      <w:rPr>
        <w:rFonts w:ascii="Arial Narrow" w:hAnsi="Arial Narrow" w:hint="default"/>
        <w:b w:val="0"/>
        <w:i w:val="0"/>
        <w:caps w:val="0"/>
        <w:strike w:val="0"/>
        <w:dstrike w:val="0"/>
        <w:vanish w:val="0"/>
        <w:sz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EA5421C"/>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7"/>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5"/>
  </w:num>
  <w:num w:numId="36">
    <w:abstractNumId w:val="25"/>
  </w:num>
  <w:num w:numId="37">
    <w:abstractNumId w:val="23"/>
  </w:num>
  <w:num w:numId="38">
    <w:abstractNumId w:val="12"/>
  </w:num>
  <w:num w:numId="39">
    <w:abstractNumId w:val="1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1"/>
  </w:num>
  <w:num w:numId="43">
    <w:abstractNumId w:val="11"/>
  </w:num>
  <w:num w:numId="44">
    <w:abstractNumId w:val="15"/>
  </w:num>
  <w:num w:numId="45">
    <w:abstractNumId w:val="24"/>
  </w:num>
  <w:num w:numId="46">
    <w:abstractNumId w:val="13"/>
  </w:num>
  <w:num w:numId="47">
    <w:abstractNumId w:val="22"/>
  </w:num>
  <w:num w:numId="48">
    <w:abstractNumId w:val="20"/>
  </w:num>
  <w:num w:numId="49">
    <w:abstractNumId w:val="16"/>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2DF5"/>
    <w:rsid w:val="00015E88"/>
    <w:rsid w:val="000226C4"/>
    <w:rsid w:val="000236AA"/>
    <w:rsid w:val="00032B75"/>
    <w:rsid w:val="00040E77"/>
    <w:rsid w:val="00040F4B"/>
    <w:rsid w:val="00052B33"/>
    <w:rsid w:val="000610DA"/>
    <w:rsid w:val="00071319"/>
    <w:rsid w:val="00080947"/>
    <w:rsid w:val="00093F03"/>
    <w:rsid w:val="0009570F"/>
    <w:rsid w:val="0009650C"/>
    <w:rsid w:val="00097667"/>
    <w:rsid w:val="000B1C02"/>
    <w:rsid w:val="000B2507"/>
    <w:rsid w:val="000C0C58"/>
    <w:rsid w:val="000D14CC"/>
    <w:rsid w:val="000E1443"/>
    <w:rsid w:val="000E7A87"/>
    <w:rsid w:val="000F0CE4"/>
    <w:rsid w:val="000F31DA"/>
    <w:rsid w:val="0012062D"/>
    <w:rsid w:val="00125646"/>
    <w:rsid w:val="00126376"/>
    <w:rsid w:val="00132802"/>
    <w:rsid w:val="00134F23"/>
    <w:rsid w:val="00152D94"/>
    <w:rsid w:val="001738FE"/>
    <w:rsid w:val="00192442"/>
    <w:rsid w:val="00194322"/>
    <w:rsid w:val="00196677"/>
    <w:rsid w:val="001A1C1A"/>
    <w:rsid w:val="001C382D"/>
    <w:rsid w:val="001D2BDE"/>
    <w:rsid w:val="001D437C"/>
    <w:rsid w:val="001F01C6"/>
    <w:rsid w:val="001F72BA"/>
    <w:rsid w:val="001F7D34"/>
    <w:rsid w:val="0020014D"/>
    <w:rsid w:val="00204884"/>
    <w:rsid w:val="00215217"/>
    <w:rsid w:val="00216377"/>
    <w:rsid w:val="002231AA"/>
    <w:rsid w:val="00246D07"/>
    <w:rsid w:val="002537AF"/>
    <w:rsid w:val="00253AB9"/>
    <w:rsid w:val="00254A34"/>
    <w:rsid w:val="00255A85"/>
    <w:rsid w:val="002621F7"/>
    <w:rsid w:val="00262D3C"/>
    <w:rsid w:val="0026676D"/>
    <w:rsid w:val="00273100"/>
    <w:rsid w:val="002750E4"/>
    <w:rsid w:val="002751F1"/>
    <w:rsid w:val="00281D0B"/>
    <w:rsid w:val="00290FFE"/>
    <w:rsid w:val="00291D3E"/>
    <w:rsid w:val="0029781E"/>
    <w:rsid w:val="002A2501"/>
    <w:rsid w:val="002A4F01"/>
    <w:rsid w:val="002A638B"/>
    <w:rsid w:val="002B1FE3"/>
    <w:rsid w:val="002C188C"/>
    <w:rsid w:val="002C631B"/>
    <w:rsid w:val="002D7CCF"/>
    <w:rsid w:val="002F0061"/>
    <w:rsid w:val="00302313"/>
    <w:rsid w:val="003038B2"/>
    <w:rsid w:val="003053E7"/>
    <w:rsid w:val="0031460E"/>
    <w:rsid w:val="00316E38"/>
    <w:rsid w:val="003202F3"/>
    <w:rsid w:val="00327A7B"/>
    <w:rsid w:val="00352D87"/>
    <w:rsid w:val="003642CB"/>
    <w:rsid w:val="003722CB"/>
    <w:rsid w:val="0038068D"/>
    <w:rsid w:val="00382AEA"/>
    <w:rsid w:val="00385811"/>
    <w:rsid w:val="003858DC"/>
    <w:rsid w:val="0038628B"/>
    <w:rsid w:val="00387BD9"/>
    <w:rsid w:val="003A1461"/>
    <w:rsid w:val="003A1B12"/>
    <w:rsid w:val="003C60B2"/>
    <w:rsid w:val="003D27D7"/>
    <w:rsid w:val="003D6E2B"/>
    <w:rsid w:val="003E0156"/>
    <w:rsid w:val="003E2C77"/>
    <w:rsid w:val="003E449D"/>
    <w:rsid w:val="003F2DAF"/>
    <w:rsid w:val="004107A1"/>
    <w:rsid w:val="00414E59"/>
    <w:rsid w:val="00432133"/>
    <w:rsid w:val="004547E2"/>
    <w:rsid w:val="004735CD"/>
    <w:rsid w:val="004923AE"/>
    <w:rsid w:val="004A0C14"/>
    <w:rsid w:val="004A167A"/>
    <w:rsid w:val="004B5221"/>
    <w:rsid w:val="004C415F"/>
    <w:rsid w:val="004F41B1"/>
    <w:rsid w:val="004F5568"/>
    <w:rsid w:val="0050339C"/>
    <w:rsid w:val="00512C19"/>
    <w:rsid w:val="00514561"/>
    <w:rsid w:val="00514764"/>
    <w:rsid w:val="0051513B"/>
    <w:rsid w:val="00515CFF"/>
    <w:rsid w:val="00516202"/>
    <w:rsid w:val="0051634E"/>
    <w:rsid w:val="0051714C"/>
    <w:rsid w:val="005267E2"/>
    <w:rsid w:val="00547CA0"/>
    <w:rsid w:val="00552A70"/>
    <w:rsid w:val="00565247"/>
    <w:rsid w:val="0056528B"/>
    <w:rsid w:val="005712A7"/>
    <w:rsid w:val="00574710"/>
    <w:rsid w:val="0057738B"/>
    <w:rsid w:val="005B7DC5"/>
    <w:rsid w:val="005D2303"/>
    <w:rsid w:val="005D3040"/>
    <w:rsid w:val="005D4A82"/>
    <w:rsid w:val="005F16CA"/>
    <w:rsid w:val="005F463F"/>
    <w:rsid w:val="0060355D"/>
    <w:rsid w:val="00615BB1"/>
    <w:rsid w:val="006213C8"/>
    <w:rsid w:val="00622849"/>
    <w:rsid w:val="00622A37"/>
    <w:rsid w:val="00653A10"/>
    <w:rsid w:val="00662D65"/>
    <w:rsid w:val="00667CCE"/>
    <w:rsid w:val="0067606D"/>
    <w:rsid w:val="0069344C"/>
    <w:rsid w:val="006B7681"/>
    <w:rsid w:val="006C1533"/>
    <w:rsid w:val="006D6F9D"/>
    <w:rsid w:val="006E5C7D"/>
    <w:rsid w:val="006E792F"/>
    <w:rsid w:val="006F63D0"/>
    <w:rsid w:val="00701497"/>
    <w:rsid w:val="00704C28"/>
    <w:rsid w:val="00714878"/>
    <w:rsid w:val="00721144"/>
    <w:rsid w:val="007220DE"/>
    <w:rsid w:val="00735F49"/>
    <w:rsid w:val="0074007F"/>
    <w:rsid w:val="0074312F"/>
    <w:rsid w:val="007538BD"/>
    <w:rsid w:val="0075426A"/>
    <w:rsid w:val="007551DE"/>
    <w:rsid w:val="00755C92"/>
    <w:rsid w:val="007561B3"/>
    <w:rsid w:val="00767030"/>
    <w:rsid w:val="00777B49"/>
    <w:rsid w:val="007812D5"/>
    <w:rsid w:val="00781CD1"/>
    <w:rsid w:val="00791D62"/>
    <w:rsid w:val="007943B7"/>
    <w:rsid w:val="007A09AE"/>
    <w:rsid w:val="007A4E47"/>
    <w:rsid w:val="007B64D9"/>
    <w:rsid w:val="007C777D"/>
    <w:rsid w:val="007D404E"/>
    <w:rsid w:val="007F6D38"/>
    <w:rsid w:val="00813F3A"/>
    <w:rsid w:val="00814778"/>
    <w:rsid w:val="00820D76"/>
    <w:rsid w:val="00841052"/>
    <w:rsid w:val="00841802"/>
    <w:rsid w:val="00842A4C"/>
    <w:rsid w:val="008516CA"/>
    <w:rsid w:val="0086076A"/>
    <w:rsid w:val="00866F85"/>
    <w:rsid w:val="00867D87"/>
    <w:rsid w:val="00873798"/>
    <w:rsid w:val="00881DA8"/>
    <w:rsid w:val="0088437C"/>
    <w:rsid w:val="0088507B"/>
    <w:rsid w:val="00892CF4"/>
    <w:rsid w:val="00897DF1"/>
    <w:rsid w:val="008A3D1F"/>
    <w:rsid w:val="008A6895"/>
    <w:rsid w:val="008B05A9"/>
    <w:rsid w:val="008D1CAE"/>
    <w:rsid w:val="008E1B4C"/>
    <w:rsid w:val="008E60B8"/>
    <w:rsid w:val="008F040C"/>
    <w:rsid w:val="00905D3B"/>
    <w:rsid w:val="009176FB"/>
    <w:rsid w:val="009272C9"/>
    <w:rsid w:val="00927A87"/>
    <w:rsid w:val="00937A58"/>
    <w:rsid w:val="00937F79"/>
    <w:rsid w:val="0094140A"/>
    <w:rsid w:val="00943708"/>
    <w:rsid w:val="00951DE4"/>
    <w:rsid w:val="009575B4"/>
    <w:rsid w:val="00961C77"/>
    <w:rsid w:val="00977EE2"/>
    <w:rsid w:val="009810E1"/>
    <w:rsid w:val="00982E0A"/>
    <w:rsid w:val="00984746"/>
    <w:rsid w:val="00987E6D"/>
    <w:rsid w:val="009A7616"/>
    <w:rsid w:val="009B0512"/>
    <w:rsid w:val="009B6E16"/>
    <w:rsid w:val="009C3BD7"/>
    <w:rsid w:val="009C5CA3"/>
    <w:rsid w:val="009D7314"/>
    <w:rsid w:val="009E5FC7"/>
    <w:rsid w:val="00A12AF5"/>
    <w:rsid w:val="00A329A9"/>
    <w:rsid w:val="00A33B42"/>
    <w:rsid w:val="00A44ADA"/>
    <w:rsid w:val="00A44FD7"/>
    <w:rsid w:val="00A5206A"/>
    <w:rsid w:val="00A5637F"/>
    <w:rsid w:val="00A5794A"/>
    <w:rsid w:val="00A57FC5"/>
    <w:rsid w:val="00A64C1B"/>
    <w:rsid w:val="00A64CC2"/>
    <w:rsid w:val="00A64F35"/>
    <w:rsid w:val="00A746DA"/>
    <w:rsid w:val="00A954EF"/>
    <w:rsid w:val="00A95C3A"/>
    <w:rsid w:val="00A971BD"/>
    <w:rsid w:val="00AA102A"/>
    <w:rsid w:val="00AA2E90"/>
    <w:rsid w:val="00AC0C51"/>
    <w:rsid w:val="00AD1C80"/>
    <w:rsid w:val="00AD5C69"/>
    <w:rsid w:val="00AE719D"/>
    <w:rsid w:val="00AF2847"/>
    <w:rsid w:val="00B074B9"/>
    <w:rsid w:val="00B23A4B"/>
    <w:rsid w:val="00B30052"/>
    <w:rsid w:val="00B53300"/>
    <w:rsid w:val="00B55984"/>
    <w:rsid w:val="00B62041"/>
    <w:rsid w:val="00B66AE2"/>
    <w:rsid w:val="00B74734"/>
    <w:rsid w:val="00B82678"/>
    <w:rsid w:val="00B83136"/>
    <w:rsid w:val="00B858E8"/>
    <w:rsid w:val="00B9031A"/>
    <w:rsid w:val="00B93E40"/>
    <w:rsid w:val="00BC4DBF"/>
    <w:rsid w:val="00BC7F90"/>
    <w:rsid w:val="00BD660D"/>
    <w:rsid w:val="00BE11A7"/>
    <w:rsid w:val="00BE390D"/>
    <w:rsid w:val="00BE50A1"/>
    <w:rsid w:val="00C1200A"/>
    <w:rsid w:val="00C13B9C"/>
    <w:rsid w:val="00C14E8D"/>
    <w:rsid w:val="00C161D4"/>
    <w:rsid w:val="00C2016B"/>
    <w:rsid w:val="00C2200E"/>
    <w:rsid w:val="00C37AE8"/>
    <w:rsid w:val="00C51F25"/>
    <w:rsid w:val="00C602BD"/>
    <w:rsid w:val="00C71E94"/>
    <w:rsid w:val="00C85E48"/>
    <w:rsid w:val="00C94C68"/>
    <w:rsid w:val="00C96601"/>
    <w:rsid w:val="00CB14D6"/>
    <w:rsid w:val="00CC2F15"/>
    <w:rsid w:val="00CC4696"/>
    <w:rsid w:val="00CD3839"/>
    <w:rsid w:val="00CD757A"/>
    <w:rsid w:val="00CE0332"/>
    <w:rsid w:val="00CE1CCA"/>
    <w:rsid w:val="00CE2C8F"/>
    <w:rsid w:val="00CE3F8E"/>
    <w:rsid w:val="00CE495B"/>
    <w:rsid w:val="00CF6783"/>
    <w:rsid w:val="00D07542"/>
    <w:rsid w:val="00D11F87"/>
    <w:rsid w:val="00D129D2"/>
    <w:rsid w:val="00D14B9C"/>
    <w:rsid w:val="00D21A5E"/>
    <w:rsid w:val="00D23A23"/>
    <w:rsid w:val="00D32380"/>
    <w:rsid w:val="00D424ED"/>
    <w:rsid w:val="00D45E9C"/>
    <w:rsid w:val="00D470EC"/>
    <w:rsid w:val="00D51422"/>
    <w:rsid w:val="00D712A3"/>
    <w:rsid w:val="00D749CB"/>
    <w:rsid w:val="00D866E4"/>
    <w:rsid w:val="00D928CE"/>
    <w:rsid w:val="00D93170"/>
    <w:rsid w:val="00D9514C"/>
    <w:rsid w:val="00D97C06"/>
    <w:rsid w:val="00DA06B0"/>
    <w:rsid w:val="00DA2014"/>
    <w:rsid w:val="00DA3F41"/>
    <w:rsid w:val="00DA7B61"/>
    <w:rsid w:val="00DC010E"/>
    <w:rsid w:val="00DC078A"/>
    <w:rsid w:val="00DD7835"/>
    <w:rsid w:val="00DE5773"/>
    <w:rsid w:val="00DE681B"/>
    <w:rsid w:val="00DF69BC"/>
    <w:rsid w:val="00E00558"/>
    <w:rsid w:val="00E0268B"/>
    <w:rsid w:val="00E02DD6"/>
    <w:rsid w:val="00E1556C"/>
    <w:rsid w:val="00E20F48"/>
    <w:rsid w:val="00E327C1"/>
    <w:rsid w:val="00E3460B"/>
    <w:rsid w:val="00E43642"/>
    <w:rsid w:val="00E46200"/>
    <w:rsid w:val="00E5018A"/>
    <w:rsid w:val="00E5418D"/>
    <w:rsid w:val="00EA7CD0"/>
    <w:rsid w:val="00EB3716"/>
    <w:rsid w:val="00EB3C65"/>
    <w:rsid w:val="00ED56BB"/>
    <w:rsid w:val="00EE4E59"/>
    <w:rsid w:val="00EF1DC2"/>
    <w:rsid w:val="00F04F65"/>
    <w:rsid w:val="00F0553A"/>
    <w:rsid w:val="00F071AA"/>
    <w:rsid w:val="00F34553"/>
    <w:rsid w:val="00F42DA3"/>
    <w:rsid w:val="00F53339"/>
    <w:rsid w:val="00F56407"/>
    <w:rsid w:val="00F575CA"/>
    <w:rsid w:val="00F636DE"/>
    <w:rsid w:val="00F67F55"/>
    <w:rsid w:val="00F77563"/>
    <w:rsid w:val="00F80A01"/>
    <w:rsid w:val="00F92D60"/>
    <w:rsid w:val="00F937DA"/>
    <w:rsid w:val="00FA4CE0"/>
    <w:rsid w:val="00FA7AB0"/>
    <w:rsid w:val="00FB063D"/>
    <w:rsid w:val="00FB698C"/>
    <w:rsid w:val="00FC05AA"/>
    <w:rsid w:val="00FD23A2"/>
    <w:rsid w:val="00FD2454"/>
    <w:rsid w:val="00FD35E5"/>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2DBF4"/>
  <w15:docId w15:val="{5B5D11F4-23BD-4983-BF59-F7638C6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paragraph" w:styleId="NoSpacing">
    <w:name w:val="No Spacing"/>
    <w:uiPriority w:val="1"/>
    <w:qFormat/>
    <w:rsid w:val="00BC4DBF"/>
    <w:pPr>
      <w:overflowPunct w:val="0"/>
      <w:autoSpaceDE w:val="0"/>
      <w:autoSpaceDN w:val="0"/>
      <w:adjustRightInd w:val="0"/>
      <w:jc w:val="both"/>
      <w:textAlignment w:val="baseline"/>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098">
      <w:bodyDiv w:val="1"/>
      <w:marLeft w:val="0"/>
      <w:marRight w:val="0"/>
      <w:marTop w:val="0"/>
      <w:marBottom w:val="0"/>
      <w:divBdr>
        <w:top w:val="none" w:sz="0" w:space="0" w:color="auto"/>
        <w:left w:val="none" w:sz="0" w:space="0" w:color="auto"/>
        <w:bottom w:val="none" w:sz="0" w:space="0" w:color="auto"/>
        <w:right w:val="none" w:sz="0" w:space="0" w:color="auto"/>
      </w:divBdr>
    </w:div>
    <w:div w:id="345789127">
      <w:bodyDiv w:val="1"/>
      <w:marLeft w:val="0"/>
      <w:marRight w:val="0"/>
      <w:marTop w:val="0"/>
      <w:marBottom w:val="0"/>
      <w:divBdr>
        <w:top w:val="none" w:sz="0" w:space="0" w:color="auto"/>
        <w:left w:val="none" w:sz="0" w:space="0" w:color="auto"/>
        <w:bottom w:val="none" w:sz="0" w:space="0" w:color="auto"/>
        <w:right w:val="none" w:sz="0" w:space="0" w:color="auto"/>
      </w:divBdr>
    </w:div>
    <w:div w:id="349528521">
      <w:bodyDiv w:val="1"/>
      <w:marLeft w:val="0"/>
      <w:marRight w:val="0"/>
      <w:marTop w:val="0"/>
      <w:marBottom w:val="0"/>
      <w:divBdr>
        <w:top w:val="none" w:sz="0" w:space="0" w:color="auto"/>
        <w:left w:val="none" w:sz="0" w:space="0" w:color="auto"/>
        <w:bottom w:val="none" w:sz="0" w:space="0" w:color="auto"/>
        <w:right w:val="none" w:sz="0" w:space="0" w:color="auto"/>
      </w:divBdr>
    </w:div>
    <w:div w:id="991297664">
      <w:bodyDiv w:val="1"/>
      <w:marLeft w:val="0"/>
      <w:marRight w:val="0"/>
      <w:marTop w:val="0"/>
      <w:marBottom w:val="0"/>
      <w:divBdr>
        <w:top w:val="none" w:sz="0" w:space="0" w:color="auto"/>
        <w:left w:val="none" w:sz="0" w:space="0" w:color="auto"/>
        <w:bottom w:val="none" w:sz="0" w:space="0" w:color="auto"/>
        <w:right w:val="none" w:sz="0" w:space="0" w:color="auto"/>
      </w:divBdr>
    </w:div>
    <w:div w:id="1100443777">
      <w:bodyDiv w:val="1"/>
      <w:marLeft w:val="0"/>
      <w:marRight w:val="0"/>
      <w:marTop w:val="0"/>
      <w:marBottom w:val="0"/>
      <w:divBdr>
        <w:top w:val="none" w:sz="0" w:space="0" w:color="auto"/>
        <w:left w:val="none" w:sz="0" w:space="0" w:color="auto"/>
        <w:bottom w:val="none" w:sz="0" w:space="0" w:color="auto"/>
        <w:right w:val="none" w:sz="0" w:space="0" w:color="auto"/>
      </w:divBdr>
    </w:div>
    <w:div w:id="1148546290">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41708929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24995318">
      <w:bodyDiv w:val="1"/>
      <w:marLeft w:val="0"/>
      <w:marRight w:val="0"/>
      <w:marTop w:val="0"/>
      <w:marBottom w:val="0"/>
      <w:divBdr>
        <w:top w:val="none" w:sz="0" w:space="0" w:color="auto"/>
        <w:left w:val="none" w:sz="0" w:space="0" w:color="auto"/>
        <w:bottom w:val="none" w:sz="0" w:space="0" w:color="auto"/>
        <w:right w:val="none" w:sz="0" w:space="0" w:color="auto"/>
      </w:divBdr>
    </w:div>
    <w:div w:id="1818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o.anu.edu.au/hr/Salaries_and_Conditions/Enterprise_Agreement/2010-2012/Schedule_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6E502CCFFA4EA544DDB73A742779" ma:contentTypeVersion="13" ma:contentTypeDescription="Create a new document." ma:contentTypeScope="" ma:versionID="ed1bf88b0d88aa5598817dfc4d4998f0">
  <xsd:schema xmlns:xsd="http://www.w3.org/2001/XMLSchema" xmlns:xs="http://www.w3.org/2001/XMLSchema" xmlns:p="http://schemas.microsoft.com/office/2006/metadata/properties" xmlns:ns3="dab3d142-f0aa-42bd-81b8-22d5ad23793f" xmlns:ns4="3626dae6-686c-48fe-9b61-fba126afe2cd" targetNamespace="http://schemas.microsoft.com/office/2006/metadata/properties" ma:root="true" ma:fieldsID="f3256ad94e42eac3859f1928454cd6a2" ns3:_="" ns4:_="">
    <xsd:import namespace="dab3d142-f0aa-42bd-81b8-22d5ad23793f"/>
    <xsd:import namespace="3626dae6-686c-48fe-9b61-fba126afe2cd"/>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d142-f0aa-42bd-81b8-22d5ad2379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6dae6-686c-48fe-9b61-fba126afe2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490F-C695-42FB-A962-B92798B7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d142-f0aa-42bd-81b8-22d5ad23793f"/>
    <ds:schemaRef ds:uri="3626dae6-686c-48fe-9b61-fba126afe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B4EAF-0BC4-4A04-82CD-01E214B2B1FC}">
  <ds:schemaRefs>
    <ds:schemaRef ds:uri="http://schemas.microsoft.com/sharepoint/v3/contenttype/forms"/>
  </ds:schemaRefs>
</ds:datastoreItem>
</file>

<file path=customXml/itemProps3.xml><?xml version="1.0" encoding="utf-8"?>
<ds:datastoreItem xmlns:ds="http://schemas.openxmlformats.org/officeDocument/2006/customXml" ds:itemID="{13F20C36-93C4-496A-851C-1149777F0C56}">
  <ds:schemaRefs>
    <ds:schemaRef ds:uri="http://schemas.microsoft.com/office/infopath/2007/PartnerControls"/>
    <ds:schemaRef ds:uri="http://purl.org/dc/elements/1.1/"/>
    <ds:schemaRef ds:uri="http://schemas.microsoft.com/office/2006/metadata/properties"/>
    <ds:schemaRef ds:uri="dab3d142-f0aa-42bd-81b8-22d5ad23793f"/>
    <ds:schemaRef ds:uri="http://purl.org/dc/terms/"/>
    <ds:schemaRef ds:uri="http://schemas.openxmlformats.org/package/2006/metadata/core-properties"/>
    <ds:schemaRef ds:uri="http://schemas.microsoft.com/office/2006/documentManagement/types"/>
    <ds:schemaRef ds:uri="3626dae6-686c-48fe-9b61-fba126afe2cd"/>
    <ds:schemaRef ds:uri="http://www.w3.org/XML/1998/namespace"/>
    <ds:schemaRef ds:uri="http://purl.org/dc/dcmitype/"/>
  </ds:schemaRefs>
</ds:datastoreItem>
</file>

<file path=customXml/itemProps4.xml><?xml version="1.0" encoding="utf-8"?>
<ds:datastoreItem xmlns:ds="http://schemas.openxmlformats.org/officeDocument/2006/customXml" ds:itemID="{F9F8EC06-5109-4B29-9386-E2C99071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8553</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Rhea Tan</cp:lastModifiedBy>
  <cp:revision>2</cp:revision>
  <cp:lastPrinted>2017-08-21T00:00:00Z</cp:lastPrinted>
  <dcterms:created xsi:type="dcterms:W3CDTF">2020-10-26T23:04:00Z</dcterms:created>
  <dcterms:modified xsi:type="dcterms:W3CDTF">2020-10-26T23:04:00Z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0x01010012EB6E502CCFFA4EA544DDB73A742779</vt:lpwstr>
  </property>
</Properties>
</file>