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027DEB">
              <w:t>Department of Health and</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gridCol w:w="2623"/>
        <w:gridCol w:w="2450"/>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411451">
              <w:rPr>
                <w:rFonts w:cs="Arial"/>
                <w:iCs/>
                <w:kern w:val="36"/>
                <w:lang w:eastAsia="en-AU"/>
              </w:rPr>
              <w:t xml:space="preserve">Clinical Nurse Consultant </w:t>
            </w:r>
            <w:r w:rsidR="008B5928">
              <w:rPr>
                <w:rFonts w:cs="Arial"/>
                <w:iCs/>
                <w:kern w:val="36"/>
                <w:lang w:eastAsia="en-AU"/>
              </w:rPr>
              <w:t>–</w:t>
            </w:r>
            <w:r w:rsidR="00411451">
              <w:rPr>
                <w:rFonts w:cs="Arial"/>
                <w:iCs/>
                <w:kern w:val="36"/>
                <w:lang w:eastAsia="en-AU"/>
              </w:rPr>
              <w:t xml:space="preserve"> Navigator</w:t>
            </w:r>
            <w:r w:rsidR="007959E5">
              <w:rPr>
                <w:rFonts w:cs="Arial"/>
                <w:iCs/>
                <w:kern w:val="36"/>
                <w:lang w:eastAsia="en-AU"/>
              </w:rPr>
              <w:t>,</w:t>
            </w:r>
            <w:r w:rsidR="008B5928">
              <w:rPr>
                <w:rFonts w:cs="Arial"/>
                <w:iCs/>
                <w:kern w:val="36"/>
                <w:lang w:eastAsia="en-AU"/>
              </w:rPr>
              <w:t xml:space="preserve"> </w:t>
            </w:r>
            <w:r w:rsidR="001839F1">
              <w:rPr>
                <w:rFonts w:cs="Arial"/>
                <w:iCs/>
                <w:kern w:val="36"/>
                <w:lang w:eastAsia="en-AU"/>
              </w:rPr>
              <w:t>Mental Health</w:t>
            </w:r>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A44873">
              <w:rPr>
                <w:rFonts w:cs="Arial"/>
                <w:iCs/>
                <w:kern w:val="36"/>
                <w:lang w:eastAsia="en-AU"/>
              </w:rPr>
              <w:t>525124</w:t>
            </w:r>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AA1008">
              <w:rPr>
                <w:rFonts w:cs="Arial"/>
                <w:kern w:val="36"/>
                <w:lang w:eastAsia="en-AU"/>
              </w:rPr>
              <w:t xml:space="preserve">       July 2020</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2" w:name="bmTHSUnit"/>
            <w:bookmarkEnd w:id="2"/>
            <w:r w:rsidR="00A06E1E" w:rsidRPr="00310376">
              <w:rPr>
                <w:rStyle w:val="InformationBlockChar"/>
                <w:b w:val="0"/>
                <w:bCs/>
              </w:rPr>
              <w:t>Community, Mental Health and Wellbeing</w:t>
            </w:r>
            <w:r w:rsidR="00A06E1E">
              <w:rPr>
                <w:rStyle w:val="InformationBlockChar"/>
                <w:bCs/>
              </w:rPr>
              <w:t xml:space="preserve"> </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A1008" w:rsidRPr="00A06E1E">
              <w:rPr>
                <w:rStyle w:val="InformationBlockChar"/>
                <w:b w:val="0"/>
              </w:rPr>
              <w:t>Statewide Mental Health Services</w:t>
            </w:r>
            <w:r w:rsidR="00AA1008" w:rsidRPr="00310376">
              <w:rPr>
                <w:rStyle w:val="InformationBlockChar"/>
                <w:b w:val="0"/>
                <w:bCs/>
              </w:rPr>
              <w:t xml:space="preserve"> </w:t>
            </w:r>
            <w:r w:rsidR="00AA1008">
              <w:rPr>
                <w:rStyle w:val="InformationBlockChar"/>
                <w:b w:val="0"/>
                <w:bCs/>
              </w:rPr>
              <w:t>-</w:t>
            </w:r>
            <w:r w:rsidR="00A06E1E" w:rsidRPr="00310376">
              <w:rPr>
                <w:rStyle w:val="InformationBlockChar"/>
                <w:b w:val="0"/>
                <w:bCs/>
              </w:rPr>
              <w:t xml:space="preserve">Mental Health </w:t>
            </w:r>
            <w:r w:rsidR="006F000A">
              <w:rPr>
                <w:rStyle w:val="InformationBlockChar"/>
                <w:b w:val="0"/>
                <w:bCs/>
              </w:rPr>
              <w:t>Department</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06E1E" w:rsidRPr="00A06E1E">
              <w:rPr>
                <w:rFonts w:cs="Arial"/>
                <w:bCs/>
                <w:iCs/>
                <w:kern w:val="36"/>
                <w:lang w:eastAsia="en-AU"/>
              </w:rPr>
              <w:t>South</w:t>
            </w:r>
          </w:p>
        </w:tc>
      </w:tr>
      <w:tr w:rsidR="005713D6" w:rsidTr="005713D6">
        <w:tc>
          <w:tcPr>
            <w:tcW w:w="2294" w:type="pct"/>
            <w:vMerge w:val="restart"/>
            <w:tcBorders>
              <w:top w:val="single" w:sz="4" w:space="0" w:color="auto"/>
              <w:left w:val="single" w:sz="4" w:space="0" w:color="auto"/>
              <w:right w:val="single" w:sz="4" w:space="0" w:color="auto"/>
            </w:tcBorders>
          </w:tcPr>
          <w:p w:rsidR="005713D6" w:rsidRPr="00A06E1E"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Award: </w:t>
            </w:r>
            <w:r w:rsidR="00A06E1E">
              <w:rPr>
                <w:rStyle w:val="InformationBlockChar"/>
                <w:b w:val="0"/>
                <w:bCs/>
              </w:rPr>
              <w:t>Nurses and Midwives (Tasmanian State Service)</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A06E1E"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Position Status</w:t>
            </w:r>
            <w:r w:rsidR="00A06E1E">
              <w:rPr>
                <w:rFonts w:cs="Arial"/>
                <w:b/>
                <w:iCs/>
                <w:kern w:val="36"/>
                <w:lang w:eastAsia="en-AU"/>
              </w:rPr>
              <w:t xml:space="preserve">: </w:t>
            </w:r>
            <w:r w:rsidR="00A06E1E">
              <w:rPr>
                <w:rFonts w:cs="Arial"/>
                <w:bCs/>
                <w:iCs/>
                <w:kern w:val="36"/>
                <w:lang w:eastAsia="en-AU"/>
              </w:rPr>
              <w:t>Permanent</w:t>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A06E1E"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Type: </w:t>
            </w:r>
            <w:r w:rsidR="00A06E1E">
              <w:rPr>
                <w:rFonts w:cs="Arial"/>
                <w:bCs/>
                <w:iCs/>
                <w:kern w:val="36"/>
                <w:lang w:eastAsia="en-AU"/>
              </w:rPr>
              <w:t>Full Time</w:t>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Pr="00A06E1E"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A06E1E">
              <w:rPr>
                <w:rStyle w:val="InformationBlockChar"/>
                <w:b w:val="0"/>
                <w:bCs/>
              </w:rPr>
              <w:t>Grade 6</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A1008">
              <w:rPr>
                <w:rFonts w:cs="Arial"/>
                <w:iCs/>
                <w:kern w:val="36"/>
                <w:lang w:eastAsia="en-AU"/>
              </w:rPr>
              <w:t>Registered Nurse</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06E1E" w:rsidRPr="00A06E1E">
              <w:rPr>
                <w:rStyle w:val="InformationBlockChar"/>
                <w:b w:val="0"/>
                <w:bCs/>
              </w:rPr>
              <w:t>Nurse Unit Manager</w:t>
            </w:r>
            <w:r w:rsidR="00A06E1E">
              <w:rPr>
                <w:rStyle w:val="InformationBlockChar"/>
                <w:b w:val="0"/>
                <w:bCs/>
              </w:rPr>
              <w:t xml:space="preserve"> </w:t>
            </w:r>
            <w:r w:rsidR="00A06E1E" w:rsidRPr="00411D43">
              <w:rPr>
                <w:rStyle w:val="InformationBlockChar"/>
                <w:b w:val="0"/>
              </w:rPr>
              <w:t>– Mental Health Inpatient Unit</w:t>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A1008" w:rsidRPr="00AA1008">
              <w:rPr>
                <w:rStyle w:val="InformationBlockChar"/>
                <w:b w:val="0"/>
              </w:rPr>
              <w:t>Annulled</w:t>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A1008" w:rsidRPr="00AA1008">
              <w:rPr>
                <w:rStyle w:val="InformationBlockChar"/>
                <w:b w:val="0"/>
              </w:rPr>
              <w:t>Pre-employment</w:t>
            </w:r>
          </w:p>
        </w:tc>
      </w:tr>
    </w:tbl>
    <w:p w:rsidR="0013547B" w:rsidRPr="008743F7" w:rsidRDefault="0013547B" w:rsidP="008743F7">
      <w:pPr>
        <w:pStyle w:val="Heading4"/>
      </w:pPr>
      <w:r w:rsidRPr="008743F7">
        <w:t>Focus of Duties:</w:t>
      </w:r>
    </w:p>
    <w:p w:rsidR="00411451" w:rsidRDefault="00411451" w:rsidP="00411451">
      <w:pPr>
        <w:pStyle w:val="BulletedListLevel1"/>
      </w:pPr>
      <w:r>
        <w:t xml:space="preserve">As part of a multidisciplinary team delivering high quality mental health services in accordance with the primary health care principles, </w:t>
      </w:r>
      <w:r w:rsidR="00BA13DF">
        <w:t xml:space="preserve">Departmental </w:t>
      </w:r>
      <w:r>
        <w:t xml:space="preserve">policy and direction, legal requirements, and relevant professional competencies, the Clinical Nurse Consultant - Navigator: </w:t>
      </w:r>
    </w:p>
    <w:p w:rsidR="00411451" w:rsidRDefault="00411451" w:rsidP="00411451">
      <w:pPr>
        <w:pStyle w:val="BulletedListLevel1"/>
      </w:pPr>
      <w:r>
        <w:t xml:space="preserve">Undertakes a lead role in the coordination of patient flow across all inpatient units within the Mental Health Department </w:t>
      </w:r>
      <w:r w:rsidR="006F000A">
        <w:t xml:space="preserve">(MHD) </w:t>
      </w:r>
      <w:r>
        <w:t xml:space="preserve">and links directly to broader patient flow for the hospital through the </w:t>
      </w:r>
      <w:r w:rsidR="007841C1">
        <w:t>Royal Hobart Hospital (</w:t>
      </w:r>
      <w:r>
        <w:t>RHH</w:t>
      </w:r>
      <w:r w:rsidR="007841C1">
        <w:t>)</w:t>
      </w:r>
      <w:r>
        <w:t xml:space="preserve"> Integration Operations Centre.</w:t>
      </w:r>
    </w:p>
    <w:p w:rsidR="00411451" w:rsidRDefault="00411451" w:rsidP="00411451">
      <w:pPr>
        <w:pStyle w:val="BulletedListLevel1"/>
      </w:pPr>
      <w:r>
        <w:t>Provides expert advice and leadership within multidisciplinary teams providing pathway development, patient assessment, care coordination and implementation of planned transfers of care from the Emergency Department (ED), Mental Health Inpatient Unit, Mental Health Short Stay Unit, Mental Health Hospital in the Home, Mistral Place, and services external to RHH,  that enables the right care in the right time and in the  most appropriate clinical setting.</w:t>
      </w:r>
    </w:p>
    <w:p w:rsidR="00411451" w:rsidRDefault="00411451" w:rsidP="00411451">
      <w:pPr>
        <w:pStyle w:val="BulletedListLevel1"/>
      </w:pPr>
      <w:r>
        <w:t>Undertakes a broad consultative role by initiating building and maintaining networks with clinical service providers including ED, all inpatient and community based Mental Health Services, Alcohol and Drug Services, Forensic Mental Health service, Community Service Providers and private and primary care providers.</w:t>
      </w:r>
    </w:p>
    <w:p w:rsidR="0013547B" w:rsidRDefault="00411451" w:rsidP="00411451">
      <w:pPr>
        <w:pStyle w:val="BulletedListLevel1"/>
      </w:pPr>
      <w:r>
        <w:t>Develops implements and evaluates evidence</w:t>
      </w:r>
      <w:r w:rsidR="006F000A">
        <w:t>-</w:t>
      </w:r>
      <w:r>
        <w:t>based practices that promote safe efficient and effective provision of patient centred care.</w:t>
      </w:r>
    </w:p>
    <w:p w:rsidR="0013547B" w:rsidRPr="008743F7" w:rsidRDefault="0013547B" w:rsidP="008743F7">
      <w:pPr>
        <w:pStyle w:val="Heading4"/>
      </w:pPr>
      <w:r w:rsidRPr="008743F7">
        <w:t>Duties:</w:t>
      </w:r>
    </w:p>
    <w:p w:rsidR="00411451" w:rsidRDefault="00411451" w:rsidP="00411451">
      <w:pPr>
        <w:pStyle w:val="NumberedList"/>
      </w:pPr>
      <w:r>
        <w:t>Provide an advanced level of professional clinical expertise to assess, secure and coordinate appropriate clinical services for mental health consumers accessing acute beds within the MHD at RHH.</w:t>
      </w:r>
    </w:p>
    <w:p w:rsidR="00411451" w:rsidRDefault="00411451" w:rsidP="00411451">
      <w:pPr>
        <w:pStyle w:val="NumberedList"/>
      </w:pPr>
      <w:r>
        <w:lastRenderedPageBreak/>
        <w:t>In collaboration with the MHD multidisciplinary teams and the Integrated Operations Centre identify and manage consumers at risk of potential and avoidable delays in timely transition of care across settings.</w:t>
      </w:r>
    </w:p>
    <w:p w:rsidR="00411451" w:rsidRDefault="00411451" w:rsidP="00411451">
      <w:pPr>
        <w:pStyle w:val="NumberedList"/>
      </w:pPr>
      <w:r>
        <w:t xml:space="preserve">Provide advice and support to other members of the MHD </w:t>
      </w:r>
      <w:r w:rsidR="006F000A">
        <w:t>m</w:t>
      </w:r>
      <w:r>
        <w:t xml:space="preserve">ultidisciplinary team to ensure continuity of care for clients with complex care coordination needs. </w:t>
      </w:r>
    </w:p>
    <w:p w:rsidR="00411451" w:rsidRDefault="00411451" w:rsidP="00411451">
      <w:pPr>
        <w:pStyle w:val="NumberedList"/>
      </w:pPr>
      <w:r>
        <w:t>Support the MHD NUMs and the multidisciplinary team in the optimisation of Patient Flow, including developing and maintaining strong communication links with health care professionals within the THS as well as external health care providers, community support services, consumers their families and carers to meet consumer needs</w:t>
      </w:r>
      <w:r w:rsidR="006F000A">
        <w:t>.</w:t>
      </w:r>
    </w:p>
    <w:p w:rsidR="00411451" w:rsidRDefault="00411451" w:rsidP="00411451">
      <w:pPr>
        <w:pStyle w:val="NumberedList"/>
      </w:pPr>
      <w:r>
        <w:t>Provide leadership in contemporary nursing practice and promote a culture of respect, professional practice, learning, innovation and change.</w:t>
      </w:r>
    </w:p>
    <w:p w:rsidR="00411451" w:rsidRDefault="00411451" w:rsidP="00411451">
      <w:pPr>
        <w:pStyle w:val="NumberedList"/>
      </w:pPr>
      <w:r>
        <w:t>Utilise evidence</w:t>
      </w:r>
      <w:r w:rsidR="006F000A">
        <w:t>-</w:t>
      </w:r>
      <w:r>
        <w:t xml:space="preserve">based practice in the development, implementation and evaluation of models of care and key performance indicators in relation to patient flow, including the use of electronic patient management and reporting systems. </w:t>
      </w:r>
    </w:p>
    <w:p w:rsidR="00411451" w:rsidRDefault="00411451" w:rsidP="00411451">
      <w:pPr>
        <w:pStyle w:val="NumberedList"/>
      </w:pPr>
      <w:r>
        <w:t>Undertake reviews of clinical safety events to identify contributing factors, evaluate system issues, provide feedback to staff and minimise risk of reoccurrence</w:t>
      </w:r>
      <w:r w:rsidR="006F000A">
        <w:t>.</w:t>
      </w:r>
    </w:p>
    <w:p w:rsidR="00411451" w:rsidRDefault="00411451" w:rsidP="00411451">
      <w:pPr>
        <w:pStyle w:val="NumberedList"/>
      </w:pPr>
      <w:r>
        <w:t xml:space="preserve">Lead the implementation of National Safety and Quality Health Services Standards evaluating care and reporting on outcomes to the MHD. </w:t>
      </w:r>
    </w:p>
    <w:p w:rsidR="00411451" w:rsidRDefault="00411451" w:rsidP="00411451">
      <w:pPr>
        <w:pStyle w:val="NumberedList"/>
      </w:pPr>
      <w:r>
        <w:t>In consultation with the health care team develop implement and evaluate</w:t>
      </w:r>
      <w:r w:rsidR="006F000A">
        <w:t xml:space="preserve"> </w:t>
      </w:r>
      <w:r>
        <w:t>clinical policy and procedures and guidelines to ensure best practice.</w:t>
      </w:r>
    </w:p>
    <w:p w:rsidR="00411451" w:rsidRDefault="00411451" w:rsidP="00411451">
      <w:pPr>
        <w:pStyle w:val="NumberedList"/>
      </w:pPr>
      <w:r>
        <w:t>Identify and develop educational programs to facilitate the implementation of newly developed care pathways and clinical processes and orientate and support new staff to these.</w:t>
      </w:r>
    </w:p>
    <w:p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355"/>
      </w:tblGrid>
      <w:tr w:rsidR="00F85AAC" w:rsidTr="00F85AAC">
        <w:tc>
          <w:tcPr>
            <w:tcW w:w="9571" w:type="dxa"/>
            <w:tcBorders>
              <w:top w:val="nil"/>
              <w:left w:val="nil"/>
              <w:bottom w:val="nil"/>
              <w:right w:val="nil"/>
            </w:tcBorders>
          </w:tcPr>
          <w:p w:rsidR="006F000A" w:rsidRDefault="006F000A" w:rsidP="006F000A">
            <w:pPr>
              <w:pStyle w:val="BulletedListLevel1"/>
              <w:numPr>
                <w:ilvl w:val="0"/>
                <w:numId w:val="0"/>
              </w:numPr>
            </w:pPr>
            <w:bookmarkStart w:id="3" w:name="bmScopeofWork"/>
            <w:bookmarkEnd w:id="3"/>
            <w:r>
              <w:t>Under the general direction of the Nurse Unit Manager – Mental Health Inpatient Unit the Clinical Nurse Consultant Navigator functions with a high level of independence and is responsible for:</w:t>
            </w:r>
          </w:p>
          <w:p w:rsidR="006F000A" w:rsidRDefault="006F000A" w:rsidP="006F000A">
            <w:pPr>
              <w:pStyle w:val="BulletedListLevel1"/>
              <w:tabs>
                <w:tab w:val="clear" w:pos="567"/>
              </w:tabs>
            </w:pPr>
            <w:r>
              <w:t>Ensuring clinical practice complies with ANMC Competencies, Professional Code of Conduct and Code of Ethics for Registered Nurses and leads to the delivery of a high standard of nursing care in relation to patient flow and consumer outcomes.</w:t>
            </w:r>
          </w:p>
          <w:p w:rsidR="006F000A" w:rsidRDefault="006F000A" w:rsidP="006F000A">
            <w:pPr>
              <w:pStyle w:val="BulletedListLevel1"/>
              <w:tabs>
                <w:tab w:val="clear" w:pos="567"/>
              </w:tabs>
            </w:pPr>
            <w:r>
              <w:t>Identifying and reporting clinical and corporate risks and initiating timely strategies to mitigate these.</w:t>
            </w:r>
          </w:p>
          <w:p w:rsidR="006F000A" w:rsidRDefault="006F000A" w:rsidP="006F000A">
            <w:pPr>
              <w:pStyle w:val="BulletedListLevel1"/>
              <w:tabs>
                <w:tab w:val="clear" w:pos="567"/>
              </w:tabs>
            </w:pPr>
            <w:r>
              <w:lastRenderedPageBreak/>
              <w:t>Maintaining effective communication and working collaboratively with the multidisciplinary teams and other health care providers and supporting a learning environment for all staff in the practice setting.</w:t>
            </w:r>
          </w:p>
          <w:p w:rsidR="006F000A" w:rsidRDefault="006F000A" w:rsidP="006F000A">
            <w:pPr>
              <w:pStyle w:val="BulletedListLevel1"/>
              <w:tabs>
                <w:tab w:val="clear" w:pos="567"/>
              </w:tabs>
            </w:pPr>
            <w:r>
              <w:t>Ensuring the principles of contemporary research and evidence base practice are integrated into the development, coordination, implementation and evaluation of Patient Flow, clinical practice protocols and guidelines.</w:t>
            </w:r>
          </w:p>
          <w:p w:rsidR="006F000A" w:rsidRDefault="006F000A" w:rsidP="006F000A">
            <w:pPr>
              <w:pStyle w:val="BulletedListLevel1"/>
              <w:tabs>
                <w:tab w:val="clear" w:pos="567"/>
              </w:tabs>
            </w:pPr>
            <w:r>
              <w:t>Ensuring personal and staff awareness of, and compliance with, workplace safety requirements through the adoption of a best practice approach to continuing improvement in health and safety systems and practice</w:t>
            </w:r>
            <w:r w:rsidR="008B5928">
              <w:t>.</w:t>
            </w:r>
          </w:p>
          <w:p w:rsidR="00411451" w:rsidRDefault="006F000A" w:rsidP="006F000A">
            <w:pPr>
              <w:pStyle w:val="BulletedListLevel1"/>
            </w:pPr>
            <w:r>
              <w:t>Deputising at a higher level as required.</w:t>
            </w:r>
          </w:p>
          <w:p w:rsidR="00806033" w:rsidRPr="00264A5A" w:rsidRDefault="00F85AAC" w:rsidP="00411451">
            <w:pPr>
              <w:pStyle w:val="BulletedListLevel1"/>
            </w:pPr>
            <w:proofErr w:type="gramStart"/>
            <w:r w:rsidRPr="00F85AAC">
              <w:t xml:space="preserve">Comply </w:t>
            </w:r>
            <w:r w:rsidRPr="00F85AAC">
              <w:rPr>
                <w:iCs/>
              </w:rPr>
              <w:t>at all times</w:t>
            </w:r>
            <w:proofErr w:type="gramEnd"/>
            <w:r w:rsidRPr="00F85AAC">
              <w:rPr>
                <w:iCs/>
              </w:rPr>
              <w:t xml:space="preserve"> with policy and protocol requirements, in particular those relating to mandatory education, training and assessment</w:t>
            </w:r>
            <w:r>
              <w:t>.</w:t>
            </w:r>
          </w:p>
        </w:tc>
      </w:tr>
    </w:tbl>
    <w:p w:rsidR="0013547B" w:rsidRDefault="00831D3C" w:rsidP="008743F7">
      <w:pPr>
        <w:pStyle w:val="Heading4"/>
      </w:pPr>
      <w:r>
        <w:lastRenderedPageBreak/>
        <w:t>Essential Requirements:</w:t>
      </w:r>
    </w:p>
    <w:p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411451" w:rsidRDefault="00411451" w:rsidP="002926D4">
      <w:pPr>
        <w:pStyle w:val="BulletedListLevel1"/>
        <w:numPr>
          <w:ilvl w:val="0"/>
          <w:numId w:val="23"/>
        </w:numPr>
      </w:pPr>
      <w:bookmarkStart w:id="4" w:name="_Hlk44936805"/>
      <w:r>
        <w:t>Registered with the Nursing and Midwifery Board of Australia as a Registered Nurse and possess specialist tertiary graduate or post graduate mental health/psychiatric nursing qualification; or completed, prior to the transfer of nurse education to the tertiary sector, and accredited hospital based program that lead to registration as a psychiatric nurse by the relevant nurse regulatory within Australia, New Zealand, Canada or the United Kingdom</w:t>
      </w:r>
      <w:bookmarkEnd w:id="4"/>
      <w:r>
        <w:t>.</w:t>
      </w:r>
    </w:p>
    <w:p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7D4E47" w:rsidRDefault="007D4E47" w:rsidP="008743F7">
      <w:pPr>
        <w:pStyle w:val="Heading4"/>
      </w:pPr>
      <w:r>
        <w:t>Desirable Requirements</w:t>
      </w:r>
      <w:r w:rsidR="005E71A7">
        <w:t>:</w:t>
      </w:r>
    </w:p>
    <w:p w:rsidR="007D4E47" w:rsidRDefault="00411451" w:rsidP="002926D4">
      <w:pPr>
        <w:pStyle w:val="BulletedListLevel1"/>
        <w:numPr>
          <w:ilvl w:val="0"/>
          <w:numId w:val="23"/>
        </w:numPr>
      </w:pPr>
      <w:r>
        <w:t>Extensive relevant psychiatric nursing experience and/or is credentialed as a Mental Health Nurse by the Australian College of Mental Health Nurses or equivalent.</w:t>
      </w:r>
    </w:p>
    <w:p w:rsidR="007D4E47" w:rsidRDefault="00411451" w:rsidP="00411451">
      <w:pPr>
        <w:pStyle w:val="BulletedListLevel1"/>
        <w:numPr>
          <w:ilvl w:val="0"/>
          <w:numId w:val="23"/>
        </w:numPr>
      </w:pPr>
      <w:r>
        <w:t>Holds or is working towards a relevant post graduate tertiary qualification.</w:t>
      </w:r>
    </w:p>
    <w:p w:rsidR="0013547B" w:rsidRDefault="0013547B" w:rsidP="008743F7">
      <w:pPr>
        <w:pStyle w:val="Heading4"/>
      </w:pPr>
      <w:r>
        <w:lastRenderedPageBreak/>
        <w:t>Selection Criteria:</w:t>
      </w:r>
    </w:p>
    <w:p w:rsidR="00411451" w:rsidRDefault="00411451" w:rsidP="00411451">
      <w:pPr>
        <w:pStyle w:val="NumberedList"/>
        <w:numPr>
          <w:ilvl w:val="0"/>
          <w:numId w:val="33"/>
        </w:numPr>
      </w:pPr>
      <w:r>
        <w:t>Demonstrated specialist level knowledge, with advanced clinical management and leadership skills within mental health acute care setting, and the ability to collaborate effectively with the multidisciplinary teams to provide a versatile, flexible service which enables care needs for consumer to be met in the most appropriate environment.</w:t>
      </w:r>
    </w:p>
    <w:p w:rsidR="00411451" w:rsidRDefault="00411451" w:rsidP="00411451">
      <w:pPr>
        <w:pStyle w:val="NumberedList"/>
        <w:numPr>
          <w:ilvl w:val="0"/>
          <w:numId w:val="33"/>
        </w:numPr>
      </w:pPr>
      <w:r>
        <w:t xml:space="preserve">Demonstrated high level interpersonal and communication skills including mediation and conflict resolution skills, with a proven ability to build effective workplace relationships and foster a cohesive team approach across the practice setting. </w:t>
      </w:r>
    </w:p>
    <w:p w:rsidR="00411451" w:rsidRDefault="00411451" w:rsidP="00411451">
      <w:pPr>
        <w:pStyle w:val="NumberedList"/>
        <w:numPr>
          <w:ilvl w:val="0"/>
          <w:numId w:val="33"/>
        </w:numPr>
      </w:pPr>
      <w:r>
        <w:t>Demonstrated effective organisational skills, with the ability to problem solve and apply principles of clinical risk management, quality improvement and evidence</w:t>
      </w:r>
      <w:r w:rsidR="008B5928">
        <w:t>-</w:t>
      </w:r>
      <w:r>
        <w:t>based practice to the clinical setting and make independent and collaborative judgements.</w:t>
      </w:r>
    </w:p>
    <w:p w:rsidR="00411451" w:rsidRDefault="00411451" w:rsidP="00411451">
      <w:pPr>
        <w:pStyle w:val="NumberedList"/>
        <w:numPr>
          <w:ilvl w:val="0"/>
          <w:numId w:val="33"/>
        </w:numPr>
      </w:pPr>
      <w:r>
        <w:t>Demonstrated understanding of contemporary health care patient flow management systems and the ability to provide leadership in change management strategies to achieve practice change in the clinical setting.</w:t>
      </w:r>
    </w:p>
    <w:p w:rsidR="00411451" w:rsidRDefault="00411451" w:rsidP="00411451">
      <w:pPr>
        <w:pStyle w:val="NumberedList"/>
        <w:numPr>
          <w:ilvl w:val="0"/>
          <w:numId w:val="33"/>
        </w:numPr>
      </w:pPr>
      <w:r>
        <w:t>Comprehensive knowledge of the legal and ethical requirements, relevant policies procedures and the National Safety and Quality Health Service Standards and professional practice standards and the ability to apply these to a designated area</w:t>
      </w:r>
      <w:r w:rsidR="008B5928">
        <w:t>.</w:t>
      </w:r>
    </w:p>
    <w:p w:rsidR="0013547B" w:rsidRDefault="0013547B" w:rsidP="008743F7">
      <w:pPr>
        <w:pStyle w:val="Heading4"/>
      </w:pPr>
      <w:r>
        <w:t>Working Environment:</w:t>
      </w:r>
    </w:p>
    <w:p w:rsidR="00136E22" w:rsidRPr="00014775" w:rsidRDefault="00136E22" w:rsidP="00136E22">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rsidR="00136E22" w:rsidRPr="00014775" w:rsidRDefault="00136E22" w:rsidP="00136E22">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136E22" w:rsidRPr="00014775" w:rsidRDefault="00136E22" w:rsidP="00136E22">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rsidR="00136E22" w:rsidRPr="00014775" w:rsidRDefault="00136E22" w:rsidP="00136E22">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rsidR="00136E22" w:rsidRPr="00014775" w:rsidRDefault="00136E22" w:rsidP="00136E22">
      <w:pPr>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136E22" w:rsidRPr="00014775" w:rsidRDefault="00136E22" w:rsidP="00136E22">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136E22" w:rsidRPr="00014775" w:rsidRDefault="00136E22" w:rsidP="00136E22">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rsidR="00136E22" w:rsidRPr="007A24DE" w:rsidRDefault="00136E22" w:rsidP="00136E22">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rsidR="00136E22" w:rsidRDefault="00136E22" w:rsidP="00136E22">
      <w:pPr>
        <w:rPr>
          <w:bCs/>
          <w:lang w:val="en-US"/>
        </w:rPr>
      </w:pPr>
    </w:p>
    <w:p w:rsidR="00136E22" w:rsidRPr="004B0994" w:rsidRDefault="00136E22" w:rsidP="00136E22">
      <w:pPr>
        <w:rPr>
          <w:bCs/>
          <w:lang w:val="en-US"/>
        </w:rPr>
      </w:pPr>
    </w:p>
    <w:p w:rsidR="005E71A7" w:rsidRPr="004B0994" w:rsidRDefault="005E71A7" w:rsidP="00136E22">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286" w:rsidRDefault="007A0286">
      <w:r>
        <w:separator/>
      </w:r>
    </w:p>
  </w:endnote>
  <w:endnote w:type="continuationSeparator" w:id="0">
    <w:p w:rsidR="007A0286" w:rsidRDefault="007A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286" w:rsidRDefault="007A0286">
      <w:r>
        <w:separator/>
      </w:r>
    </w:p>
  </w:footnote>
  <w:footnote w:type="continuationSeparator" w:id="0">
    <w:p w:rsidR="007A0286" w:rsidRDefault="007A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0"/>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51"/>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6E22"/>
    <w:rsid w:val="001377EF"/>
    <w:rsid w:val="00163726"/>
    <w:rsid w:val="00163C4A"/>
    <w:rsid w:val="00163F75"/>
    <w:rsid w:val="00171E96"/>
    <w:rsid w:val="0017368D"/>
    <w:rsid w:val="0017765C"/>
    <w:rsid w:val="0018018B"/>
    <w:rsid w:val="001839F1"/>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07D7C"/>
    <w:rsid w:val="00310376"/>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1451"/>
    <w:rsid w:val="00411D43"/>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00A"/>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41C1"/>
    <w:rsid w:val="00786110"/>
    <w:rsid w:val="00787EC9"/>
    <w:rsid w:val="00790345"/>
    <w:rsid w:val="007934C5"/>
    <w:rsid w:val="00793FFB"/>
    <w:rsid w:val="007959E5"/>
    <w:rsid w:val="00796280"/>
    <w:rsid w:val="007A0286"/>
    <w:rsid w:val="007A295B"/>
    <w:rsid w:val="007A58C5"/>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05A2"/>
    <w:rsid w:val="00854942"/>
    <w:rsid w:val="00862232"/>
    <w:rsid w:val="00865DFD"/>
    <w:rsid w:val="008721E4"/>
    <w:rsid w:val="008743F7"/>
    <w:rsid w:val="008753F1"/>
    <w:rsid w:val="00887E3C"/>
    <w:rsid w:val="00890944"/>
    <w:rsid w:val="008913D8"/>
    <w:rsid w:val="008A2820"/>
    <w:rsid w:val="008A32AE"/>
    <w:rsid w:val="008A5FBB"/>
    <w:rsid w:val="008B5928"/>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06E1E"/>
    <w:rsid w:val="00A1068D"/>
    <w:rsid w:val="00A15F61"/>
    <w:rsid w:val="00A16318"/>
    <w:rsid w:val="00A16B70"/>
    <w:rsid w:val="00A22301"/>
    <w:rsid w:val="00A254D9"/>
    <w:rsid w:val="00A326D9"/>
    <w:rsid w:val="00A33125"/>
    <w:rsid w:val="00A41341"/>
    <w:rsid w:val="00A44873"/>
    <w:rsid w:val="00A54D86"/>
    <w:rsid w:val="00A67115"/>
    <w:rsid w:val="00A704DB"/>
    <w:rsid w:val="00A72EB2"/>
    <w:rsid w:val="00A80F69"/>
    <w:rsid w:val="00A8222A"/>
    <w:rsid w:val="00A929BD"/>
    <w:rsid w:val="00A93086"/>
    <w:rsid w:val="00A9366A"/>
    <w:rsid w:val="00A96F81"/>
    <w:rsid w:val="00AA062C"/>
    <w:rsid w:val="00AA08D5"/>
    <w:rsid w:val="00AA1008"/>
    <w:rsid w:val="00AB13D5"/>
    <w:rsid w:val="00AB5566"/>
    <w:rsid w:val="00AC2142"/>
    <w:rsid w:val="00AC74FD"/>
    <w:rsid w:val="00AD084A"/>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A13DF"/>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006B"/>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0CE7"/>
    <w:rsid w:val="00F829FC"/>
    <w:rsid w:val="00F840A6"/>
    <w:rsid w:val="00F85AAC"/>
    <w:rsid w:val="00F929E3"/>
    <w:rsid w:val="00F9701B"/>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9A964-72B1-4032-91C8-6242F197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pPr>
      <w:numPr>
        <w:numId w:val="0"/>
      </w:numPr>
    </w:pPr>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D60B-88E7-43D3-B051-0D92049C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5</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12763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crsmith</dc:creator>
  <cp:keywords/>
  <dc:description/>
  <cp:lastModifiedBy>Segovia, Jess</cp:lastModifiedBy>
  <cp:revision>2</cp:revision>
  <cp:lastPrinted>2020-06-25T23:49:00Z</cp:lastPrinted>
  <dcterms:created xsi:type="dcterms:W3CDTF">2020-07-08T02:46:00Z</dcterms:created>
  <dcterms:modified xsi:type="dcterms:W3CDTF">2020-07-08T02:46:00Z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