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7B30F4">
      <w:pPr>
        <w:pStyle w:val="Title"/>
        <w:spacing w:after="120"/>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7B30F4">
            <w:pPr>
              <w:spacing w:line="280" w:lineRule="atLeast"/>
              <w:rPr>
                <w:b/>
                <w:bCs/>
              </w:rPr>
            </w:pPr>
            <w:r w:rsidRPr="00405739">
              <w:rPr>
                <w:b/>
                <w:bCs/>
              </w:rPr>
              <w:t xml:space="preserve">Position Title: </w:t>
            </w:r>
          </w:p>
        </w:tc>
        <w:tc>
          <w:tcPr>
            <w:tcW w:w="7438" w:type="dxa"/>
          </w:tcPr>
          <w:p w14:paraId="707381D6" w14:textId="3857B27D" w:rsidR="003C0450" w:rsidRPr="007708FA" w:rsidRDefault="00412775" w:rsidP="007B30F4">
            <w:pPr>
              <w:spacing w:line="280" w:lineRule="atLeast"/>
              <w:rPr>
                <w:rFonts w:ascii="Gill Sans MT" w:hAnsi="Gill Sans MT" w:cs="Gill Sans"/>
              </w:rPr>
            </w:pPr>
            <w:r>
              <w:rPr>
                <w:rFonts w:ascii="Gill Sans MT" w:hAnsi="Gill Sans MT" w:cs="Gill Sans"/>
              </w:rPr>
              <w:t xml:space="preserve">Clinical Nurse Specialist </w:t>
            </w:r>
            <w:r w:rsidR="001135AD">
              <w:rPr>
                <w:rFonts w:ascii="Gill Sans MT" w:hAnsi="Gill Sans MT" w:cs="Gill Sans"/>
              </w:rPr>
              <w:t>-</w:t>
            </w:r>
            <w:r>
              <w:rPr>
                <w:rFonts w:ascii="Gill Sans MT" w:hAnsi="Gill Sans MT" w:cs="Gill Sans"/>
              </w:rPr>
              <w:t xml:space="preserve"> Retrieval Coordination</w:t>
            </w:r>
          </w:p>
        </w:tc>
      </w:tr>
      <w:tr w:rsidR="003C0450" w:rsidRPr="007708FA" w14:paraId="48FC4FE1" w14:textId="77777777" w:rsidTr="008B7413">
        <w:tc>
          <w:tcPr>
            <w:tcW w:w="2802" w:type="dxa"/>
          </w:tcPr>
          <w:p w14:paraId="78AAC6C3" w14:textId="77777777" w:rsidR="003C0450" w:rsidRPr="00405739" w:rsidRDefault="003C0450" w:rsidP="007B30F4">
            <w:pPr>
              <w:spacing w:line="280" w:lineRule="atLeast"/>
              <w:rPr>
                <w:b/>
                <w:bCs/>
              </w:rPr>
            </w:pPr>
            <w:r w:rsidRPr="00405739">
              <w:rPr>
                <w:b/>
                <w:bCs/>
              </w:rPr>
              <w:t>Position Number:</w:t>
            </w:r>
          </w:p>
        </w:tc>
        <w:tc>
          <w:tcPr>
            <w:tcW w:w="7438" w:type="dxa"/>
          </w:tcPr>
          <w:p w14:paraId="4A981F79" w14:textId="203BDEF3" w:rsidR="003C0450" w:rsidRPr="007708FA" w:rsidRDefault="00412775" w:rsidP="007B30F4">
            <w:pPr>
              <w:spacing w:line="280" w:lineRule="atLeast"/>
              <w:rPr>
                <w:rFonts w:ascii="Gill Sans MT" w:hAnsi="Gill Sans MT" w:cs="Gill Sans"/>
              </w:rPr>
            </w:pPr>
            <w:r>
              <w:rPr>
                <w:rFonts w:ascii="Gill Sans MT" w:hAnsi="Gill Sans MT" w:cs="Gill Sans"/>
              </w:rPr>
              <w:t>522627, 524356</w:t>
            </w:r>
          </w:p>
        </w:tc>
      </w:tr>
      <w:tr w:rsidR="003C0450" w:rsidRPr="007708FA" w14:paraId="164543D1" w14:textId="77777777" w:rsidTr="008B7413">
        <w:trPr>
          <w:trHeight w:val="406"/>
        </w:trPr>
        <w:tc>
          <w:tcPr>
            <w:tcW w:w="2802" w:type="dxa"/>
          </w:tcPr>
          <w:p w14:paraId="12914C4C" w14:textId="745CF857" w:rsidR="003C0450" w:rsidRPr="00405739" w:rsidRDefault="003C0450" w:rsidP="007B30F4">
            <w:pPr>
              <w:spacing w:line="280" w:lineRule="atLeast"/>
              <w:rPr>
                <w:b/>
                <w:bCs/>
              </w:rPr>
            </w:pPr>
            <w:r w:rsidRPr="00405739">
              <w:rPr>
                <w:b/>
                <w:bCs/>
              </w:rPr>
              <w:t xml:space="preserve">Classification: </w:t>
            </w:r>
          </w:p>
        </w:tc>
        <w:tc>
          <w:tcPr>
            <w:tcW w:w="7438" w:type="dxa"/>
          </w:tcPr>
          <w:p w14:paraId="6B28C61D" w14:textId="598D2855" w:rsidR="003C0450" w:rsidRPr="007708FA" w:rsidRDefault="00412775" w:rsidP="007B30F4">
            <w:pPr>
              <w:spacing w:line="280" w:lineRule="atLeast"/>
              <w:rPr>
                <w:rFonts w:ascii="Gill Sans MT" w:hAnsi="Gill Sans MT" w:cs="Gill Sans"/>
              </w:rPr>
            </w:pPr>
            <w:r>
              <w:rPr>
                <w:rStyle w:val="InformationBlockChar"/>
                <w:rFonts w:eastAsiaTheme="minorHAnsi"/>
                <w:b w:val="0"/>
                <w:bCs/>
              </w:rPr>
              <w:t>Registered Nurse Grade 5</w:t>
            </w:r>
          </w:p>
        </w:tc>
      </w:tr>
      <w:tr w:rsidR="003C0450" w:rsidRPr="007708FA" w14:paraId="0DF20D89" w14:textId="77777777" w:rsidTr="008B7413">
        <w:tc>
          <w:tcPr>
            <w:tcW w:w="2802" w:type="dxa"/>
          </w:tcPr>
          <w:p w14:paraId="7A47775F" w14:textId="77777777" w:rsidR="003C0450" w:rsidRPr="00405739" w:rsidRDefault="003C0450" w:rsidP="007B30F4">
            <w:pPr>
              <w:spacing w:line="280" w:lineRule="atLeast"/>
              <w:rPr>
                <w:b/>
                <w:bCs/>
              </w:rPr>
            </w:pPr>
            <w:r w:rsidRPr="00405739">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Tasmanian Ambulance Service Award" w:value="Tasmanian Ambulance Service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tc>
              <w:tcPr>
                <w:tcW w:w="7438" w:type="dxa"/>
              </w:tcPr>
              <w:p w14:paraId="22BB7E89" w14:textId="1FE5F591" w:rsidR="003C0450" w:rsidRPr="007708FA" w:rsidRDefault="00412775" w:rsidP="007B30F4">
                <w:pPr>
                  <w:spacing w:line="280" w:lineRule="atLeast"/>
                  <w:rPr>
                    <w:rFonts w:ascii="Gill Sans MT" w:hAnsi="Gill Sans MT" w:cs="Gill Sans"/>
                  </w:rPr>
                </w:pPr>
                <w:r>
                  <w:rPr>
                    <w:rFonts w:ascii="Gill Sans MT" w:hAnsi="Gill Sans MT" w:cs="Gill Sans"/>
                  </w:rPr>
                  <w:t>Nurses and Midwives (Tasmanian State Service) Award</w:t>
                </w:r>
              </w:p>
            </w:tc>
          </w:sdtContent>
        </w:sdt>
      </w:tr>
      <w:tr w:rsidR="003C0450" w:rsidRPr="007708FA" w14:paraId="44B0DB16" w14:textId="77777777" w:rsidTr="008B7413">
        <w:tc>
          <w:tcPr>
            <w:tcW w:w="2802" w:type="dxa"/>
          </w:tcPr>
          <w:p w14:paraId="19FE0A5A" w14:textId="6B6939D5" w:rsidR="003C0450" w:rsidRPr="00405739" w:rsidRDefault="00AF0C6B" w:rsidP="007B30F4">
            <w:pPr>
              <w:spacing w:line="280" w:lineRule="atLeast"/>
              <w:rPr>
                <w:b/>
                <w:bCs/>
              </w:rPr>
            </w:pPr>
            <w:r w:rsidRPr="00405739">
              <w:rPr>
                <w:b/>
                <w:bCs/>
              </w:rPr>
              <w:t>Group/Section</w:t>
            </w:r>
            <w:r w:rsidR="003C0450" w:rsidRPr="00405739">
              <w:rPr>
                <w:b/>
                <w:bCs/>
              </w:rPr>
              <w:t>:</w:t>
            </w:r>
          </w:p>
        </w:tc>
        <w:tc>
          <w:tcPr>
            <w:tcW w:w="7438" w:type="dxa"/>
          </w:tcPr>
          <w:p w14:paraId="41DFE068" w14:textId="543F778D" w:rsidR="00412775" w:rsidRPr="007708FA" w:rsidRDefault="00412775" w:rsidP="007B30F4">
            <w:pPr>
              <w:spacing w:line="280" w:lineRule="atLeast"/>
              <w:rPr>
                <w:rFonts w:ascii="Gill Sans MT" w:hAnsi="Gill Sans MT" w:cs="Gill Sans"/>
              </w:rPr>
            </w:pPr>
            <w:r>
              <w:rPr>
                <w:rFonts w:ascii="Gill Sans MT" w:hAnsi="Gill Sans MT" w:cs="Gill Sans"/>
              </w:rPr>
              <w:t>Community, Mental Health and Wellbeing – Ambulance Tasmania</w:t>
            </w:r>
          </w:p>
        </w:tc>
      </w:tr>
      <w:tr w:rsidR="003C0450" w:rsidRPr="007708FA" w14:paraId="5C7E70BA" w14:textId="77777777" w:rsidTr="0008311D">
        <w:tc>
          <w:tcPr>
            <w:tcW w:w="2802" w:type="dxa"/>
          </w:tcPr>
          <w:p w14:paraId="4FD1A4A5" w14:textId="77777777" w:rsidR="003C0450" w:rsidRPr="00405739" w:rsidRDefault="003C0450" w:rsidP="007B30F4">
            <w:pPr>
              <w:spacing w:line="280" w:lineRule="atLeast"/>
              <w:rPr>
                <w:b/>
                <w:bCs/>
              </w:rPr>
            </w:pPr>
            <w:r w:rsidRPr="00405739">
              <w:rPr>
                <w:b/>
                <w:bCs/>
              </w:rPr>
              <w:t xml:space="preserve">Position Type: </w:t>
            </w:r>
          </w:p>
        </w:tc>
        <w:tc>
          <w:tcPr>
            <w:tcW w:w="7438" w:type="dxa"/>
            <w:shd w:val="clear" w:color="auto" w:fill="auto"/>
          </w:tcPr>
          <w:p w14:paraId="38A63CFC" w14:textId="507682E6" w:rsidR="003C0450" w:rsidRPr="007B65A4" w:rsidRDefault="00412775" w:rsidP="007B30F4">
            <w:pPr>
              <w:spacing w:line="280" w:lineRule="atLeast"/>
            </w:pPr>
            <w:r>
              <w:rPr>
                <w:rStyle w:val="InformationBlockChar"/>
                <w:rFonts w:eastAsiaTheme="minorHAnsi"/>
                <w:b w:val="0"/>
                <w:bCs/>
              </w:rPr>
              <w:t>Permanent/Casual, Part Time/Casual</w:t>
            </w:r>
          </w:p>
        </w:tc>
      </w:tr>
      <w:tr w:rsidR="003C0450" w:rsidRPr="007708FA" w14:paraId="2ACA567B" w14:textId="77777777" w:rsidTr="008B7413">
        <w:tc>
          <w:tcPr>
            <w:tcW w:w="2802" w:type="dxa"/>
          </w:tcPr>
          <w:p w14:paraId="79B77FF6" w14:textId="77777777" w:rsidR="003C0450" w:rsidRPr="00405739" w:rsidRDefault="003C0450" w:rsidP="007B30F4">
            <w:pPr>
              <w:spacing w:line="280" w:lineRule="atLeast"/>
              <w:rPr>
                <w:b/>
                <w:bCs/>
              </w:rPr>
            </w:pPr>
            <w:r w:rsidRPr="00405739">
              <w:rPr>
                <w:b/>
                <w:bCs/>
              </w:rPr>
              <w:t xml:space="preserve">Location: </w:t>
            </w:r>
          </w:p>
        </w:tc>
        <w:tc>
          <w:tcPr>
            <w:tcW w:w="7438" w:type="dxa"/>
          </w:tcPr>
          <w:p w14:paraId="0FB4EBE4" w14:textId="75E93E98" w:rsidR="003C0450" w:rsidRPr="007B65A4" w:rsidRDefault="00412775" w:rsidP="007B30F4">
            <w:pPr>
              <w:spacing w:line="280" w:lineRule="atLeast"/>
            </w:pPr>
            <w:r>
              <w:rPr>
                <w:rStyle w:val="InformationBlockChar"/>
                <w:rFonts w:eastAsiaTheme="minorHAnsi"/>
                <w:b w:val="0"/>
                <w:bCs/>
              </w:rPr>
              <w:t>South</w:t>
            </w:r>
          </w:p>
        </w:tc>
      </w:tr>
      <w:tr w:rsidR="003C0450" w:rsidRPr="007708FA" w14:paraId="2F78A241" w14:textId="77777777" w:rsidTr="008B7413">
        <w:tc>
          <w:tcPr>
            <w:tcW w:w="2802" w:type="dxa"/>
          </w:tcPr>
          <w:p w14:paraId="2F647F8E" w14:textId="77777777" w:rsidR="003C0450" w:rsidRPr="00405739" w:rsidRDefault="003C0450" w:rsidP="007B30F4">
            <w:pPr>
              <w:spacing w:line="280" w:lineRule="atLeast"/>
              <w:rPr>
                <w:b/>
                <w:bCs/>
              </w:rPr>
            </w:pPr>
            <w:r w:rsidRPr="00405739">
              <w:rPr>
                <w:b/>
                <w:bCs/>
              </w:rPr>
              <w:t xml:space="preserve">Reports to: </w:t>
            </w:r>
          </w:p>
        </w:tc>
        <w:tc>
          <w:tcPr>
            <w:tcW w:w="7438" w:type="dxa"/>
          </w:tcPr>
          <w:p w14:paraId="3D7E4061" w14:textId="5DAE3CE3" w:rsidR="003C0450" w:rsidRPr="007708FA" w:rsidRDefault="00412775" w:rsidP="007B30F4">
            <w:pPr>
              <w:spacing w:line="280" w:lineRule="atLeast"/>
              <w:rPr>
                <w:rFonts w:ascii="Gill Sans MT" w:hAnsi="Gill Sans MT" w:cs="Gill Sans"/>
              </w:rPr>
            </w:pPr>
            <w:r>
              <w:rPr>
                <w:rStyle w:val="InformationBlockChar"/>
                <w:rFonts w:eastAsiaTheme="minorHAnsi"/>
                <w:b w:val="0"/>
                <w:bCs/>
              </w:rPr>
              <w:t>Nurse Manager</w:t>
            </w:r>
          </w:p>
        </w:tc>
      </w:tr>
      <w:tr w:rsidR="004B1E48" w:rsidRPr="007708FA" w14:paraId="67551C13" w14:textId="77777777" w:rsidTr="008B7413">
        <w:tc>
          <w:tcPr>
            <w:tcW w:w="2802" w:type="dxa"/>
          </w:tcPr>
          <w:p w14:paraId="0E494445" w14:textId="1E79F8EB" w:rsidR="004B1E48" w:rsidRPr="00405739" w:rsidRDefault="004B1E48" w:rsidP="007B30F4">
            <w:pPr>
              <w:spacing w:line="280" w:lineRule="atLeast"/>
              <w:rPr>
                <w:b/>
                <w:bCs/>
              </w:rPr>
            </w:pPr>
            <w:r w:rsidRPr="00405739">
              <w:rPr>
                <w:b/>
                <w:bCs/>
              </w:rPr>
              <w:t>Effective Date</w:t>
            </w:r>
            <w:r w:rsidR="00540344">
              <w:rPr>
                <w:b/>
                <w:bCs/>
              </w:rPr>
              <w:t>:</w:t>
            </w:r>
          </w:p>
        </w:tc>
        <w:tc>
          <w:tcPr>
            <w:tcW w:w="7438" w:type="dxa"/>
          </w:tcPr>
          <w:p w14:paraId="2BCCB554" w14:textId="5F30F906" w:rsidR="004B1E48" w:rsidRDefault="00412775" w:rsidP="007B30F4">
            <w:pPr>
              <w:spacing w:line="280" w:lineRule="atLeast"/>
              <w:rPr>
                <w:rFonts w:ascii="Gill Sans MT" w:hAnsi="Gill Sans MT" w:cs="Gill Sans"/>
              </w:rPr>
            </w:pPr>
            <w:r>
              <w:rPr>
                <w:rStyle w:val="InformationBlockChar"/>
                <w:rFonts w:eastAsiaTheme="minorHAnsi"/>
                <w:b w:val="0"/>
                <w:bCs/>
              </w:rPr>
              <w:t>June 2021</w:t>
            </w:r>
          </w:p>
        </w:tc>
      </w:tr>
      <w:tr w:rsidR="00540344" w:rsidRPr="007708FA" w14:paraId="75995D8A" w14:textId="77777777" w:rsidTr="008B7413">
        <w:tc>
          <w:tcPr>
            <w:tcW w:w="2802" w:type="dxa"/>
          </w:tcPr>
          <w:p w14:paraId="3089A42E" w14:textId="5927578B" w:rsidR="00540344" w:rsidRPr="00405739" w:rsidRDefault="00540344" w:rsidP="007B30F4">
            <w:pPr>
              <w:spacing w:line="280" w:lineRule="atLeast"/>
              <w:rPr>
                <w:b/>
                <w:bCs/>
              </w:rPr>
            </w:pPr>
            <w:r>
              <w:rPr>
                <w:b/>
                <w:bCs/>
              </w:rPr>
              <w:t>Check Type:</w:t>
            </w:r>
          </w:p>
        </w:tc>
        <w:tc>
          <w:tcPr>
            <w:tcW w:w="7438" w:type="dxa"/>
          </w:tcPr>
          <w:p w14:paraId="2B6C522D" w14:textId="3CD457CD" w:rsidR="00540344" w:rsidRDefault="00412775" w:rsidP="007B30F4">
            <w:pPr>
              <w:spacing w:line="280" w:lineRule="atLeast"/>
              <w:rPr>
                <w:rStyle w:val="InformationBlockChar"/>
                <w:rFonts w:eastAsiaTheme="minorHAnsi"/>
                <w:b w:val="0"/>
                <w:bCs/>
              </w:rPr>
            </w:pPr>
            <w:r>
              <w:rPr>
                <w:rStyle w:val="InformationBlockChar"/>
                <w:rFonts w:eastAsiaTheme="minorHAnsi"/>
                <w:b w:val="0"/>
                <w:bCs/>
              </w:rPr>
              <w:t>Annulled</w:t>
            </w:r>
          </w:p>
        </w:tc>
      </w:tr>
      <w:tr w:rsidR="00540344" w:rsidRPr="007708FA" w14:paraId="467B02E5" w14:textId="77777777" w:rsidTr="008B7413">
        <w:tc>
          <w:tcPr>
            <w:tcW w:w="2802" w:type="dxa"/>
          </w:tcPr>
          <w:p w14:paraId="2BDFC1EC" w14:textId="1C28860F" w:rsidR="00540344" w:rsidRPr="00405739" w:rsidRDefault="00540344" w:rsidP="007B30F4">
            <w:pPr>
              <w:spacing w:line="280" w:lineRule="atLeast"/>
              <w:rPr>
                <w:b/>
                <w:bCs/>
              </w:rPr>
            </w:pPr>
            <w:r>
              <w:rPr>
                <w:b/>
                <w:bCs/>
              </w:rPr>
              <w:t>Check Frequency:</w:t>
            </w:r>
          </w:p>
        </w:tc>
        <w:tc>
          <w:tcPr>
            <w:tcW w:w="7438" w:type="dxa"/>
          </w:tcPr>
          <w:p w14:paraId="421F5134" w14:textId="6ED6763B" w:rsidR="00540344" w:rsidRDefault="00412775" w:rsidP="007B30F4">
            <w:pPr>
              <w:spacing w:line="280" w:lineRule="atLeast"/>
              <w:rPr>
                <w:rStyle w:val="InformationBlockChar"/>
                <w:rFonts w:eastAsiaTheme="minorHAnsi"/>
                <w:b w:val="0"/>
                <w:bCs/>
              </w:rPr>
            </w:pPr>
            <w:r>
              <w:rPr>
                <w:rStyle w:val="InformationBlockChar"/>
                <w:rFonts w:eastAsiaTheme="minorHAnsi"/>
                <w:b w:val="0"/>
                <w:bCs/>
              </w:rPr>
              <w:t>Pre-employment</w:t>
            </w:r>
          </w:p>
        </w:tc>
      </w:tr>
      <w:tr w:rsidR="008B7413" w:rsidRPr="007708FA" w14:paraId="5A67A885" w14:textId="77777777" w:rsidTr="002D308A">
        <w:tc>
          <w:tcPr>
            <w:tcW w:w="2802" w:type="dxa"/>
          </w:tcPr>
          <w:p w14:paraId="4D480BD9" w14:textId="77777777" w:rsidR="008B7413" w:rsidRPr="00405739" w:rsidRDefault="008B7413" w:rsidP="007B30F4">
            <w:pPr>
              <w:spacing w:line="280" w:lineRule="atLeast"/>
              <w:rPr>
                <w:b/>
                <w:bCs/>
              </w:rPr>
            </w:pPr>
            <w:r w:rsidRPr="00405739">
              <w:rPr>
                <w:b/>
                <w:bCs/>
              </w:rPr>
              <w:t xml:space="preserve">Essential Requirements: </w:t>
            </w:r>
          </w:p>
        </w:tc>
        <w:tc>
          <w:tcPr>
            <w:tcW w:w="7438" w:type="dxa"/>
            <w:shd w:val="clear" w:color="auto" w:fill="auto"/>
          </w:tcPr>
          <w:p w14:paraId="20BBFE71" w14:textId="45F6BF9D" w:rsidR="00412775" w:rsidRPr="00DD59D4" w:rsidRDefault="00412775" w:rsidP="007B30F4">
            <w:pPr>
              <w:widowControl w:val="0"/>
              <w:spacing w:after="120" w:line="280" w:lineRule="atLeast"/>
              <w:rPr>
                <w:rFonts w:ascii="Gill Sans MT" w:hAnsi="Gill Sans MT"/>
              </w:rPr>
            </w:pPr>
            <w:r w:rsidRPr="00DD59D4">
              <w:rPr>
                <w:rFonts w:ascii="Gill Sans MT" w:hAnsi="Gill Sans MT"/>
              </w:rPr>
              <w:t>Registered with the Nursing and Midwifery Board of Australia as a Registered Nurse</w:t>
            </w:r>
          </w:p>
          <w:p w14:paraId="42A54C29" w14:textId="0983A06F" w:rsidR="00400E85" w:rsidRPr="002D308A" w:rsidRDefault="00400E85" w:rsidP="007B30F4">
            <w:pPr>
              <w:spacing w:line="280" w:lineRule="atLeast"/>
              <w:rPr>
                <w:rStyle w:val="InformationBlockChar"/>
                <w:rFonts w:eastAsiaTheme="minorHAnsi"/>
                <w:b w:val="0"/>
                <w:i/>
                <w:iCs/>
              </w:rPr>
            </w:pPr>
            <w:r w:rsidRPr="002D308A">
              <w:rPr>
                <w:rStyle w:val="InformationBlockChar"/>
                <w:rFonts w:eastAsiaTheme="minorHAnsi"/>
                <w:b w:val="0"/>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2D308A">
              <w:rPr>
                <w:rStyle w:val="InformationBlockChar"/>
                <w:rFonts w:eastAsiaTheme="minorHAnsi"/>
                <w:b w:val="0"/>
                <w:i/>
                <w:iCs/>
              </w:rPr>
              <w:t xml:space="preserve"> This includes notifying the </w:t>
            </w:r>
            <w:r w:rsidR="00B97D5F" w:rsidRPr="002D308A">
              <w:rPr>
                <w:rStyle w:val="InformationBlockChar"/>
                <w:rFonts w:eastAsiaTheme="minorHAnsi"/>
                <w:b w:val="0"/>
                <w:i/>
                <w:iCs/>
              </w:rPr>
              <w:t xml:space="preserve">Employer </w:t>
            </w:r>
            <w:r w:rsidR="00996960" w:rsidRPr="002D308A">
              <w:rPr>
                <w:rStyle w:val="InformationBlockChar"/>
                <w:rFonts w:eastAsiaTheme="minorHAnsi"/>
                <w:b w:val="0"/>
                <w:i/>
                <w:iCs/>
              </w:rPr>
              <w:t xml:space="preserve">if a registration/licence is revoked, </w:t>
            </w:r>
            <w:proofErr w:type="gramStart"/>
            <w:r w:rsidR="00996960" w:rsidRPr="002D308A">
              <w:rPr>
                <w:rStyle w:val="InformationBlockChar"/>
                <w:rFonts w:eastAsiaTheme="minorHAnsi"/>
                <w:b w:val="0"/>
                <w:i/>
                <w:iCs/>
              </w:rPr>
              <w:t>cancelled</w:t>
            </w:r>
            <w:proofErr w:type="gramEnd"/>
            <w:r w:rsidR="00996960" w:rsidRPr="002D308A">
              <w:rPr>
                <w:rStyle w:val="InformationBlockChar"/>
                <w:rFonts w:eastAsiaTheme="minorHAnsi"/>
                <w:b w:val="0"/>
                <w:i/>
                <w:iCs/>
              </w:rPr>
              <w:t xml:space="preserve"> or has its conditions altered.</w:t>
            </w:r>
          </w:p>
        </w:tc>
      </w:tr>
      <w:tr w:rsidR="008B7413" w:rsidRPr="007708FA" w14:paraId="42E3C695" w14:textId="77777777" w:rsidTr="008B7413">
        <w:tc>
          <w:tcPr>
            <w:tcW w:w="2802" w:type="dxa"/>
          </w:tcPr>
          <w:p w14:paraId="55B8D82C" w14:textId="2DB027BB" w:rsidR="008B7413" w:rsidRPr="00405739" w:rsidRDefault="008B7413" w:rsidP="007B30F4">
            <w:pPr>
              <w:spacing w:line="280" w:lineRule="atLeast"/>
              <w:rPr>
                <w:b/>
                <w:bCs/>
              </w:rPr>
            </w:pPr>
            <w:r>
              <w:rPr>
                <w:b/>
                <w:bCs/>
              </w:rPr>
              <w:t>Desirable Requirements</w:t>
            </w:r>
            <w:r w:rsidR="009B0BB2">
              <w:rPr>
                <w:b/>
                <w:bCs/>
              </w:rPr>
              <w:t>:</w:t>
            </w:r>
          </w:p>
        </w:tc>
        <w:tc>
          <w:tcPr>
            <w:tcW w:w="7438" w:type="dxa"/>
          </w:tcPr>
          <w:p w14:paraId="67E2419D" w14:textId="2621D51C" w:rsidR="00412775" w:rsidRPr="00412775" w:rsidRDefault="00412775" w:rsidP="007B30F4">
            <w:pPr>
              <w:pStyle w:val="ListBullet"/>
              <w:keepLines w:val="0"/>
              <w:widowControl w:val="0"/>
              <w:numPr>
                <w:ilvl w:val="0"/>
                <w:numId w:val="0"/>
              </w:numPr>
              <w:tabs>
                <w:tab w:val="clear" w:pos="1134"/>
              </w:tabs>
              <w:spacing w:line="280" w:lineRule="atLeast"/>
            </w:pPr>
            <w:r w:rsidRPr="00412775">
              <w:t>Experience in aeromedical and retrieval coordination and/or interfacility transfer coordination</w:t>
            </w:r>
          </w:p>
          <w:p w14:paraId="6DFC16AC" w14:textId="4B56DA9A" w:rsidR="00412775" w:rsidRPr="00412775" w:rsidRDefault="00412775" w:rsidP="007B30F4">
            <w:pPr>
              <w:widowControl w:val="0"/>
              <w:spacing w:after="120" w:line="280" w:lineRule="atLeast"/>
              <w:rPr>
                <w:rFonts w:ascii="Gill Sans MT" w:hAnsi="Gill Sans MT"/>
                <w:szCs w:val="22"/>
              </w:rPr>
            </w:pPr>
            <w:r w:rsidRPr="00412775">
              <w:rPr>
                <w:rFonts w:ascii="Gill Sans MT" w:hAnsi="Gill Sans MT"/>
                <w:szCs w:val="22"/>
                <w:lang w:val="en-US"/>
              </w:rPr>
              <w:t>Holds postgraduate qualifications in the critical care disciplines of ICU or ED (or equivalent) with a major focus on adults</w:t>
            </w:r>
          </w:p>
          <w:p w14:paraId="2F49F25E" w14:textId="5E0D1DAF" w:rsidR="00DD0A63" w:rsidRPr="00412775" w:rsidRDefault="00412775" w:rsidP="007B30F4">
            <w:pPr>
              <w:pStyle w:val="ListBullet"/>
              <w:keepLines w:val="0"/>
              <w:widowControl w:val="0"/>
              <w:numPr>
                <w:ilvl w:val="0"/>
                <w:numId w:val="0"/>
              </w:numPr>
              <w:tabs>
                <w:tab w:val="clear" w:pos="1134"/>
              </w:tabs>
              <w:spacing w:after="240" w:line="280" w:lineRule="atLeast"/>
            </w:pPr>
            <w:r w:rsidRPr="00412775">
              <w:t>Holds, or is working towards, a postgraduate qualification in Aeromedical and Retrieval (or equivalent)</w:t>
            </w:r>
          </w:p>
        </w:tc>
      </w:tr>
    </w:tbl>
    <w:p w14:paraId="735094DF" w14:textId="17BAC4AC"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48BD4D17" w14:textId="28CA5AB4" w:rsidR="00412775" w:rsidRDefault="00412775" w:rsidP="00405739">
      <w:pPr>
        <w:pStyle w:val="Heading3"/>
      </w:pPr>
      <w:r>
        <w:lastRenderedPageBreak/>
        <w:t>Background:</w:t>
      </w:r>
    </w:p>
    <w:p w14:paraId="6BB6F895" w14:textId="573C84D4" w:rsidR="00412775" w:rsidRPr="00DD59D4" w:rsidRDefault="00412775" w:rsidP="00412775">
      <w:pPr>
        <w:spacing w:after="120"/>
        <w:rPr>
          <w:rFonts w:ascii="Gill Sans MT" w:hAnsi="Gill Sans MT"/>
        </w:rPr>
      </w:pPr>
      <w:r w:rsidRPr="00DD59D4">
        <w:rPr>
          <w:rFonts w:ascii="Gill Sans MT" w:hAnsi="Gill Sans MT"/>
        </w:rPr>
        <w:t xml:space="preserve">The Clinical Nurse Specialist </w:t>
      </w:r>
      <w:r w:rsidR="001135AD">
        <w:rPr>
          <w:rFonts w:ascii="Gill Sans MT" w:hAnsi="Gill Sans MT"/>
        </w:rPr>
        <w:t>-</w:t>
      </w:r>
      <w:r w:rsidRPr="00DD59D4">
        <w:rPr>
          <w:rFonts w:ascii="Gill Sans MT" w:hAnsi="Gill Sans MT"/>
        </w:rPr>
        <w:t xml:space="preserve"> </w:t>
      </w:r>
      <w:r>
        <w:rPr>
          <w:rFonts w:ascii="Gill Sans MT" w:hAnsi="Gill Sans MT"/>
        </w:rPr>
        <w:t xml:space="preserve">Retrieval Coordination (CNS </w:t>
      </w:r>
      <w:r w:rsidR="001135AD">
        <w:rPr>
          <w:rFonts w:ascii="Gill Sans MT" w:hAnsi="Gill Sans MT"/>
        </w:rPr>
        <w:t>-</w:t>
      </w:r>
      <w:r>
        <w:rPr>
          <w:rFonts w:ascii="Gill Sans MT" w:hAnsi="Gill Sans MT"/>
        </w:rPr>
        <w:t xml:space="preserve"> RC)</w:t>
      </w:r>
      <w:r w:rsidRPr="00DD59D4">
        <w:rPr>
          <w:rFonts w:ascii="Gill Sans MT" w:hAnsi="Gill Sans MT"/>
        </w:rPr>
        <w:t xml:space="preserve"> is based in the Ambulance Tasmania (AT) </w:t>
      </w:r>
      <w:r>
        <w:rPr>
          <w:rFonts w:ascii="Gill Sans MT" w:hAnsi="Gill Sans MT"/>
        </w:rPr>
        <w:t xml:space="preserve">Aeromedical and Retrieval (AMR) Unit – </w:t>
      </w:r>
      <w:r w:rsidRPr="00DD59D4">
        <w:rPr>
          <w:rFonts w:ascii="Gill Sans MT" w:hAnsi="Gill Sans MT"/>
        </w:rPr>
        <w:t>State</w:t>
      </w:r>
      <w:r>
        <w:rPr>
          <w:rFonts w:ascii="Gill Sans MT" w:hAnsi="Gill Sans MT"/>
        </w:rPr>
        <w:t xml:space="preserve"> </w:t>
      </w:r>
      <w:r w:rsidRPr="00DD59D4">
        <w:rPr>
          <w:rFonts w:ascii="Gill Sans MT" w:hAnsi="Gill Sans MT"/>
        </w:rPr>
        <w:t>Operations Centre (SOC) and enables the retrieval system to deliver exemplary service for Adult, Paediatric and Neonatal retrievals</w:t>
      </w:r>
      <w:r>
        <w:rPr>
          <w:rFonts w:ascii="Gill Sans MT" w:hAnsi="Gill Sans MT"/>
        </w:rPr>
        <w:t>.</w:t>
      </w:r>
    </w:p>
    <w:p w14:paraId="643BDE1C" w14:textId="0E7C11A3" w:rsidR="003C0450" w:rsidRDefault="002D308A" w:rsidP="00405739">
      <w:pPr>
        <w:pStyle w:val="Heading3"/>
      </w:pPr>
      <w:r>
        <w:t>P</w:t>
      </w:r>
      <w:r w:rsidR="003C0450" w:rsidRPr="00405739">
        <w:t xml:space="preserve">rimary Purpose: </w:t>
      </w:r>
    </w:p>
    <w:p w14:paraId="2D779F07" w14:textId="418110B9" w:rsidR="00412775" w:rsidRPr="00412775" w:rsidRDefault="00412775" w:rsidP="00412775">
      <w:pPr>
        <w:spacing w:after="120"/>
        <w:rPr>
          <w:rFonts w:ascii="Gill Sans MT" w:hAnsi="Gill Sans MT"/>
          <w:szCs w:val="22"/>
        </w:rPr>
      </w:pPr>
      <w:r w:rsidRPr="00412775">
        <w:rPr>
          <w:rFonts w:ascii="Gill Sans MT" w:hAnsi="Gill Sans MT"/>
          <w:szCs w:val="22"/>
        </w:rPr>
        <w:t xml:space="preserve">The CNS </w:t>
      </w:r>
      <w:r w:rsidR="001135AD">
        <w:rPr>
          <w:rFonts w:ascii="Gill Sans MT" w:hAnsi="Gill Sans MT"/>
          <w:szCs w:val="22"/>
        </w:rPr>
        <w:t>-</w:t>
      </w:r>
      <w:r w:rsidRPr="00412775">
        <w:rPr>
          <w:rFonts w:ascii="Gill Sans MT" w:hAnsi="Gill Sans MT"/>
          <w:szCs w:val="22"/>
        </w:rPr>
        <w:t xml:space="preserve"> RC is an experienced clinician who will be responsible for:</w:t>
      </w:r>
    </w:p>
    <w:p w14:paraId="611CA650" w14:textId="77777777" w:rsidR="00412775" w:rsidRPr="00412775" w:rsidRDefault="00412775" w:rsidP="00412775">
      <w:pPr>
        <w:pStyle w:val="ListParagraph"/>
        <w:numPr>
          <w:ilvl w:val="0"/>
          <w:numId w:val="27"/>
        </w:numPr>
        <w:tabs>
          <w:tab w:val="clear" w:pos="567"/>
          <w:tab w:val="clear" w:pos="1134"/>
          <w:tab w:val="clear" w:pos="1701"/>
        </w:tabs>
        <w:spacing w:after="120"/>
        <w:ind w:left="567" w:hanging="567"/>
        <w:rPr>
          <w:rFonts w:ascii="Gill Sans MT" w:hAnsi="Gill Sans MT"/>
          <w:szCs w:val="22"/>
        </w:rPr>
      </w:pPr>
      <w:r w:rsidRPr="00412775">
        <w:rPr>
          <w:rFonts w:ascii="Gill Sans MT" w:hAnsi="Gill Sans MT"/>
          <w:szCs w:val="22"/>
        </w:rPr>
        <w:t xml:space="preserve">Coordinating and facilitating </w:t>
      </w:r>
      <w:bookmarkStart w:id="0" w:name="_Hlk75166214"/>
      <w:r w:rsidRPr="00412775">
        <w:rPr>
          <w:rFonts w:ascii="Gill Sans MT" w:hAnsi="Gill Sans MT"/>
          <w:szCs w:val="22"/>
        </w:rPr>
        <w:t>all inter-facility transfers around Tasmania via road, fixed wing, or rotary wing, including interstate transfers</w:t>
      </w:r>
      <w:bookmarkEnd w:id="0"/>
      <w:r w:rsidRPr="00412775">
        <w:rPr>
          <w:rFonts w:ascii="Gill Sans MT" w:hAnsi="Gill Sans MT"/>
          <w:szCs w:val="22"/>
        </w:rPr>
        <w:t>, in accordance with the Tasmanian Role Delineation Framework, the Tasmanian Clinical Services Profile and Agency policies and protocols, and available services at Tasmanian hospitals and facilities.</w:t>
      </w:r>
    </w:p>
    <w:p w14:paraId="23252295" w14:textId="77777777" w:rsidR="00412775" w:rsidRPr="00412775" w:rsidRDefault="00412775" w:rsidP="00412775">
      <w:pPr>
        <w:pStyle w:val="ListParagraph"/>
        <w:numPr>
          <w:ilvl w:val="0"/>
          <w:numId w:val="27"/>
        </w:numPr>
        <w:tabs>
          <w:tab w:val="clear" w:pos="567"/>
          <w:tab w:val="clear" w:pos="1134"/>
          <w:tab w:val="clear" w:pos="1701"/>
        </w:tabs>
        <w:spacing w:after="120"/>
        <w:ind w:left="567" w:hanging="567"/>
        <w:rPr>
          <w:rFonts w:ascii="Gill Sans MT" w:hAnsi="Gill Sans MT"/>
          <w:szCs w:val="22"/>
        </w:rPr>
      </w:pPr>
      <w:r w:rsidRPr="00412775">
        <w:rPr>
          <w:rFonts w:ascii="Gill Sans MT" w:hAnsi="Gill Sans MT"/>
          <w:szCs w:val="22"/>
        </w:rPr>
        <w:t xml:space="preserve">Ensuring triaging patients for transfer </w:t>
      </w:r>
      <w:bookmarkStart w:id="1" w:name="_Hlk75166243"/>
      <w:r w:rsidRPr="00412775">
        <w:rPr>
          <w:rFonts w:ascii="Gill Sans MT" w:hAnsi="Gill Sans MT"/>
          <w:szCs w:val="22"/>
        </w:rPr>
        <w:t xml:space="preserve">are appropriately transferred to the right place and receive the required level of care at the right time in accordance with operational processes. </w:t>
      </w:r>
    </w:p>
    <w:bookmarkEnd w:id="1"/>
    <w:p w14:paraId="62AC6799" w14:textId="77777777" w:rsidR="00412775" w:rsidRPr="00412775" w:rsidRDefault="00412775" w:rsidP="00412775">
      <w:pPr>
        <w:pStyle w:val="ListParagraph"/>
        <w:numPr>
          <w:ilvl w:val="0"/>
          <w:numId w:val="27"/>
        </w:numPr>
        <w:tabs>
          <w:tab w:val="clear" w:pos="567"/>
          <w:tab w:val="clear" w:pos="1134"/>
          <w:tab w:val="clear" w:pos="1701"/>
        </w:tabs>
        <w:spacing w:after="120"/>
        <w:ind w:left="567" w:hanging="567"/>
        <w:rPr>
          <w:rFonts w:ascii="Gill Sans MT" w:hAnsi="Gill Sans MT"/>
          <w:szCs w:val="22"/>
        </w:rPr>
      </w:pPr>
      <w:r w:rsidRPr="00412775">
        <w:rPr>
          <w:rFonts w:ascii="Gill Sans MT" w:hAnsi="Gill Sans MT"/>
          <w:szCs w:val="22"/>
        </w:rPr>
        <w:t>Providing clinical leadership and expertise in quality patient management services, within both the SOC and AMR multidisciplinary teams.</w:t>
      </w:r>
    </w:p>
    <w:p w14:paraId="0B0F3EA3" w14:textId="77777777" w:rsidR="00412775" w:rsidRPr="00412775" w:rsidRDefault="00412775" w:rsidP="00412775">
      <w:pPr>
        <w:pStyle w:val="ListParagraph"/>
        <w:numPr>
          <w:ilvl w:val="0"/>
          <w:numId w:val="27"/>
        </w:numPr>
        <w:tabs>
          <w:tab w:val="clear" w:pos="567"/>
          <w:tab w:val="clear" w:pos="1134"/>
          <w:tab w:val="clear" w:pos="1701"/>
        </w:tabs>
        <w:spacing w:after="120"/>
        <w:ind w:left="567" w:hanging="567"/>
        <w:rPr>
          <w:rFonts w:ascii="Gill Sans MT" w:hAnsi="Gill Sans MT"/>
          <w:szCs w:val="22"/>
        </w:rPr>
      </w:pPr>
      <w:r w:rsidRPr="00412775">
        <w:rPr>
          <w:rFonts w:ascii="Gill Sans MT" w:hAnsi="Gill Sans MT"/>
          <w:szCs w:val="22"/>
        </w:rPr>
        <w:t>Developing close collaborative links and effective working relationships with key staff at Tasmanian hospitals and facilities to facilitate seamless patient transfer, with particular focus on Patient Flow Managers, Emergency Departments (ED), Intensive Care Units (ICU), and the Neonatal Paediatric Intensive Care Unit (NPICU).</w:t>
      </w:r>
    </w:p>
    <w:p w14:paraId="62E2B5D3" w14:textId="77777777" w:rsidR="00412775" w:rsidRPr="00412775" w:rsidRDefault="00412775" w:rsidP="00412775">
      <w:pPr>
        <w:pStyle w:val="ListParagraph"/>
        <w:numPr>
          <w:ilvl w:val="0"/>
          <w:numId w:val="27"/>
        </w:numPr>
        <w:tabs>
          <w:tab w:val="clear" w:pos="567"/>
          <w:tab w:val="clear" w:pos="1134"/>
          <w:tab w:val="clear" w:pos="1701"/>
        </w:tabs>
        <w:spacing w:after="120"/>
        <w:ind w:left="567" w:hanging="567"/>
        <w:rPr>
          <w:rFonts w:ascii="Gill Sans MT" w:hAnsi="Gill Sans MT"/>
          <w:szCs w:val="22"/>
        </w:rPr>
      </w:pPr>
      <w:r w:rsidRPr="00412775">
        <w:rPr>
          <w:rFonts w:ascii="Gill Sans MT" w:hAnsi="Gill Sans MT"/>
          <w:szCs w:val="22"/>
        </w:rPr>
        <w:t>Assisting the SOC in complex emergency cases and retrievals.</w:t>
      </w:r>
    </w:p>
    <w:p w14:paraId="2E664BDA" w14:textId="77777777" w:rsidR="00412775" w:rsidRPr="00412775" w:rsidRDefault="00412775" w:rsidP="00412775">
      <w:pPr>
        <w:pStyle w:val="ListParagraph"/>
        <w:numPr>
          <w:ilvl w:val="0"/>
          <w:numId w:val="27"/>
        </w:numPr>
        <w:tabs>
          <w:tab w:val="clear" w:pos="567"/>
          <w:tab w:val="clear" w:pos="1134"/>
          <w:tab w:val="clear" w:pos="1701"/>
        </w:tabs>
        <w:spacing w:after="120"/>
        <w:ind w:left="567" w:hanging="567"/>
        <w:rPr>
          <w:rFonts w:ascii="Gill Sans MT" w:hAnsi="Gill Sans MT"/>
          <w:szCs w:val="22"/>
        </w:rPr>
      </w:pPr>
      <w:r w:rsidRPr="00412775">
        <w:rPr>
          <w:rFonts w:ascii="Gill Sans MT" w:hAnsi="Gill Sans MT"/>
          <w:szCs w:val="22"/>
        </w:rPr>
        <w:t>Maintaining a Service Development Portfolio relevant to AMR, in consultation with the Nurse Manager.</w:t>
      </w:r>
    </w:p>
    <w:p w14:paraId="005DD4B6" w14:textId="25B176B7" w:rsidR="00E91AB6" w:rsidRPr="00405739" w:rsidRDefault="00E91AB6" w:rsidP="00405739">
      <w:pPr>
        <w:pStyle w:val="Heading3"/>
      </w:pPr>
      <w:r w:rsidRPr="00405739">
        <w:t>Duties:</w:t>
      </w:r>
    </w:p>
    <w:p w14:paraId="224C6E04" w14:textId="77777777" w:rsidR="00412775" w:rsidRPr="00675B27" w:rsidRDefault="00412775" w:rsidP="00412775">
      <w:pPr>
        <w:pStyle w:val="ListParagraph"/>
        <w:widowControl w:val="0"/>
        <w:numPr>
          <w:ilvl w:val="0"/>
          <w:numId w:val="25"/>
        </w:numPr>
        <w:tabs>
          <w:tab w:val="clear" w:pos="567"/>
          <w:tab w:val="clear" w:pos="1134"/>
          <w:tab w:val="clear" w:pos="1701"/>
        </w:tabs>
        <w:spacing w:after="120"/>
        <w:ind w:left="567" w:hanging="567"/>
        <w:rPr>
          <w:rFonts w:ascii="Gill Sans MT" w:hAnsi="Gill Sans MT"/>
          <w:szCs w:val="22"/>
        </w:rPr>
      </w:pPr>
      <w:r w:rsidRPr="00675B27">
        <w:rPr>
          <w:rFonts w:ascii="Gill Sans MT" w:hAnsi="Gill Sans MT" w:cs="Gill Sans MT"/>
          <w:color w:val="000000"/>
          <w:szCs w:val="22"/>
        </w:rPr>
        <w:t>C</w:t>
      </w:r>
      <w:r w:rsidRPr="00675B27">
        <w:rPr>
          <w:rFonts w:ascii="Gill Sans MT" w:hAnsi="Gill Sans MT"/>
          <w:szCs w:val="22"/>
        </w:rPr>
        <w:t xml:space="preserve">oordinate and facilitate all inter-facility </w:t>
      </w:r>
      <w:proofErr w:type="gramStart"/>
      <w:r w:rsidRPr="00675B27">
        <w:rPr>
          <w:rFonts w:ascii="Gill Sans MT" w:hAnsi="Gill Sans MT"/>
          <w:szCs w:val="22"/>
        </w:rPr>
        <w:t>transfers’</w:t>
      </w:r>
      <w:proofErr w:type="gramEnd"/>
      <w:r w:rsidRPr="00675B27">
        <w:rPr>
          <w:rFonts w:ascii="Gill Sans MT" w:hAnsi="Gill Sans MT"/>
          <w:szCs w:val="22"/>
        </w:rPr>
        <w:t xml:space="preserve"> around Tasmania via road, fixed wing, or rotary wing, including interstate transfers, in collaboration with members of the AMR team and the relevant public and private facilities.</w:t>
      </w:r>
    </w:p>
    <w:p w14:paraId="692552F6" w14:textId="77777777" w:rsidR="00412775" w:rsidRPr="00675B27" w:rsidRDefault="00412775" w:rsidP="00412775">
      <w:pPr>
        <w:pStyle w:val="ListParagraph"/>
        <w:widowControl w:val="0"/>
        <w:numPr>
          <w:ilvl w:val="0"/>
          <w:numId w:val="25"/>
        </w:numPr>
        <w:tabs>
          <w:tab w:val="clear" w:pos="567"/>
          <w:tab w:val="clear" w:pos="1134"/>
          <w:tab w:val="clear" w:pos="1701"/>
        </w:tabs>
        <w:spacing w:after="120"/>
        <w:ind w:left="567" w:hanging="567"/>
        <w:rPr>
          <w:rFonts w:ascii="Gill Sans MT" w:hAnsi="Gill Sans MT"/>
          <w:szCs w:val="22"/>
        </w:rPr>
      </w:pPr>
      <w:r w:rsidRPr="00675B27">
        <w:rPr>
          <w:rFonts w:ascii="Gill Sans MT" w:hAnsi="Gill Sans MT"/>
          <w:szCs w:val="22"/>
        </w:rPr>
        <w:t xml:space="preserve">Provide guidance and assistance to the SOC with the </w:t>
      </w:r>
      <w:bookmarkStart w:id="2" w:name="_Hlk75165958"/>
      <w:r w:rsidRPr="00675B27">
        <w:rPr>
          <w:rFonts w:ascii="Gill Sans MT" w:hAnsi="Gill Sans MT"/>
          <w:szCs w:val="22"/>
        </w:rPr>
        <w:t>coordination of prehospital medical retrieval team responses to complex emergencies and retrievals</w:t>
      </w:r>
      <w:bookmarkEnd w:id="2"/>
      <w:r w:rsidRPr="00675B27">
        <w:rPr>
          <w:rFonts w:ascii="Gill Sans MT" w:hAnsi="Gill Sans MT"/>
          <w:szCs w:val="22"/>
        </w:rPr>
        <w:t xml:space="preserve">, providing </w:t>
      </w:r>
      <w:r w:rsidRPr="00675B27">
        <w:rPr>
          <w:rFonts w:ascii="Gill Sans MT" w:hAnsi="Gill Sans MT" w:cs="Arial"/>
          <w:szCs w:val="22"/>
        </w:rPr>
        <w:t>specialised clinical input to the AT Retrieval Consultant, hospital specialist teams, and search and rescue teams</w:t>
      </w:r>
      <w:r w:rsidRPr="00675B27">
        <w:rPr>
          <w:rFonts w:ascii="Gill Sans MT" w:hAnsi="Gill Sans MT"/>
          <w:szCs w:val="22"/>
        </w:rPr>
        <w:t xml:space="preserve">. </w:t>
      </w:r>
    </w:p>
    <w:p w14:paraId="57EC9A75" w14:textId="77777777" w:rsidR="00412775" w:rsidRPr="00675B27" w:rsidRDefault="00412775" w:rsidP="00412775">
      <w:pPr>
        <w:pStyle w:val="ListParagraph"/>
        <w:widowControl w:val="0"/>
        <w:numPr>
          <w:ilvl w:val="0"/>
          <w:numId w:val="25"/>
        </w:numPr>
        <w:tabs>
          <w:tab w:val="clear" w:pos="567"/>
          <w:tab w:val="clear" w:pos="1134"/>
          <w:tab w:val="clear" w:pos="1701"/>
        </w:tabs>
        <w:spacing w:after="120"/>
        <w:ind w:left="567" w:hanging="567"/>
        <w:rPr>
          <w:rFonts w:ascii="Gill Sans MT" w:hAnsi="Gill Sans MT"/>
          <w:szCs w:val="22"/>
        </w:rPr>
      </w:pPr>
      <w:r w:rsidRPr="00675B27">
        <w:rPr>
          <w:rFonts w:ascii="Gill Sans MT" w:hAnsi="Gill Sans MT"/>
          <w:szCs w:val="22"/>
        </w:rPr>
        <w:t>Establish and maintain effective communication channels between AMR and key stakeholders, including Tasmanian hospitals and facilities, private hospitals, private transport providers (including the Royal Flying Doctor Service), interstate health facilities and retrieval services, particularly Air Ambulance Victoria (AAV).</w:t>
      </w:r>
    </w:p>
    <w:p w14:paraId="2AEE5458" w14:textId="77777777" w:rsidR="00412775" w:rsidRPr="00675B27" w:rsidRDefault="00412775" w:rsidP="00412775">
      <w:pPr>
        <w:pStyle w:val="ListParagraph"/>
        <w:widowControl w:val="0"/>
        <w:numPr>
          <w:ilvl w:val="0"/>
          <w:numId w:val="25"/>
        </w:numPr>
        <w:tabs>
          <w:tab w:val="clear" w:pos="567"/>
          <w:tab w:val="clear" w:pos="1134"/>
          <w:tab w:val="clear" w:pos="1701"/>
        </w:tabs>
        <w:spacing w:after="120"/>
        <w:ind w:left="567" w:hanging="567"/>
        <w:rPr>
          <w:rFonts w:ascii="Gill Sans MT" w:hAnsi="Gill Sans MT"/>
          <w:szCs w:val="22"/>
        </w:rPr>
      </w:pPr>
      <w:r w:rsidRPr="00675B27">
        <w:rPr>
          <w:rFonts w:ascii="Gill Sans MT" w:hAnsi="Gill Sans MT"/>
          <w:szCs w:val="22"/>
          <w:lang w:eastAsia="ja-JP"/>
        </w:rPr>
        <w:t>Contribute</w:t>
      </w:r>
      <w:r w:rsidRPr="00675B27">
        <w:rPr>
          <w:rFonts w:ascii="Gill Sans MT" w:hAnsi="Gill Sans MT" w:cs="Arial"/>
          <w:szCs w:val="22"/>
        </w:rPr>
        <w:t xml:space="preserve"> to improving systems and documentation processes, including m</w:t>
      </w:r>
      <w:r w:rsidRPr="00675B27">
        <w:rPr>
          <w:rFonts w:ascii="Gill Sans MT" w:hAnsi="Gill Sans MT"/>
          <w:szCs w:val="22"/>
          <w:lang w:eastAsia="ja-JP"/>
        </w:rPr>
        <w:t xml:space="preserve">aintaining exemplary records and </w:t>
      </w:r>
      <w:proofErr w:type="gramStart"/>
      <w:r w:rsidRPr="00675B27">
        <w:rPr>
          <w:rFonts w:ascii="Gill Sans MT" w:hAnsi="Gill Sans MT"/>
          <w:szCs w:val="22"/>
          <w:lang w:eastAsia="ja-JP"/>
        </w:rPr>
        <w:t>high level</w:t>
      </w:r>
      <w:proofErr w:type="gramEnd"/>
      <w:r w:rsidRPr="00675B27">
        <w:rPr>
          <w:rFonts w:ascii="Gill Sans MT" w:hAnsi="Gill Sans MT"/>
          <w:szCs w:val="22"/>
          <w:lang w:eastAsia="ja-JP"/>
        </w:rPr>
        <w:t xml:space="preserve"> data collection on retrieval activities such as:</w:t>
      </w:r>
    </w:p>
    <w:p w14:paraId="142685A5" w14:textId="77777777" w:rsidR="00412775" w:rsidRPr="00675B27" w:rsidRDefault="00412775" w:rsidP="00412775">
      <w:pPr>
        <w:pStyle w:val="ListParagraph"/>
        <w:widowControl w:val="0"/>
        <w:numPr>
          <w:ilvl w:val="1"/>
          <w:numId w:val="26"/>
        </w:numPr>
        <w:tabs>
          <w:tab w:val="clear" w:pos="567"/>
          <w:tab w:val="clear" w:pos="1134"/>
        </w:tabs>
        <w:spacing w:after="120"/>
        <w:ind w:left="1134" w:hanging="567"/>
        <w:rPr>
          <w:rFonts w:ascii="Gill Sans MT" w:hAnsi="Gill Sans MT"/>
          <w:szCs w:val="22"/>
        </w:rPr>
      </w:pPr>
      <w:r w:rsidRPr="00675B27">
        <w:rPr>
          <w:rFonts w:ascii="Gill Sans MT" w:hAnsi="Gill Sans MT"/>
          <w:szCs w:val="22"/>
          <w:lang w:eastAsia="ja-JP"/>
        </w:rPr>
        <w:t xml:space="preserve">Purpose for retrieval and </w:t>
      </w:r>
      <w:r w:rsidRPr="00675B27">
        <w:rPr>
          <w:rFonts w:ascii="Gill Sans MT" w:hAnsi="Gill Sans MT"/>
          <w:szCs w:val="22"/>
        </w:rPr>
        <w:t xml:space="preserve">transport. </w:t>
      </w:r>
    </w:p>
    <w:p w14:paraId="24E1BDF8" w14:textId="77777777" w:rsidR="00412775" w:rsidRPr="00675B27" w:rsidRDefault="00412775" w:rsidP="00412775">
      <w:pPr>
        <w:pStyle w:val="ListParagraph"/>
        <w:widowControl w:val="0"/>
        <w:numPr>
          <w:ilvl w:val="1"/>
          <w:numId w:val="26"/>
        </w:numPr>
        <w:tabs>
          <w:tab w:val="clear" w:pos="567"/>
          <w:tab w:val="clear" w:pos="1134"/>
        </w:tabs>
        <w:spacing w:after="120"/>
        <w:ind w:left="1134" w:hanging="567"/>
        <w:rPr>
          <w:rFonts w:ascii="Gill Sans MT" w:hAnsi="Gill Sans MT"/>
          <w:szCs w:val="22"/>
        </w:rPr>
      </w:pPr>
      <w:r w:rsidRPr="00675B27">
        <w:rPr>
          <w:rFonts w:ascii="Gill Sans MT" w:hAnsi="Gill Sans MT"/>
          <w:szCs w:val="22"/>
        </w:rPr>
        <w:t xml:space="preserve">Patient clinical care requirements. </w:t>
      </w:r>
    </w:p>
    <w:p w14:paraId="0341A153" w14:textId="77777777" w:rsidR="00412775" w:rsidRPr="00675B27" w:rsidRDefault="00412775" w:rsidP="00412775">
      <w:pPr>
        <w:pStyle w:val="ListParagraph"/>
        <w:widowControl w:val="0"/>
        <w:numPr>
          <w:ilvl w:val="1"/>
          <w:numId w:val="26"/>
        </w:numPr>
        <w:tabs>
          <w:tab w:val="clear" w:pos="567"/>
          <w:tab w:val="clear" w:pos="1134"/>
        </w:tabs>
        <w:spacing w:after="120"/>
        <w:ind w:left="1134" w:hanging="567"/>
        <w:rPr>
          <w:rFonts w:ascii="Gill Sans MT" w:hAnsi="Gill Sans MT"/>
          <w:szCs w:val="22"/>
        </w:rPr>
      </w:pPr>
      <w:r w:rsidRPr="00675B27">
        <w:rPr>
          <w:rFonts w:ascii="Gill Sans MT" w:hAnsi="Gill Sans MT"/>
          <w:szCs w:val="22"/>
        </w:rPr>
        <w:t>Clinical information from sending hospital/facility to receiving hospital/facility.</w:t>
      </w:r>
    </w:p>
    <w:p w14:paraId="07D6928C" w14:textId="7619F471" w:rsidR="00412775" w:rsidRDefault="00412775" w:rsidP="00412775">
      <w:pPr>
        <w:pStyle w:val="ListParagraph"/>
        <w:widowControl w:val="0"/>
        <w:numPr>
          <w:ilvl w:val="1"/>
          <w:numId w:val="26"/>
        </w:numPr>
        <w:tabs>
          <w:tab w:val="clear" w:pos="567"/>
          <w:tab w:val="clear" w:pos="1134"/>
        </w:tabs>
        <w:spacing w:after="120"/>
        <w:ind w:left="1134" w:hanging="567"/>
        <w:rPr>
          <w:rFonts w:ascii="Gill Sans MT" w:hAnsi="Gill Sans MT"/>
          <w:szCs w:val="22"/>
        </w:rPr>
      </w:pPr>
      <w:r w:rsidRPr="00675B27">
        <w:rPr>
          <w:rFonts w:ascii="Gill Sans MT" w:hAnsi="Gill Sans MT"/>
          <w:szCs w:val="22"/>
        </w:rPr>
        <w:t>Other relevant information as required by AMR protocols.</w:t>
      </w:r>
    </w:p>
    <w:p w14:paraId="5CC37CEC" w14:textId="77777777" w:rsidR="001C7D9B" w:rsidRPr="001C7D9B" w:rsidRDefault="001C7D9B" w:rsidP="001C7D9B">
      <w:pPr>
        <w:widowControl w:val="0"/>
        <w:spacing w:after="120"/>
        <w:rPr>
          <w:rFonts w:ascii="Gill Sans MT" w:hAnsi="Gill Sans MT"/>
          <w:szCs w:val="22"/>
        </w:rPr>
      </w:pPr>
    </w:p>
    <w:p w14:paraId="4DC0AA7A" w14:textId="77777777" w:rsidR="00412775" w:rsidRPr="00675B27" w:rsidRDefault="00412775" w:rsidP="00412775">
      <w:pPr>
        <w:widowControl w:val="0"/>
        <w:numPr>
          <w:ilvl w:val="0"/>
          <w:numId w:val="25"/>
        </w:numPr>
        <w:spacing w:after="120"/>
        <w:ind w:left="567" w:hanging="567"/>
        <w:rPr>
          <w:rFonts w:ascii="Gill Sans MT" w:hAnsi="Gill Sans MT" w:cs="Tahoma"/>
          <w:szCs w:val="22"/>
        </w:rPr>
      </w:pPr>
      <w:r w:rsidRPr="00675B27">
        <w:rPr>
          <w:rFonts w:ascii="Gill Sans MT" w:hAnsi="Gill Sans MT" w:cs="Tahoma"/>
          <w:szCs w:val="22"/>
        </w:rPr>
        <w:lastRenderedPageBreak/>
        <w:t xml:space="preserve">Contribute to strong team cohesion through open communication and a positive support approaches, working </w:t>
      </w:r>
      <w:r w:rsidRPr="00675B27">
        <w:rPr>
          <w:rFonts w:ascii="Gill Sans MT" w:hAnsi="Gill Sans MT"/>
          <w:szCs w:val="22"/>
        </w:rPr>
        <w:t>effectively</w:t>
      </w:r>
      <w:r w:rsidRPr="00675B27">
        <w:rPr>
          <w:rFonts w:ascii="Gill Sans MT" w:hAnsi="Gill Sans MT" w:cs="Tahoma"/>
          <w:szCs w:val="22"/>
        </w:rPr>
        <w:t xml:space="preserve"> with members of the broader healthcare team. </w:t>
      </w:r>
    </w:p>
    <w:p w14:paraId="7358DBD5" w14:textId="77777777" w:rsidR="00412775" w:rsidRPr="00675B27" w:rsidRDefault="00412775" w:rsidP="00412775">
      <w:pPr>
        <w:numPr>
          <w:ilvl w:val="0"/>
          <w:numId w:val="25"/>
        </w:numPr>
        <w:spacing w:after="120"/>
        <w:ind w:left="567" w:hanging="567"/>
        <w:rPr>
          <w:rFonts w:ascii="Gill Sans MT" w:hAnsi="Gill Sans MT"/>
          <w:szCs w:val="22"/>
        </w:rPr>
      </w:pPr>
      <w:r w:rsidRPr="00675B27">
        <w:rPr>
          <w:rFonts w:ascii="Gill Sans MT" w:hAnsi="Gill Sans MT"/>
          <w:szCs w:val="22"/>
        </w:rPr>
        <w:t xml:space="preserve">Support and provide clinical leadership within the AT team in the coordination of </w:t>
      </w:r>
      <w:r w:rsidRPr="00675B27">
        <w:rPr>
          <w:rFonts w:ascii="Gill Sans MT" w:hAnsi="Gill Sans MT" w:cs="Arial"/>
          <w:szCs w:val="22"/>
        </w:rPr>
        <w:t>patient transfers through the effective allocation and prioritisation of retrieval resources.</w:t>
      </w:r>
    </w:p>
    <w:p w14:paraId="32F65CE9" w14:textId="77777777" w:rsidR="00412775" w:rsidRPr="00675B27" w:rsidRDefault="00412775" w:rsidP="00412775">
      <w:pPr>
        <w:numPr>
          <w:ilvl w:val="0"/>
          <w:numId w:val="25"/>
        </w:numPr>
        <w:spacing w:after="120"/>
        <w:ind w:left="567" w:hanging="567"/>
        <w:rPr>
          <w:rFonts w:ascii="Gill Sans MT" w:hAnsi="Gill Sans MT"/>
          <w:szCs w:val="22"/>
        </w:rPr>
      </w:pPr>
      <w:r w:rsidRPr="00675B27">
        <w:rPr>
          <w:rFonts w:ascii="Gill Sans MT" w:hAnsi="Gill Sans MT" w:cs="Arial"/>
          <w:szCs w:val="22"/>
        </w:rPr>
        <w:t>Act as a clinical resource to other members of the multidisciplinary teams across AT</w:t>
      </w:r>
      <w:r w:rsidRPr="00675B27">
        <w:rPr>
          <w:rFonts w:ascii="Gill Sans MT" w:hAnsi="Gill Sans MT"/>
          <w:szCs w:val="22"/>
        </w:rPr>
        <w:t>.</w:t>
      </w:r>
    </w:p>
    <w:p w14:paraId="30572B17" w14:textId="77777777" w:rsidR="00412775" w:rsidRPr="00675B27" w:rsidRDefault="00412775" w:rsidP="00412775">
      <w:pPr>
        <w:pStyle w:val="ListParagraph"/>
        <w:widowControl w:val="0"/>
        <w:numPr>
          <w:ilvl w:val="0"/>
          <w:numId w:val="25"/>
        </w:numPr>
        <w:tabs>
          <w:tab w:val="clear" w:pos="567"/>
          <w:tab w:val="clear" w:pos="1134"/>
          <w:tab w:val="clear" w:pos="1701"/>
        </w:tabs>
        <w:spacing w:after="120"/>
        <w:ind w:left="567" w:hanging="567"/>
        <w:rPr>
          <w:rFonts w:ascii="Gill Sans MT" w:hAnsi="Gill Sans MT"/>
          <w:szCs w:val="22"/>
        </w:rPr>
      </w:pPr>
      <w:r w:rsidRPr="00675B27">
        <w:rPr>
          <w:rFonts w:ascii="Gill Sans MT" w:hAnsi="Gill Sans MT"/>
          <w:szCs w:val="22"/>
        </w:rPr>
        <w:t>Provide leadership regarding the development and implementation of quality improvement nursing activities relevant to retrieval coordination, within a clinical risk framework consistent with evidence-based practice and patient focused outcomes.</w:t>
      </w:r>
    </w:p>
    <w:p w14:paraId="1B1CE008" w14:textId="77777777" w:rsidR="00412775" w:rsidRPr="00675B27" w:rsidRDefault="00412775" w:rsidP="00412775">
      <w:pPr>
        <w:pStyle w:val="ListParagraph"/>
        <w:widowControl w:val="0"/>
        <w:numPr>
          <w:ilvl w:val="0"/>
          <w:numId w:val="25"/>
        </w:numPr>
        <w:tabs>
          <w:tab w:val="clear" w:pos="567"/>
          <w:tab w:val="clear" w:pos="1134"/>
          <w:tab w:val="clear" w:pos="1701"/>
        </w:tabs>
        <w:spacing w:after="120"/>
        <w:ind w:left="567" w:hanging="567"/>
        <w:rPr>
          <w:rFonts w:ascii="Gill Sans MT" w:hAnsi="Gill Sans MT"/>
          <w:szCs w:val="22"/>
        </w:rPr>
      </w:pPr>
      <w:bookmarkStart w:id="3" w:name="_Hlk75166367"/>
      <w:r w:rsidRPr="00675B27">
        <w:rPr>
          <w:rFonts w:ascii="Gill Sans MT" w:hAnsi="Gill Sans MT" w:cs="Arial"/>
          <w:szCs w:val="22"/>
        </w:rPr>
        <w:t xml:space="preserve">Contribute to service development by assisting the Nurse Manager in the review of policies, protocols, procedures, guidelines, and other governing documents as required, including </w:t>
      </w:r>
      <w:bookmarkStart w:id="4" w:name="_Hlk75166349"/>
      <w:r w:rsidRPr="00675B27">
        <w:rPr>
          <w:rFonts w:ascii="Gill Sans MT" w:hAnsi="Gill Sans MT" w:cs="Arial"/>
          <w:szCs w:val="22"/>
        </w:rPr>
        <w:t xml:space="preserve">participating in delivering education and training </w:t>
      </w:r>
      <w:bookmarkEnd w:id="4"/>
      <w:r w:rsidRPr="00675B27">
        <w:rPr>
          <w:rFonts w:ascii="Gill Sans MT" w:hAnsi="Gill Sans MT" w:cs="Arial"/>
          <w:szCs w:val="22"/>
        </w:rPr>
        <w:t>relevant to the practice of the AMR Unit</w:t>
      </w:r>
      <w:bookmarkEnd w:id="3"/>
      <w:r w:rsidRPr="00675B27">
        <w:rPr>
          <w:rFonts w:ascii="Gill Sans MT" w:hAnsi="Gill Sans MT" w:cs="Arial"/>
          <w:szCs w:val="22"/>
        </w:rPr>
        <w:t>.</w:t>
      </w:r>
    </w:p>
    <w:p w14:paraId="3DCB621B" w14:textId="77777777" w:rsidR="00412775" w:rsidRPr="00675B27" w:rsidRDefault="00412775" w:rsidP="00412775">
      <w:pPr>
        <w:pStyle w:val="ListParagraph"/>
        <w:widowControl w:val="0"/>
        <w:numPr>
          <w:ilvl w:val="0"/>
          <w:numId w:val="25"/>
        </w:numPr>
        <w:tabs>
          <w:tab w:val="clear" w:pos="567"/>
          <w:tab w:val="clear" w:pos="1134"/>
          <w:tab w:val="clear" w:pos="1701"/>
        </w:tabs>
        <w:spacing w:after="120"/>
        <w:ind w:left="567" w:hanging="567"/>
        <w:rPr>
          <w:rFonts w:ascii="Gill Sans MT" w:hAnsi="Gill Sans MT"/>
          <w:szCs w:val="22"/>
        </w:rPr>
      </w:pPr>
      <w:r w:rsidRPr="00675B27">
        <w:rPr>
          <w:rFonts w:ascii="Gill Sans MT" w:hAnsi="Gill Sans MT"/>
          <w:szCs w:val="22"/>
        </w:rPr>
        <w:t>Provides leadership in contemporary multidisciplinary practice and promotes an environment conducive to innovation and change.</w:t>
      </w:r>
    </w:p>
    <w:p w14:paraId="3E7F7F6C" w14:textId="77777777" w:rsidR="00412775" w:rsidRPr="00675B27" w:rsidRDefault="00412775" w:rsidP="00412775">
      <w:pPr>
        <w:pStyle w:val="ListParagraph"/>
        <w:numPr>
          <w:ilvl w:val="0"/>
          <w:numId w:val="25"/>
        </w:numPr>
        <w:tabs>
          <w:tab w:val="clear" w:pos="567"/>
          <w:tab w:val="clear" w:pos="1134"/>
          <w:tab w:val="clear" w:pos="1701"/>
        </w:tabs>
        <w:spacing w:after="120"/>
        <w:ind w:left="567" w:hanging="567"/>
        <w:rPr>
          <w:rFonts w:ascii="Gill Sans MT" w:hAnsi="Gill Sans MT"/>
          <w:szCs w:val="22"/>
        </w:rPr>
      </w:pPr>
      <w:r w:rsidRPr="00675B27">
        <w:rPr>
          <w:rFonts w:ascii="Gill Sans MT" w:hAnsi="Gill Sans MT"/>
          <w:szCs w:val="22"/>
        </w:rPr>
        <w:t>Maintain a Service Development Portfolio in consultation with the Nurse Manager.</w:t>
      </w:r>
    </w:p>
    <w:p w14:paraId="1E1AAB10" w14:textId="77777777" w:rsidR="00412775" w:rsidRDefault="00412775" w:rsidP="00412775">
      <w:pPr>
        <w:pStyle w:val="ListParagraph"/>
        <w:widowControl w:val="0"/>
        <w:numPr>
          <w:ilvl w:val="0"/>
          <w:numId w:val="25"/>
        </w:numPr>
        <w:tabs>
          <w:tab w:val="clear" w:pos="567"/>
          <w:tab w:val="clear" w:pos="1134"/>
          <w:tab w:val="clear" w:pos="1701"/>
        </w:tabs>
        <w:spacing w:after="120"/>
        <w:ind w:left="567" w:hanging="567"/>
        <w:rPr>
          <w:rFonts w:ascii="Gill Sans MT" w:hAnsi="Gill Sans MT"/>
          <w:szCs w:val="22"/>
        </w:rPr>
      </w:pPr>
      <w:r w:rsidRPr="00675B27">
        <w:rPr>
          <w:rFonts w:ascii="Gill Sans MT" w:hAnsi="Gill Sans MT"/>
          <w:szCs w:val="22"/>
        </w:rPr>
        <w:t>Assist the Nurse Manager in the development and maintenance of a strong, collaborative, and professional team environment which promotes a positive culture and contemporary nursing best practice and leadership.</w:t>
      </w:r>
    </w:p>
    <w:p w14:paraId="779AC6A6" w14:textId="72E4F392" w:rsidR="00E91AB6" w:rsidRPr="00412775" w:rsidRDefault="00E91AB6" w:rsidP="00412775">
      <w:pPr>
        <w:pStyle w:val="ListParagraph"/>
        <w:widowControl w:val="0"/>
        <w:numPr>
          <w:ilvl w:val="0"/>
          <w:numId w:val="25"/>
        </w:numPr>
        <w:tabs>
          <w:tab w:val="clear" w:pos="567"/>
          <w:tab w:val="clear" w:pos="1134"/>
          <w:tab w:val="clear" w:pos="1701"/>
        </w:tabs>
        <w:spacing w:after="120"/>
        <w:ind w:left="567" w:hanging="567"/>
        <w:rPr>
          <w:rFonts w:ascii="Gill Sans MT" w:hAnsi="Gill Sans MT"/>
          <w:szCs w:val="22"/>
        </w:rPr>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130E72">
      <w:pPr>
        <w:pStyle w:val="Heading3"/>
      </w:pPr>
      <w:r>
        <w:t>Key Accountabilities and Responsibilities:</w:t>
      </w:r>
    </w:p>
    <w:p w14:paraId="677F7C45" w14:textId="251FBC68" w:rsidR="00412775" w:rsidRPr="00412775" w:rsidRDefault="00412775" w:rsidP="00412775">
      <w:pPr>
        <w:pStyle w:val="Default"/>
        <w:spacing w:after="120" w:line="300" w:lineRule="atLeast"/>
        <w:rPr>
          <w:rFonts w:ascii="Gill Sans MT" w:hAnsi="Gill Sans MT" w:cs="Gill Sans MT"/>
          <w:sz w:val="22"/>
          <w:szCs w:val="22"/>
        </w:rPr>
      </w:pPr>
      <w:r w:rsidRPr="00412775">
        <w:rPr>
          <w:rFonts w:ascii="Gill Sans MT" w:hAnsi="Gill Sans MT"/>
          <w:sz w:val="22"/>
          <w:szCs w:val="22"/>
        </w:rPr>
        <w:t xml:space="preserve">The CNS </w:t>
      </w:r>
      <w:r w:rsidR="001135AD">
        <w:rPr>
          <w:rFonts w:ascii="Gill Sans MT" w:hAnsi="Gill Sans MT"/>
          <w:sz w:val="22"/>
          <w:szCs w:val="22"/>
        </w:rPr>
        <w:t>-</w:t>
      </w:r>
      <w:r w:rsidRPr="00412775">
        <w:rPr>
          <w:rFonts w:ascii="Gill Sans MT" w:hAnsi="Gill Sans MT"/>
          <w:sz w:val="22"/>
          <w:szCs w:val="22"/>
        </w:rPr>
        <w:t xml:space="preserve"> RC </w:t>
      </w:r>
      <w:r w:rsidRPr="00412775">
        <w:rPr>
          <w:rFonts w:ascii="Gill Sans MT" w:hAnsi="Gill Sans MT" w:cs="Gill Sans MT"/>
          <w:sz w:val="22"/>
          <w:szCs w:val="22"/>
        </w:rPr>
        <w:t>will work collaboratively and effectively with the Nurse Manager, promoting a patient focused model of care in the coordination of safe, timely and appropriate transfer of patients between various hospitals, facilities, or interstate.</w:t>
      </w:r>
    </w:p>
    <w:p w14:paraId="20CF509D" w14:textId="7F8DAF46" w:rsidR="00412775" w:rsidRPr="00412775" w:rsidRDefault="00412775" w:rsidP="00412775">
      <w:pPr>
        <w:autoSpaceDE w:val="0"/>
        <w:autoSpaceDN w:val="0"/>
        <w:adjustRightInd w:val="0"/>
        <w:spacing w:after="120"/>
        <w:rPr>
          <w:rFonts w:ascii="Gill Sans MT" w:hAnsi="Gill Sans MT" w:cs="Gill Sans MT"/>
          <w:szCs w:val="22"/>
        </w:rPr>
      </w:pPr>
      <w:r w:rsidRPr="00412775">
        <w:rPr>
          <w:rFonts w:ascii="Gill Sans MT" w:hAnsi="Gill Sans MT" w:cs="Gill Sans MT"/>
          <w:color w:val="000000"/>
          <w:szCs w:val="22"/>
        </w:rPr>
        <w:t xml:space="preserve">The CNS </w:t>
      </w:r>
      <w:r w:rsidR="001135AD">
        <w:rPr>
          <w:rFonts w:ascii="Gill Sans MT" w:hAnsi="Gill Sans MT" w:cs="Gill Sans MT"/>
          <w:color w:val="000000"/>
          <w:szCs w:val="22"/>
        </w:rPr>
        <w:t>-</w:t>
      </w:r>
      <w:r w:rsidRPr="00412775">
        <w:rPr>
          <w:rFonts w:ascii="Gill Sans MT" w:hAnsi="Gill Sans MT" w:cs="Gill Sans MT"/>
          <w:color w:val="000000"/>
          <w:szCs w:val="22"/>
        </w:rPr>
        <w:t xml:space="preserve"> RC will contribute to the effective operation of the AMR Service by</w:t>
      </w:r>
      <w:r w:rsidRPr="00412775">
        <w:rPr>
          <w:rFonts w:ascii="Gill Sans MT" w:hAnsi="Gill Sans MT" w:cs="Gill Sans MT"/>
          <w:szCs w:val="22"/>
        </w:rPr>
        <w:t xml:space="preserve">: </w:t>
      </w:r>
    </w:p>
    <w:p w14:paraId="4C545FF1" w14:textId="77777777" w:rsidR="00412775" w:rsidRPr="00412775" w:rsidRDefault="00412775" w:rsidP="00412775">
      <w:pPr>
        <w:widowControl w:val="0"/>
        <w:numPr>
          <w:ilvl w:val="0"/>
          <w:numId w:val="24"/>
        </w:numPr>
        <w:autoSpaceDE w:val="0"/>
        <w:autoSpaceDN w:val="0"/>
        <w:adjustRightInd w:val="0"/>
        <w:spacing w:after="120"/>
        <w:ind w:left="567" w:hanging="567"/>
        <w:rPr>
          <w:rFonts w:ascii="Gill Sans MT" w:hAnsi="Gill Sans MT" w:cs="Arial"/>
          <w:szCs w:val="22"/>
        </w:rPr>
      </w:pPr>
      <w:r w:rsidRPr="00412775">
        <w:rPr>
          <w:rFonts w:ascii="Gill Sans MT" w:hAnsi="Gill Sans MT" w:cs="Gill Sans MT"/>
          <w:color w:val="000000"/>
          <w:szCs w:val="22"/>
        </w:rPr>
        <w:t>C</w:t>
      </w:r>
      <w:r w:rsidRPr="00412775">
        <w:rPr>
          <w:rFonts w:ascii="Gill Sans MT" w:hAnsi="Gill Sans MT"/>
          <w:szCs w:val="22"/>
        </w:rPr>
        <w:t xml:space="preserve">oordinating and facilitating all inter-facility transfers around Tasmania via road, fixed </w:t>
      </w:r>
      <w:proofErr w:type="gramStart"/>
      <w:r w:rsidRPr="00412775">
        <w:rPr>
          <w:rFonts w:ascii="Gill Sans MT" w:hAnsi="Gill Sans MT"/>
          <w:szCs w:val="22"/>
        </w:rPr>
        <w:t>wing</w:t>
      </w:r>
      <w:proofErr w:type="gramEnd"/>
      <w:r w:rsidRPr="00412775">
        <w:rPr>
          <w:rFonts w:ascii="Gill Sans MT" w:hAnsi="Gill Sans MT"/>
          <w:szCs w:val="22"/>
        </w:rPr>
        <w:t xml:space="preserve"> or rotary wing</w:t>
      </w:r>
      <w:r w:rsidRPr="00412775">
        <w:rPr>
          <w:rFonts w:ascii="Gill Sans MT" w:hAnsi="Gill Sans MT" w:cs="Arial"/>
          <w:szCs w:val="22"/>
        </w:rPr>
        <w:t xml:space="preserve">, in collaboration with the AT Retrieval Consultant, flight paramedics, flight crews, Duty Manager – SOC and other key stakeholders, including assisting with </w:t>
      </w:r>
      <w:r w:rsidRPr="00412775">
        <w:rPr>
          <w:rFonts w:ascii="Gill Sans MT" w:hAnsi="Gill Sans MT"/>
          <w:szCs w:val="22"/>
        </w:rPr>
        <w:t xml:space="preserve">the coordination of prehospital medical retrieval team responses to complex emergencies and retrievals, providing </w:t>
      </w:r>
      <w:r w:rsidRPr="00412775">
        <w:rPr>
          <w:rFonts w:ascii="Gill Sans MT" w:hAnsi="Gill Sans MT" w:cs="Arial"/>
          <w:szCs w:val="22"/>
        </w:rPr>
        <w:t xml:space="preserve">specialist clinical expertise. </w:t>
      </w:r>
    </w:p>
    <w:p w14:paraId="5BF17046" w14:textId="77777777" w:rsidR="00412775" w:rsidRPr="00412775" w:rsidRDefault="00412775" w:rsidP="00412775">
      <w:pPr>
        <w:widowControl w:val="0"/>
        <w:numPr>
          <w:ilvl w:val="0"/>
          <w:numId w:val="24"/>
        </w:numPr>
        <w:autoSpaceDE w:val="0"/>
        <w:autoSpaceDN w:val="0"/>
        <w:adjustRightInd w:val="0"/>
        <w:spacing w:after="120"/>
        <w:ind w:left="567" w:hanging="567"/>
        <w:rPr>
          <w:rFonts w:ascii="Gill Sans MT" w:hAnsi="Gill Sans MT" w:cs="Arial"/>
          <w:szCs w:val="22"/>
        </w:rPr>
      </w:pPr>
      <w:r w:rsidRPr="00412775">
        <w:rPr>
          <w:rFonts w:ascii="Gill Sans MT" w:hAnsi="Gill Sans MT"/>
          <w:szCs w:val="22"/>
        </w:rPr>
        <w:t>Undertaking triage and facilitation of patient transfers without medical supervision and seeking specialist medical advice to assist as required.</w:t>
      </w:r>
    </w:p>
    <w:p w14:paraId="586D1175" w14:textId="77777777" w:rsidR="00412775" w:rsidRPr="00412775" w:rsidRDefault="00412775" w:rsidP="00412775">
      <w:pPr>
        <w:widowControl w:val="0"/>
        <w:numPr>
          <w:ilvl w:val="0"/>
          <w:numId w:val="24"/>
        </w:numPr>
        <w:autoSpaceDE w:val="0"/>
        <w:autoSpaceDN w:val="0"/>
        <w:adjustRightInd w:val="0"/>
        <w:spacing w:after="120"/>
        <w:ind w:left="567" w:hanging="567"/>
        <w:rPr>
          <w:rFonts w:ascii="Gill Sans MT" w:hAnsi="Gill Sans MT" w:cs="Arial"/>
          <w:szCs w:val="22"/>
        </w:rPr>
      </w:pPr>
      <w:r w:rsidRPr="00412775">
        <w:rPr>
          <w:rFonts w:ascii="Gill Sans MT" w:hAnsi="Gill Sans MT"/>
          <w:szCs w:val="22"/>
        </w:rPr>
        <w:t xml:space="preserve">Working with a </w:t>
      </w:r>
      <w:bookmarkStart w:id="5" w:name="_Hlk75165894"/>
      <w:r w:rsidRPr="00412775">
        <w:rPr>
          <w:rFonts w:ascii="Gill Sans MT" w:hAnsi="Gill Sans MT"/>
          <w:szCs w:val="22"/>
        </w:rPr>
        <w:t>high level of autonomy, providing specialist nursing care, leadership, education, and expertise whilst receiving support and guidance from the Nurse Manager</w:t>
      </w:r>
      <w:bookmarkEnd w:id="5"/>
      <w:r w:rsidRPr="00412775">
        <w:rPr>
          <w:rFonts w:ascii="Gill Sans MT" w:hAnsi="Gill Sans MT"/>
          <w:szCs w:val="22"/>
        </w:rPr>
        <w:t xml:space="preserve">. </w:t>
      </w:r>
    </w:p>
    <w:p w14:paraId="6B43A226" w14:textId="77777777" w:rsidR="00412775" w:rsidRPr="00412775" w:rsidRDefault="00412775" w:rsidP="00412775">
      <w:pPr>
        <w:widowControl w:val="0"/>
        <w:numPr>
          <w:ilvl w:val="0"/>
          <w:numId w:val="24"/>
        </w:numPr>
        <w:autoSpaceDE w:val="0"/>
        <w:autoSpaceDN w:val="0"/>
        <w:adjustRightInd w:val="0"/>
        <w:spacing w:after="120"/>
        <w:ind w:left="567" w:hanging="567"/>
        <w:rPr>
          <w:rFonts w:ascii="Gill Sans MT" w:hAnsi="Gill Sans MT" w:cs="Arial"/>
          <w:szCs w:val="22"/>
        </w:rPr>
      </w:pPr>
      <w:r w:rsidRPr="00412775">
        <w:rPr>
          <w:rFonts w:ascii="Gill Sans MT" w:hAnsi="Gill Sans MT" w:cs="Arial"/>
          <w:szCs w:val="22"/>
        </w:rPr>
        <w:t>Providing best practice nursing services consistent with relevant national guidelines, organisational policies and procedures, and legal requirements, including identifying and reporting possible clinical and corporate risks to the Nurse Manager.</w:t>
      </w:r>
    </w:p>
    <w:p w14:paraId="1CB0742F" w14:textId="71D2878A" w:rsidR="00412775" w:rsidRDefault="00412775" w:rsidP="00412775">
      <w:pPr>
        <w:widowControl w:val="0"/>
        <w:numPr>
          <w:ilvl w:val="0"/>
          <w:numId w:val="24"/>
        </w:numPr>
        <w:autoSpaceDE w:val="0"/>
        <w:autoSpaceDN w:val="0"/>
        <w:adjustRightInd w:val="0"/>
        <w:spacing w:after="120"/>
        <w:ind w:left="567" w:hanging="567"/>
        <w:rPr>
          <w:rFonts w:ascii="Gill Sans MT" w:hAnsi="Gill Sans MT" w:cs="Arial"/>
          <w:szCs w:val="22"/>
        </w:rPr>
      </w:pPr>
      <w:bookmarkStart w:id="6" w:name="_Hlk75164809"/>
      <w:r w:rsidRPr="00412775">
        <w:rPr>
          <w:rFonts w:ascii="Gill Sans MT" w:hAnsi="Gill Sans MT" w:cs="Arial"/>
          <w:szCs w:val="22"/>
        </w:rPr>
        <w:t>Working with key internal and external stakeholders to understand key drivers and challenges in the retrieval environment and developing recommendations to address these</w:t>
      </w:r>
      <w:bookmarkEnd w:id="6"/>
      <w:r w:rsidRPr="00412775">
        <w:rPr>
          <w:rFonts w:ascii="Gill Sans MT" w:hAnsi="Gill Sans MT" w:cs="Arial"/>
          <w:szCs w:val="22"/>
        </w:rPr>
        <w:t>.</w:t>
      </w:r>
    </w:p>
    <w:p w14:paraId="34A69C30" w14:textId="77777777" w:rsidR="00256193" w:rsidRPr="00412775" w:rsidRDefault="00256193" w:rsidP="00256193">
      <w:pPr>
        <w:widowControl w:val="0"/>
        <w:autoSpaceDE w:val="0"/>
        <w:autoSpaceDN w:val="0"/>
        <w:adjustRightInd w:val="0"/>
        <w:spacing w:after="120"/>
        <w:ind w:left="567"/>
        <w:rPr>
          <w:rFonts w:ascii="Gill Sans MT" w:hAnsi="Gill Sans MT" w:cs="Arial"/>
          <w:szCs w:val="22"/>
        </w:rPr>
      </w:pPr>
    </w:p>
    <w:p w14:paraId="3865E39A" w14:textId="77777777" w:rsidR="00412775" w:rsidRPr="00412775" w:rsidRDefault="00412775" w:rsidP="00412775">
      <w:pPr>
        <w:widowControl w:val="0"/>
        <w:numPr>
          <w:ilvl w:val="0"/>
          <w:numId w:val="24"/>
        </w:numPr>
        <w:autoSpaceDE w:val="0"/>
        <w:autoSpaceDN w:val="0"/>
        <w:adjustRightInd w:val="0"/>
        <w:spacing w:after="120"/>
        <w:ind w:left="567" w:hanging="567"/>
        <w:rPr>
          <w:rFonts w:ascii="Gill Sans MT" w:hAnsi="Gill Sans MT" w:cs="Arial"/>
          <w:szCs w:val="22"/>
        </w:rPr>
      </w:pPr>
      <w:r w:rsidRPr="00412775">
        <w:rPr>
          <w:rFonts w:ascii="Gill Sans MT" w:hAnsi="Gill Sans MT" w:cs="Arial"/>
          <w:szCs w:val="22"/>
        </w:rPr>
        <w:lastRenderedPageBreak/>
        <w:t>Delivering agreed outcomes related to their allocated clinical portfolio.</w:t>
      </w:r>
    </w:p>
    <w:p w14:paraId="37D94B16" w14:textId="77777777" w:rsidR="00412775" w:rsidRPr="00412775" w:rsidRDefault="00412775" w:rsidP="00412775">
      <w:pPr>
        <w:widowControl w:val="0"/>
        <w:numPr>
          <w:ilvl w:val="0"/>
          <w:numId w:val="24"/>
        </w:numPr>
        <w:autoSpaceDE w:val="0"/>
        <w:autoSpaceDN w:val="0"/>
        <w:adjustRightInd w:val="0"/>
        <w:spacing w:after="120"/>
        <w:ind w:left="567" w:hanging="567"/>
        <w:rPr>
          <w:rFonts w:ascii="Gill Sans MT" w:hAnsi="Gill Sans MT" w:cs="Arial"/>
          <w:szCs w:val="22"/>
        </w:rPr>
      </w:pPr>
      <w:r w:rsidRPr="00412775">
        <w:rPr>
          <w:rFonts w:ascii="Gill Sans MT" w:hAnsi="Gill Sans MT" w:cs="Arial"/>
          <w:szCs w:val="22"/>
        </w:rPr>
        <w:t>Maintaining thorough, high level and accurate clinical data and documentation and contributing to improving systems and processes.</w:t>
      </w:r>
    </w:p>
    <w:p w14:paraId="2622510D" w14:textId="77777777" w:rsidR="00412775" w:rsidRPr="00412775" w:rsidRDefault="00412775" w:rsidP="00412775">
      <w:pPr>
        <w:widowControl w:val="0"/>
        <w:numPr>
          <w:ilvl w:val="0"/>
          <w:numId w:val="24"/>
        </w:numPr>
        <w:autoSpaceDE w:val="0"/>
        <w:autoSpaceDN w:val="0"/>
        <w:adjustRightInd w:val="0"/>
        <w:spacing w:after="120"/>
        <w:ind w:left="567" w:hanging="567"/>
        <w:rPr>
          <w:rFonts w:ascii="Gill Sans MT" w:hAnsi="Gill Sans MT" w:cs="Arial"/>
          <w:szCs w:val="22"/>
        </w:rPr>
      </w:pPr>
      <w:r w:rsidRPr="00412775">
        <w:rPr>
          <w:rFonts w:ascii="Gill Sans MT" w:hAnsi="Gill Sans MT" w:cs="Arial"/>
          <w:szCs w:val="22"/>
        </w:rPr>
        <w:t>Providing clinical leadership and clear direction to staff so that all have a clear understanding of their responsibilities and duties in relation to patients and colleagues.</w:t>
      </w:r>
    </w:p>
    <w:p w14:paraId="0D8C3332" w14:textId="77777777" w:rsidR="00412775" w:rsidRPr="00412775" w:rsidRDefault="00412775" w:rsidP="00412775">
      <w:pPr>
        <w:widowControl w:val="0"/>
        <w:numPr>
          <w:ilvl w:val="0"/>
          <w:numId w:val="24"/>
        </w:numPr>
        <w:autoSpaceDE w:val="0"/>
        <w:autoSpaceDN w:val="0"/>
        <w:adjustRightInd w:val="0"/>
        <w:spacing w:after="120"/>
        <w:ind w:left="567" w:hanging="567"/>
        <w:rPr>
          <w:rFonts w:ascii="Gill Sans MT" w:hAnsi="Gill Sans MT" w:cs="Arial"/>
          <w:szCs w:val="22"/>
        </w:rPr>
      </w:pPr>
      <w:r w:rsidRPr="00412775">
        <w:rPr>
          <w:rFonts w:ascii="Gill Sans MT" w:hAnsi="Gill Sans MT" w:cs="Arial"/>
          <w:szCs w:val="22"/>
        </w:rPr>
        <w:t xml:space="preserve">Recognising and maintaining own professional development needs, including clinical and assessment skills. </w:t>
      </w:r>
    </w:p>
    <w:p w14:paraId="5694C5FA" w14:textId="77777777" w:rsidR="00412775" w:rsidRPr="00412775" w:rsidRDefault="00412775" w:rsidP="00412775">
      <w:pPr>
        <w:widowControl w:val="0"/>
        <w:numPr>
          <w:ilvl w:val="0"/>
          <w:numId w:val="24"/>
        </w:numPr>
        <w:autoSpaceDE w:val="0"/>
        <w:autoSpaceDN w:val="0"/>
        <w:adjustRightInd w:val="0"/>
        <w:spacing w:after="120"/>
        <w:ind w:left="567" w:hanging="567"/>
        <w:rPr>
          <w:rFonts w:ascii="Gill Sans MT" w:hAnsi="Gill Sans MT" w:cs="Arial"/>
          <w:szCs w:val="22"/>
        </w:rPr>
      </w:pPr>
      <w:r w:rsidRPr="00412775">
        <w:rPr>
          <w:rFonts w:ascii="Gill Sans MT" w:hAnsi="Gill Sans MT" w:cs="Arial"/>
          <w:szCs w:val="22"/>
        </w:rPr>
        <w:t>Performing allocated duties consistent with AT organisational values and promoting, role modelling and supporting those values in the workplace.</w:t>
      </w:r>
    </w:p>
    <w:p w14:paraId="5F7D6A04" w14:textId="08381B39" w:rsidR="00DB2338" w:rsidRPr="00412775" w:rsidRDefault="00EE1C89" w:rsidP="00412775">
      <w:pPr>
        <w:pStyle w:val="ListParagraph"/>
        <w:rPr>
          <w:szCs w:val="22"/>
        </w:rPr>
      </w:pPr>
      <w:r w:rsidRPr="00412775">
        <w:rPr>
          <w:szCs w:val="22"/>
        </w:rPr>
        <w:t>Where applicable, e</w:t>
      </w:r>
      <w:r w:rsidR="00DB2338" w:rsidRPr="00412775">
        <w:rPr>
          <w:szCs w:val="22"/>
        </w:rPr>
        <w:t xml:space="preserve">xercise delegations in accordance with a range of Acts, Regulations, Awards, administrative </w:t>
      </w:r>
      <w:proofErr w:type="gramStart"/>
      <w:r w:rsidR="00DB2338" w:rsidRPr="00412775">
        <w:rPr>
          <w:szCs w:val="22"/>
        </w:rPr>
        <w:t>authorities</w:t>
      </w:r>
      <w:proofErr w:type="gramEnd"/>
      <w:r w:rsidR="00DB2338" w:rsidRPr="00412775">
        <w:rPr>
          <w:szCs w:val="22"/>
        </w:rPr>
        <w:t xml:space="preserve"> and functional arrangements as mandated by Statutory office holders including the Secretary and Head of State Service. The relevant Unit Manager can provide details to the occupant of delegations applicable to this position. </w:t>
      </w:r>
    </w:p>
    <w:p w14:paraId="4567458B" w14:textId="585B1D65" w:rsidR="003C43E7" w:rsidRDefault="003C43E7" w:rsidP="00412775">
      <w:pPr>
        <w:pStyle w:val="ListParagraph"/>
        <w:rPr>
          <w:szCs w:val="22"/>
        </w:rPr>
      </w:pPr>
      <w:r w:rsidRPr="00412775">
        <w:rPr>
          <w:szCs w:val="22"/>
        </w:rPr>
        <w:t>Comply at all times with policy and protocol requirements, in</w:t>
      </w:r>
      <w:r w:rsidR="00BB12B9" w:rsidRPr="00412775">
        <w:rPr>
          <w:szCs w:val="22"/>
        </w:rPr>
        <w:t>cluding</w:t>
      </w:r>
      <w:r w:rsidR="0051766E" w:rsidRPr="00412775">
        <w:rPr>
          <w:szCs w:val="22"/>
        </w:rPr>
        <w:t xml:space="preserve"> </w:t>
      </w:r>
      <w:r w:rsidRPr="00412775">
        <w:rPr>
          <w:szCs w:val="22"/>
        </w:rPr>
        <w:t xml:space="preserve">those relating to mandatory education, </w:t>
      </w:r>
      <w:proofErr w:type="gramStart"/>
      <w:r w:rsidRPr="00412775">
        <w:rPr>
          <w:szCs w:val="22"/>
        </w:rPr>
        <w:t>training</w:t>
      </w:r>
      <w:proofErr w:type="gramEnd"/>
      <w:r w:rsidRPr="00412775">
        <w:rPr>
          <w:szCs w:val="22"/>
        </w:rPr>
        <w:t xml:space="preserve"> and assessment.</w:t>
      </w:r>
    </w:p>
    <w:p w14:paraId="3A838B13" w14:textId="338284FF" w:rsidR="00256193" w:rsidRPr="00256193" w:rsidRDefault="00256193" w:rsidP="00256193">
      <w:pPr>
        <w:pStyle w:val="ListParagraph"/>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65B5F72B" w14:textId="43E2CFBE" w:rsidR="00512B29" w:rsidRPr="00412775" w:rsidRDefault="00512B29" w:rsidP="00256193">
      <w:pPr>
        <w:pStyle w:val="ListParagraph"/>
        <w:spacing w:after="240"/>
        <w:rPr>
          <w:szCs w:val="22"/>
        </w:rPr>
      </w:pPr>
      <w:r w:rsidRPr="00412775">
        <w:rPr>
          <w:szCs w:val="22"/>
        </w:rPr>
        <w:t xml:space="preserve">Health Care Workers within Ambulance Tasmania are expected to comply with the </w:t>
      </w:r>
      <w:r w:rsidRPr="00412775">
        <w:rPr>
          <w:i/>
          <w:iCs/>
          <w:szCs w:val="22"/>
        </w:rPr>
        <w:t>Ambulance Tasmania Clinical Staff Immunisation Policy</w:t>
      </w:r>
      <w:r w:rsidRPr="00412775">
        <w:rPr>
          <w:szCs w:val="22"/>
        </w:rPr>
        <w:t xml:space="preserve">. This position is a designated Category </w:t>
      </w:r>
      <w:r w:rsidR="00412775" w:rsidRPr="00412775">
        <w:rPr>
          <w:szCs w:val="22"/>
        </w:rPr>
        <w:t>A</w:t>
      </w:r>
      <w:r w:rsidRPr="00412775">
        <w:rPr>
          <w:szCs w:val="22"/>
        </w:rPr>
        <w:t xml:space="preserve"> position.</w:t>
      </w:r>
    </w:p>
    <w:p w14:paraId="1CA83B61" w14:textId="3F849561" w:rsidR="00E91AB6" w:rsidRDefault="00AF0C6B" w:rsidP="002A134E">
      <w:pPr>
        <w:pStyle w:val="Heading3"/>
      </w:pPr>
      <w:r>
        <w:t>Pre-employment Conditions</w:t>
      </w:r>
      <w:r w:rsidR="00E91AB6">
        <w:t>:</w:t>
      </w:r>
    </w:p>
    <w:p w14:paraId="546871E2" w14:textId="76ACAA24"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3A15EA">
      <w:pPr>
        <w:pStyle w:val="ListNumbered"/>
        <w:numPr>
          <w:ilvl w:val="0"/>
          <w:numId w:val="16"/>
        </w:numPr>
      </w:pPr>
      <w:r>
        <w:t>Conviction checks in the following areas:</w:t>
      </w:r>
    </w:p>
    <w:p w14:paraId="147CDE9F" w14:textId="77777777" w:rsidR="00E91AB6" w:rsidRDefault="00E91AB6" w:rsidP="003A15EA">
      <w:pPr>
        <w:pStyle w:val="ListNumbered"/>
        <w:numPr>
          <w:ilvl w:val="1"/>
          <w:numId w:val="13"/>
        </w:numPr>
      </w:pPr>
      <w:r>
        <w:t>crimes of violence</w:t>
      </w:r>
    </w:p>
    <w:p w14:paraId="15754481" w14:textId="77777777" w:rsidR="00E91AB6" w:rsidRDefault="00E91AB6" w:rsidP="003A15EA">
      <w:pPr>
        <w:pStyle w:val="ListNumbered"/>
        <w:numPr>
          <w:ilvl w:val="1"/>
          <w:numId w:val="13"/>
        </w:numPr>
      </w:pPr>
      <w:r>
        <w:t>sex related offences</w:t>
      </w:r>
    </w:p>
    <w:p w14:paraId="4ED1D6AD" w14:textId="77777777" w:rsidR="00E91AB6" w:rsidRDefault="00E91AB6" w:rsidP="003A15EA">
      <w:pPr>
        <w:pStyle w:val="ListNumbered"/>
        <w:numPr>
          <w:ilvl w:val="1"/>
          <w:numId w:val="13"/>
        </w:numPr>
      </w:pPr>
      <w:r>
        <w:t>serious drug offences</w:t>
      </w:r>
    </w:p>
    <w:p w14:paraId="2F95386B" w14:textId="77777777" w:rsidR="00405739" w:rsidRDefault="00E91AB6" w:rsidP="00405739">
      <w:pPr>
        <w:pStyle w:val="ListNumbered"/>
        <w:numPr>
          <w:ilvl w:val="1"/>
          <w:numId w:val="13"/>
        </w:numPr>
      </w:pPr>
      <w:r>
        <w:t>crimes involving dishonesty</w:t>
      </w:r>
    </w:p>
    <w:p w14:paraId="526590A3" w14:textId="77777777" w:rsidR="00E91AB6" w:rsidRDefault="00E91AB6" w:rsidP="008803FC">
      <w:pPr>
        <w:pStyle w:val="ListNumbered"/>
      </w:pPr>
      <w:r>
        <w:t>Identification check</w:t>
      </w:r>
    </w:p>
    <w:p w14:paraId="301DC513" w14:textId="798A0B75" w:rsidR="00E91AB6" w:rsidRDefault="00E91AB6" w:rsidP="0051766E">
      <w:pPr>
        <w:pStyle w:val="ListNumbered"/>
      </w:pPr>
      <w:r>
        <w:t>Disciplinary action in previous employment check.</w:t>
      </w:r>
    </w:p>
    <w:p w14:paraId="3FE69199" w14:textId="0B6C6B6F" w:rsidR="001135AD" w:rsidRDefault="001135AD" w:rsidP="001135AD">
      <w:pPr>
        <w:pStyle w:val="ListNumbered"/>
        <w:numPr>
          <w:ilvl w:val="0"/>
          <w:numId w:val="0"/>
        </w:numPr>
        <w:ind w:left="567" w:hanging="567"/>
      </w:pPr>
    </w:p>
    <w:p w14:paraId="5962346D" w14:textId="27820ECB" w:rsidR="001135AD" w:rsidRDefault="001135AD" w:rsidP="001135AD">
      <w:pPr>
        <w:pStyle w:val="ListNumbered"/>
        <w:numPr>
          <w:ilvl w:val="0"/>
          <w:numId w:val="0"/>
        </w:numPr>
        <w:ind w:left="567" w:hanging="567"/>
      </w:pPr>
    </w:p>
    <w:p w14:paraId="437E4961" w14:textId="5ED1DA97" w:rsidR="001135AD" w:rsidRDefault="001135AD" w:rsidP="001135AD">
      <w:pPr>
        <w:pStyle w:val="ListNumbered"/>
        <w:numPr>
          <w:ilvl w:val="0"/>
          <w:numId w:val="0"/>
        </w:numPr>
        <w:ind w:left="567" w:hanging="567"/>
      </w:pPr>
    </w:p>
    <w:p w14:paraId="33BBB038" w14:textId="77777777" w:rsidR="001135AD" w:rsidRPr="008803FC" w:rsidRDefault="001135AD" w:rsidP="001135AD">
      <w:pPr>
        <w:pStyle w:val="ListNumbered"/>
        <w:numPr>
          <w:ilvl w:val="0"/>
          <w:numId w:val="0"/>
        </w:numPr>
        <w:ind w:left="567" w:hanging="567"/>
      </w:pPr>
    </w:p>
    <w:p w14:paraId="011E3DAD" w14:textId="77777777" w:rsidR="00E91AB6" w:rsidRDefault="00E91AB6" w:rsidP="00130E72">
      <w:pPr>
        <w:pStyle w:val="Heading3"/>
      </w:pPr>
      <w:r>
        <w:lastRenderedPageBreak/>
        <w:t>Selection Criteria:</w:t>
      </w:r>
    </w:p>
    <w:p w14:paraId="1715E94F" w14:textId="5EC0CCE3" w:rsidR="009741E1" w:rsidRPr="001135AD" w:rsidRDefault="00412775" w:rsidP="009741E1">
      <w:pPr>
        <w:pStyle w:val="Default"/>
        <w:widowControl w:val="0"/>
        <w:numPr>
          <w:ilvl w:val="0"/>
          <w:numId w:val="23"/>
        </w:numPr>
        <w:spacing w:after="120" w:line="300" w:lineRule="atLeast"/>
        <w:ind w:left="567" w:hanging="567"/>
        <w:rPr>
          <w:rFonts w:ascii="Gill Sans MT" w:hAnsi="Gill Sans MT"/>
          <w:sz w:val="22"/>
          <w:szCs w:val="22"/>
        </w:rPr>
      </w:pPr>
      <w:r w:rsidRPr="00412775">
        <w:rPr>
          <w:rFonts w:ascii="Gill Sans MT" w:hAnsi="Gill Sans MT"/>
          <w:sz w:val="22"/>
          <w:szCs w:val="22"/>
        </w:rPr>
        <w:t>Highly developed clinical knowledge, skills, and experience as a Registered Nurse in a critical care setting, including expertise in emergency care, and the ability to apply best practice principles in the delivery and coordination of nursing practice within the clinical setting.</w:t>
      </w:r>
    </w:p>
    <w:p w14:paraId="658EE061" w14:textId="77777777" w:rsidR="00412775" w:rsidRPr="00412775" w:rsidRDefault="00412775" w:rsidP="00412775">
      <w:pPr>
        <w:pStyle w:val="Default"/>
        <w:widowControl w:val="0"/>
        <w:numPr>
          <w:ilvl w:val="0"/>
          <w:numId w:val="23"/>
        </w:numPr>
        <w:spacing w:after="120" w:line="300" w:lineRule="atLeast"/>
        <w:ind w:left="567" w:hanging="567"/>
        <w:rPr>
          <w:rFonts w:ascii="Gill Sans MT" w:hAnsi="Gill Sans MT"/>
          <w:sz w:val="22"/>
          <w:szCs w:val="22"/>
        </w:rPr>
      </w:pPr>
      <w:r w:rsidRPr="00412775">
        <w:rPr>
          <w:rFonts w:ascii="Gill Sans MT" w:hAnsi="Gill Sans MT"/>
          <w:sz w:val="22"/>
          <w:szCs w:val="22"/>
        </w:rPr>
        <w:t>Demonstrate high level time management and organisational skills, including the ability to prioritise clinical and administrative tasks, along with proven leadership skills to support the AT team and work effectively within a busy multidisciplinary environment subject to work pressure and change.</w:t>
      </w:r>
    </w:p>
    <w:p w14:paraId="3542C5DA" w14:textId="77777777" w:rsidR="00412775" w:rsidRPr="00412775" w:rsidRDefault="00412775" w:rsidP="00412775">
      <w:pPr>
        <w:pStyle w:val="Default"/>
        <w:widowControl w:val="0"/>
        <w:numPr>
          <w:ilvl w:val="0"/>
          <w:numId w:val="23"/>
        </w:numPr>
        <w:spacing w:after="120" w:line="300" w:lineRule="atLeast"/>
        <w:ind w:left="567" w:hanging="567"/>
        <w:rPr>
          <w:rFonts w:ascii="Gill Sans MT" w:hAnsi="Gill Sans MT"/>
          <w:sz w:val="22"/>
          <w:szCs w:val="22"/>
        </w:rPr>
      </w:pPr>
      <w:r w:rsidRPr="00412775">
        <w:rPr>
          <w:rFonts w:ascii="Gill Sans MT" w:hAnsi="Gill Sans MT"/>
          <w:sz w:val="22"/>
          <w:szCs w:val="22"/>
        </w:rPr>
        <w:t>Demonstrated high level interpersonal skills, including oral and written, negotiation and conflict resolution skills and a proven ability to provide specialist advice, educate, influence and be credible to a range of health professionals and consumers.</w:t>
      </w:r>
    </w:p>
    <w:p w14:paraId="5DAD0327" w14:textId="77777777" w:rsidR="00412775" w:rsidRPr="00412775" w:rsidRDefault="00412775" w:rsidP="00412775">
      <w:pPr>
        <w:pStyle w:val="Default"/>
        <w:widowControl w:val="0"/>
        <w:numPr>
          <w:ilvl w:val="0"/>
          <w:numId w:val="23"/>
        </w:numPr>
        <w:spacing w:after="120" w:line="300" w:lineRule="atLeast"/>
        <w:ind w:left="567" w:hanging="567"/>
        <w:rPr>
          <w:rFonts w:ascii="Gill Sans MT" w:hAnsi="Gill Sans MT"/>
          <w:sz w:val="22"/>
          <w:szCs w:val="22"/>
        </w:rPr>
      </w:pPr>
      <w:r w:rsidRPr="00412775">
        <w:rPr>
          <w:rFonts w:ascii="Gill Sans MT" w:hAnsi="Gill Sans MT"/>
          <w:sz w:val="22"/>
          <w:szCs w:val="22"/>
        </w:rPr>
        <w:t>Demonstrated high level problem solving, conceptual and analytical skills with the ability to make independent and collaborative judgments.</w:t>
      </w:r>
    </w:p>
    <w:p w14:paraId="515EC988" w14:textId="77777777" w:rsidR="00412775" w:rsidRPr="00412775" w:rsidRDefault="00412775" w:rsidP="00412775">
      <w:pPr>
        <w:pStyle w:val="Default"/>
        <w:widowControl w:val="0"/>
        <w:numPr>
          <w:ilvl w:val="0"/>
          <w:numId w:val="23"/>
        </w:numPr>
        <w:spacing w:after="120" w:line="300" w:lineRule="atLeast"/>
        <w:ind w:left="567" w:hanging="567"/>
        <w:rPr>
          <w:rFonts w:ascii="Gill Sans MT" w:hAnsi="Gill Sans MT"/>
          <w:sz w:val="22"/>
          <w:szCs w:val="22"/>
        </w:rPr>
      </w:pPr>
      <w:r w:rsidRPr="00412775">
        <w:rPr>
          <w:rFonts w:ascii="Gill Sans MT" w:hAnsi="Gill Sans MT"/>
          <w:sz w:val="22"/>
          <w:szCs w:val="22"/>
        </w:rPr>
        <w:t>Ability to utilise computerised information and telecommunication systems, including m</w:t>
      </w:r>
      <w:r w:rsidRPr="00412775">
        <w:rPr>
          <w:rFonts w:ascii="Gill Sans MT" w:hAnsi="Gill Sans MT"/>
          <w:sz w:val="22"/>
          <w:szCs w:val="22"/>
          <w:lang w:eastAsia="ja-JP"/>
        </w:rPr>
        <w:t xml:space="preserve">aintaining exemplary records and </w:t>
      </w:r>
      <w:proofErr w:type="gramStart"/>
      <w:r w:rsidRPr="00412775">
        <w:rPr>
          <w:rFonts w:ascii="Gill Sans MT" w:hAnsi="Gill Sans MT"/>
          <w:sz w:val="22"/>
          <w:szCs w:val="22"/>
          <w:lang w:eastAsia="ja-JP"/>
        </w:rPr>
        <w:t>high level</w:t>
      </w:r>
      <w:proofErr w:type="gramEnd"/>
      <w:r w:rsidRPr="00412775">
        <w:rPr>
          <w:rFonts w:ascii="Gill Sans MT" w:hAnsi="Gill Sans MT"/>
          <w:sz w:val="22"/>
          <w:szCs w:val="22"/>
          <w:lang w:eastAsia="ja-JP"/>
        </w:rPr>
        <w:t xml:space="preserve"> data collection</w:t>
      </w:r>
      <w:r w:rsidRPr="00412775">
        <w:rPr>
          <w:rFonts w:ascii="Gill Sans MT" w:hAnsi="Gill Sans MT"/>
          <w:sz w:val="22"/>
          <w:szCs w:val="22"/>
        </w:rPr>
        <w:t>.</w:t>
      </w:r>
    </w:p>
    <w:p w14:paraId="3C66427E" w14:textId="77777777" w:rsidR="00412775" w:rsidRPr="00412775" w:rsidRDefault="00412775" w:rsidP="00412775">
      <w:pPr>
        <w:pStyle w:val="Default"/>
        <w:widowControl w:val="0"/>
        <w:numPr>
          <w:ilvl w:val="0"/>
          <w:numId w:val="23"/>
        </w:numPr>
        <w:spacing w:after="120" w:line="300" w:lineRule="atLeast"/>
        <w:ind w:left="567" w:hanging="567"/>
        <w:rPr>
          <w:rFonts w:ascii="Gill Sans MT" w:hAnsi="Gill Sans MT"/>
          <w:sz w:val="22"/>
          <w:szCs w:val="22"/>
        </w:rPr>
      </w:pPr>
      <w:r w:rsidRPr="00412775">
        <w:rPr>
          <w:rFonts w:ascii="Gill Sans MT" w:hAnsi="Gill Sans MT"/>
          <w:sz w:val="22"/>
          <w:szCs w:val="22"/>
        </w:rPr>
        <w:t>Ability to apply the principles of clinical risk management, quality improvement, nursing practice and research, performance monitoring and evaluation strategies relevant to retrieval coordination.</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136BC" w14:textId="77777777" w:rsidR="00387675" w:rsidRDefault="00387675" w:rsidP="00F420E2">
      <w:pPr>
        <w:spacing w:after="0" w:line="240" w:lineRule="auto"/>
      </w:pPr>
      <w:r>
        <w:separator/>
      </w:r>
    </w:p>
  </w:endnote>
  <w:endnote w:type="continuationSeparator" w:id="0">
    <w:p w14:paraId="6270FD79" w14:textId="77777777" w:rsidR="00387675" w:rsidRDefault="00387675"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B1141" w14:textId="77777777" w:rsidR="00387675" w:rsidRDefault="00387675" w:rsidP="00F420E2">
      <w:pPr>
        <w:spacing w:after="0" w:line="240" w:lineRule="auto"/>
      </w:pPr>
      <w:r>
        <w:separator/>
      </w:r>
    </w:p>
  </w:footnote>
  <w:footnote w:type="continuationSeparator" w:id="0">
    <w:p w14:paraId="6F430D93" w14:textId="77777777" w:rsidR="00387675" w:rsidRDefault="00387675"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C03"/>
    <w:multiLevelType w:val="hybridMultilevel"/>
    <w:tmpl w:val="B8B80030"/>
    <w:lvl w:ilvl="0" w:tplc="0C090001">
      <w:start w:val="1"/>
      <w:numFmt w:val="bullet"/>
      <w:lvlText w:val=""/>
      <w:lvlJc w:val="left"/>
      <w:pPr>
        <w:ind w:left="360" w:hanging="360"/>
      </w:pPr>
      <w:rPr>
        <w:rFonts w:ascii="Symbol" w:hAnsi="Symbol" w:hint="default"/>
      </w:rPr>
    </w:lvl>
    <w:lvl w:ilvl="1" w:tplc="D6924BA0">
      <w:start w:val="4"/>
      <w:numFmt w:val="bullet"/>
      <w:lvlText w:val="•"/>
      <w:lvlJc w:val="left"/>
      <w:pPr>
        <w:ind w:left="1080" w:hanging="360"/>
      </w:pPr>
      <w:rPr>
        <w:rFonts w:ascii="Gill Sans MT" w:eastAsia="Times New Roman" w:hAnsi="Gill Sans MT"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657EED"/>
    <w:multiLevelType w:val="hybridMultilevel"/>
    <w:tmpl w:val="E5521DF4"/>
    <w:lvl w:ilvl="0" w:tplc="8B942F68">
      <w:start w:val="1"/>
      <w:numFmt w:val="decimal"/>
      <w:lvlText w:val="%1."/>
      <w:lvlJc w:val="left"/>
      <w:pPr>
        <w:ind w:left="360" w:hanging="360"/>
      </w:pPr>
      <w:rPr>
        <w:rFonts w:ascii="Gill Sans MT" w:hAnsi="Gill Sans MT" w:hint="default"/>
        <w:b w:val="0"/>
        <w:bCs w:val="0"/>
      </w:rPr>
    </w:lvl>
    <w:lvl w:ilvl="1" w:tplc="0C090019">
      <w:start w:val="1"/>
      <w:numFmt w:val="lowerLetter"/>
      <w:lvlText w:val="%2."/>
      <w:lvlJc w:val="left"/>
      <w:pPr>
        <w:ind w:left="1069"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15BB65AF"/>
    <w:multiLevelType w:val="hybridMultilevel"/>
    <w:tmpl w:val="43348894"/>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855B14"/>
    <w:multiLevelType w:val="hybridMultilevel"/>
    <w:tmpl w:val="90162FD0"/>
    <w:lvl w:ilvl="0" w:tplc="8B942F68">
      <w:start w:val="1"/>
      <w:numFmt w:val="decimal"/>
      <w:lvlText w:val="%1."/>
      <w:lvlJc w:val="left"/>
      <w:pPr>
        <w:ind w:left="360" w:hanging="360"/>
      </w:pPr>
      <w:rPr>
        <w:rFonts w:ascii="Gill Sans MT" w:hAnsi="Gill Sans MT" w:hint="default"/>
        <w:b w:val="0"/>
        <w:bCs w:val="0"/>
      </w:rPr>
    </w:lvl>
    <w:lvl w:ilvl="1" w:tplc="0C090001">
      <w:start w:val="1"/>
      <w:numFmt w:val="bullet"/>
      <w:lvlText w:val=""/>
      <w:lvlJc w:val="left"/>
      <w:pPr>
        <w:ind w:left="1069"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9"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B05423E"/>
    <w:multiLevelType w:val="hybridMultilevel"/>
    <w:tmpl w:val="50DC86AE"/>
    <w:lvl w:ilvl="0" w:tplc="0C09000F">
      <w:start w:val="1"/>
      <w:numFmt w:val="decimal"/>
      <w:lvlText w:val="%1."/>
      <w:lvlJc w:val="left"/>
      <w:pPr>
        <w:ind w:left="360" w:hanging="360"/>
      </w:pPr>
      <w:rPr>
        <w:rFonts w:hint="default"/>
      </w:rPr>
    </w:lvl>
    <w:lvl w:ilvl="1" w:tplc="0C090019">
      <w:start w:val="1"/>
      <w:numFmt w:val="lowerLetter"/>
      <w:lvlText w:val="%2."/>
      <w:lvlJc w:val="left"/>
      <w:pPr>
        <w:ind w:left="1014" w:hanging="360"/>
      </w:pPr>
    </w:lvl>
    <w:lvl w:ilvl="2" w:tplc="0C09001B" w:tentative="1">
      <w:start w:val="1"/>
      <w:numFmt w:val="lowerRoman"/>
      <w:lvlText w:val="%3."/>
      <w:lvlJc w:val="right"/>
      <w:pPr>
        <w:ind w:left="1734" w:hanging="180"/>
      </w:pPr>
    </w:lvl>
    <w:lvl w:ilvl="3" w:tplc="0C09000F" w:tentative="1">
      <w:start w:val="1"/>
      <w:numFmt w:val="decimal"/>
      <w:lvlText w:val="%4."/>
      <w:lvlJc w:val="left"/>
      <w:pPr>
        <w:ind w:left="2454" w:hanging="360"/>
      </w:pPr>
    </w:lvl>
    <w:lvl w:ilvl="4" w:tplc="0C090019" w:tentative="1">
      <w:start w:val="1"/>
      <w:numFmt w:val="lowerLetter"/>
      <w:lvlText w:val="%5."/>
      <w:lvlJc w:val="left"/>
      <w:pPr>
        <w:ind w:left="3174" w:hanging="360"/>
      </w:pPr>
    </w:lvl>
    <w:lvl w:ilvl="5" w:tplc="0C09001B" w:tentative="1">
      <w:start w:val="1"/>
      <w:numFmt w:val="lowerRoman"/>
      <w:lvlText w:val="%6."/>
      <w:lvlJc w:val="right"/>
      <w:pPr>
        <w:ind w:left="3894" w:hanging="180"/>
      </w:pPr>
    </w:lvl>
    <w:lvl w:ilvl="6" w:tplc="0C09000F" w:tentative="1">
      <w:start w:val="1"/>
      <w:numFmt w:val="decimal"/>
      <w:lvlText w:val="%7."/>
      <w:lvlJc w:val="left"/>
      <w:pPr>
        <w:ind w:left="4614" w:hanging="360"/>
      </w:pPr>
    </w:lvl>
    <w:lvl w:ilvl="7" w:tplc="0C090019" w:tentative="1">
      <w:start w:val="1"/>
      <w:numFmt w:val="lowerLetter"/>
      <w:lvlText w:val="%8."/>
      <w:lvlJc w:val="left"/>
      <w:pPr>
        <w:ind w:left="5334" w:hanging="360"/>
      </w:pPr>
    </w:lvl>
    <w:lvl w:ilvl="8" w:tplc="0C09001B" w:tentative="1">
      <w:start w:val="1"/>
      <w:numFmt w:val="lowerRoman"/>
      <w:lvlText w:val="%9."/>
      <w:lvlJc w:val="right"/>
      <w:pPr>
        <w:ind w:left="6054" w:hanging="180"/>
      </w:pPr>
    </w:lvl>
  </w:abstractNum>
  <w:abstractNum w:abstractNumId="12" w15:restartNumberingAfterBreak="0">
    <w:nsid w:val="4D6F71C4"/>
    <w:multiLevelType w:val="multilevel"/>
    <w:tmpl w:val="8E8C0FDC"/>
    <w:numStyleLink w:val="NL1"/>
  </w:abstractNum>
  <w:abstractNum w:abstractNumId="13"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4"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5"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5D2D444F"/>
    <w:multiLevelType w:val="hybridMultilevel"/>
    <w:tmpl w:val="B178DB0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9"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2"/>
  </w:num>
  <w:num w:numId="2">
    <w:abstractNumId w:val="5"/>
  </w:num>
  <w:num w:numId="3">
    <w:abstractNumId w:val="3"/>
  </w:num>
  <w:num w:numId="4">
    <w:abstractNumId w:val="10"/>
  </w:num>
  <w:num w:numId="5">
    <w:abstractNumId w:val="16"/>
  </w:num>
  <w:num w:numId="6">
    <w:abstractNumId w:val="13"/>
  </w:num>
  <w:num w:numId="7">
    <w:abstractNumId w:val="20"/>
  </w:num>
  <w:num w:numId="8">
    <w:abstractNumId w:val="2"/>
  </w:num>
  <w:num w:numId="9">
    <w:abstractNumId w:val="21"/>
  </w:num>
  <w:num w:numId="10">
    <w:abstractNumId w:val="18"/>
  </w:num>
  <w:num w:numId="11">
    <w:abstractNumId w:val="8"/>
  </w:num>
  <w:num w:numId="12">
    <w:abstractNumId w:val="9"/>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4"/>
  </w:num>
  <w:num w:numId="19">
    <w:abstractNumId w:val="15"/>
  </w:num>
  <w:num w:numId="20">
    <w:abstractNumId w:val="19"/>
  </w:num>
  <w:num w:numId="21">
    <w:abstractNumId w:val="8"/>
  </w:num>
  <w:num w:numId="22">
    <w:abstractNumId w:val="17"/>
  </w:num>
  <w:num w:numId="23">
    <w:abstractNumId w:val="11"/>
  </w:num>
  <w:num w:numId="24">
    <w:abstractNumId w:val="0"/>
  </w:num>
  <w:num w:numId="25">
    <w:abstractNumId w:val="1"/>
  </w:num>
  <w:num w:numId="26">
    <w:abstractNumId w:val="7"/>
  </w:num>
  <w:num w:numId="27">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1B1A"/>
    <w:rsid w:val="00063D77"/>
    <w:rsid w:val="00076386"/>
    <w:rsid w:val="00077639"/>
    <w:rsid w:val="0008146B"/>
    <w:rsid w:val="0008311D"/>
    <w:rsid w:val="00090F2A"/>
    <w:rsid w:val="000C3DA0"/>
    <w:rsid w:val="000C54F9"/>
    <w:rsid w:val="000C7998"/>
    <w:rsid w:val="000D5AF4"/>
    <w:rsid w:val="000D73E4"/>
    <w:rsid w:val="000E5162"/>
    <w:rsid w:val="001001C5"/>
    <w:rsid w:val="00104714"/>
    <w:rsid w:val="001135AD"/>
    <w:rsid w:val="00130E72"/>
    <w:rsid w:val="00174560"/>
    <w:rsid w:val="0017718A"/>
    <w:rsid w:val="00193494"/>
    <w:rsid w:val="00197D66"/>
    <w:rsid w:val="001A0ED9"/>
    <w:rsid w:val="001A1485"/>
    <w:rsid w:val="001A5403"/>
    <w:rsid w:val="001B46F1"/>
    <w:rsid w:val="001C5696"/>
    <w:rsid w:val="001C7D9B"/>
    <w:rsid w:val="001D302E"/>
    <w:rsid w:val="001E2C1B"/>
    <w:rsid w:val="00232BE5"/>
    <w:rsid w:val="00256193"/>
    <w:rsid w:val="002610EB"/>
    <w:rsid w:val="002629D9"/>
    <w:rsid w:val="00275F14"/>
    <w:rsid w:val="00284040"/>
    <w:rsid w:val="002A134E"/>
    <w:rsid w:val="002B144A"/>
    <w:rsid w:val="002D25CE"/>
    <w:rsid w:val="002D308A"/>
    <w:rsid w:val="002D72E4"/>
    <w:rsid w:val="002E2FDC"/>
    <w:rsid w:val="00324C8F"/>
    <w:rsid w:val="00325022"/>
    <w:rsid w:val="00326F12"/>
    <w:rsid w:val="0033673B"/>
    <w:rsid w:val="00341FBA"/>
    <w:rsid w:val="003506C1"/>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12775"/>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30F4"/>
    <w:rsid w:val="007B4CF4"/>
    <w:rsid w:val="007B65A4"/>
    <w:rsid w:val="007C2856"/>
    <w:rsid w:val="007C6E49"/>
    <w:rsid w:val="007D146E"/>
    <w:rsid w:val="007D4A9F"/>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41E1"/>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D07979"/>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A75F7"/>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Default">
    <w:name w:val="Default"/>
    <w:rsid w:val="00412775"/>
    <w:pPr>
      <w:autoSpaceDE w:val="0"/>
      <w:autoSpaceDN w:val="0"/>
      <w:adjustRightInd w:val="0"/>
    </w:pPr>
    <w:rPr>
      <w:rFonts w:ascii="Arial" w:eastAsia="Times New Roman" w:hAnsi="Arial" w:cs="Arial"/>
      <w:color w:val="00000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497E2A"/>
    <w:rsid w:val="006E4BAF"/>
    <w:rsid w:val="007637B0"/>
    <w:rsid w:val="00831BA8"/>
    <w:rsid w:val="00B56F0D"/>
    <w:rsid w:val="00B80BF0"/>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1809</Words>
  <Characters>10316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2</cp:revision>
  <cp:lastPrinted>2021-07-12T22:38:00Z</cp:lastPrinted>
  <dcterms:created xsi:type="dcterms:W3CDTF">2022-07-27T02:46:00Z</dcterms:created>
  <dcterms:modified xsi:type="dcterms:W3CDTF">2022-07-27T02:46:00Z</dcterms:modified>
</cp:coreProperties>
</file>