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079219E" w:rsidR="003C0450" w:rsidRPr="00C56BF6" w:rsidRDefault="00A330C2" w:rsidP="004B1E48">
            <w:pPr>
              <w:rPr>
                <w:rFonts w:ascii="Gill Sans MT" w:hAnsi="Gill Sans MT" w:cs="Gill Sans"/>
              </w:rPr>
            </w:pPr>
            <w:r>
              <w:rPr>
                <w:rStyle w:val="InformationBlockChar"/>
                <w:rFonts w:eastAsiaTheme="minorHAnsi"/>
                <w:b w:val="0"/>
                <w:bCs/>
              </w:rPr>
              <w:t>Registered Nurse - Aged Services Team (AST)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EF562F7" w:rsidR="003C0450" w:rsidRPr="00C56BF6" w:rsidRDefault="00A330C2" w:rsidP="004B1E48">
            <w:pPr>
              <w:rPr>
                <w:rFonts w:ascii="Gill Sans MT" w:hAnsi="Gill Sans MT" w:cs="Gill Sans"/>
              </w:rPr>
            </w:pPr>
            <w:r>
              <w:rPr>
                <w:rStyle w:val="InformationBlockChar"/>
                <w:rFonts w:eastAsiaTheme="minorHAnsi"/>
                <w:b w:val="0"/>
                <w:bCs/>
              </w:rPr>
              <w:t>516484</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DE7DCF9" w:rsidR="003C0450" w:rsidRPr="00C56BF6" w:rsidRDefault="00A330C2" w:rsidP="004B1E48">
            <w:pPr>
              <w:rPr>
                <w:rFonts w:ascii="Gill Sans MT" w:hAnsi="Gill Sans MT" w:cs="Gill Sans"/>
              </w:rPr>
            </w:pPr>
            <w:r>
              <w:rPr>
                <w:rStyle w:val="InformationBlockChar"/>
                <w:rFonts w:eastAsiaTheme="minorHAnsi"/>
                <w:b w:val="0"/>
                <w:bCs/>
              </w:rPr>
              <w:t>Registered Nurse Grade 3-4</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D6C6E9D" w:rsidR="003C0450" w:rsidRPr="00C56BF6" w:rsidRDefault="00A330C2"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7C45F8F3" w:rsidR="003C0450" w:rsidRDefault="00A330C2" w:rsidP="00B06EDE">
            <w:pPr>
              <w:spacing w:after="0"/>
              <w:rPr>
                <w:rStyle w:val="InformationBlockChar"/>
                <w:rFonts w:eastAsiaTheme="minorHAnsi"/>
                <w:b w:val="0"/>
                <w:bCs/>
              </w:rPr>
            </w:pPr>
            <w:r>
              <w:rPr>
                <w:rStyle w:val="InformationBlockChar"/>
                <w:rFonts w:eastAsiaTheme="minorHAnsi"/>
                <w:b w:val="0"/>
                <w:bCs/>
              </w:rPr>
              <w:t xml:space="preserve">Hospitals South </w:t>
            </w:r>
            <w:r w:rsidR="00684BA5">
              <w:rPr>
                <w:rStyle w:val="InformationBlockChar"/>
                <w:rFonts w:eastAsiaTheme="minorHAnsi"/>
                <w:b w:val="0"/>
                <w:bCs/>
              </w:rPr>
              <w:t>-</w:t>
            </w:r>
            <w:r>
              <w:rPr>
                <w:rStyle w:val="InformationBlockChar"/>
                <w:rFonts w:eastAsiaTheme="minorHAnsi"/>
                <w:b w:val="0"/>
                <w:bCs/>
              </w:rPr>
              <w:t xml:space="preserve"> Primary Health Services</w:t>
            </w:r>
          </w:p>
          <w:p w14:paraId="41DFE068" w14:textId="772DCF6E" w:rsidR="00B06EDE" w:rsidRPr="00C56BF6" w:rsidRDefault="00A330C2" w:rsidP="004B1E48">
            <w:pPr>
              <w:rPr>
                <w:rFonts w:ascii="Gill Sans MT" w:hAnsi="Gill Sans MT" w:cs="Gill Sans"/>
              </w:rPr>
            </w:pPr>
            <w:r>
              <w:rPr>
                <w:rFonts w:ascii="Gill Sans MT" w:hAnsi="Gill Sans MT" w:cs="Gill Sans"/>
              </w:rPr>
              <w:t>Aged Services Team</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943E3DE" w:rsidR="003C0450" w:rsidRPr="00C56BF6" w:rsidRDefault="00A330C2"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3FF5C2E" w:rsidR="003C0450" w:rsidRPr="00C56BF6" w:rsidRDefault="00A330C2"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6ADAB800" w:rsidR="003C0450" w:rsidRPr="00C56BF6" w:rsidRDefault="00A330C2" w:rsidP="004B1E48">
            <w:pPr>
              <w:rPr>
                <w:rFonts w:ascii="Gill Sans MT" w:hAnsi="Gill Sans MT" w:cs="Gill Sans"/>
              </w:rPr>
            </w:pPr>
            <w:r>
              <w:rPr>
                <w:rStyle w:val="InformationBlockChar"/>
                <w:rFonts w:eastAsiaTheme="minorHAnsi"/>
                <w:b w:val="0"/>
                <w:bCs/>
              </w:rPr>
              <w:t xml:space="preserve">Nurse Unit Manager (NUM) - Aged Services Southern Area Team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3A840058" w:rsidR="004B1E48" w:rsidRPr="00A330C2" w:rsidRDefault="00A330C2" w:rsidP="004B1E48">
            <w:pPr>
              <w:rPr>
                <w:rFonts w:ascii="Gill Sans MT" w:hAnsi="Gill Sans MT" w:cs="Gill Sans"/>
                <w:b/>
                <w:bC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3456248" w:rsidR="00540344" w:rsidRPr="00C56BF6" w:rsidRDefault="00A330C2"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D33F84C" w:rsidR="00540344" w:rsidRPr="00C56BF6" w:rsidRDefault="00A330C2" w:rsidP="004B1E48">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07E536D1" w14:textId="37DCCBDD" w:rsidR="00B06EDE" w:rsidRPr="00A330C2" w:rsidRDefault="00A330C2" w:rsidP="00B46523">
            <w:pPr>
              <w:pStyle w:val="BulletedListLevel1"/>
              <w:numPr>
                <w:ilvl w:val="0"/>
                <w:numId w:val="0"/>
              </w:numPr>
            </w:pPr>
            <w:r w:rsidRPr="00154FF1">
              <w:t>Registered with the Nursing and Midwifery Board of Australia as a Registered Nurse</w:t>
            </w:r>
          </w:p>
          <w:p w14:paraId="42A54C29" w14:textId="3DDAA47D" w:rsidR="00400E85" w:rsidRPr="00996960" w:rsidRDefault="00400E85" w:rsidP="00B46523">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2B4360FF" w14:textId="06B9BA57" w:rsidR="00A330C2" w:rsidRPr="00154FF1" w:rsidRDefault="00A330C2" w:rsidP="00B46523">
            <w:pPr>
              <w:pStyle w:val="BulletedListLevel1"/>
              <w:numPr>
                <w:ilvl w:val="0"/>
                <w:numId w:val="0"/>
              </w:numPr>
              <w:ind w:left="567" w:hanging="567"/>
            </w:pPr>
            <w:r w:rsidRPr="00154FF1">
              <w:t>Current Driver’s Licence</w:t>
            </w:r>
          </w:p>
          <w:p w14:paraId="52ECDFB1" w14:textId="73CC7BE3" w:rsidR="00A330C2" w:rsidRPr="00154FF1" w:rsidRDefault="00A330C2" w:rsidP="00B46523">
            <w:pPr>
              <w:pStyle w:val="BulletedListLevel1"/>
              <w:numPr>
                <w:ilvl w:val="0"/>
                <w:numId w:val="0"/>
              </w:numPr>
            </w:pPr>
            <w:r w:rsidRPr="00154FF1">
              <w:t>Proven experience in the comprehensive assessment and management of clients with aged care related issues</w:t>
            </w:r>
          </w:p>
          <w:p w14:paraId="61F30679" w14:textId="2E9A34B0" w:rsidR="00B06EDE" w:rsidRPr="00A330C2" w:rsidRDefault="00A330C2" w:rsidP="00B46523">
            <w:pPr>
              <w:pStyle w:val="BulletedListLevel1"/>
              <w:numPr>
                <w:ilvl w:val="0"/>
                <w:numId w:val="0"/>
              </w:numPr>
              <w:spacing w:after="240"/>
              <w:ind w:left="567" w:hanging="567"/>
            </w:pPr>
            <w:r w:rsidRPr="00154FF1">
              <w:t>Experience with managing clients with delirium and</w:t>
            </w:r>
            <w:r>
              <w:t>/</w:t>
            </w:r>
            <w:r w:rsidRPr="00154FF1">
              <w:t>or dementia</w:t>
            </w:r>
          </w:p>
        </w:tc>
      </w:tr>
    </w:tbl>
    <w:p w14:paraId="36BF0E56" w14:textId="542EF518" w:rsidR="00B06EDE" w:rsidRPr="00B06EDE" w:rsidRDefault="00E91AB6" w:rsidP="00535432">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3C5DEDF7" w14:textId="77777777" w:rsidR="00A330C2" w:rsidRPr="00154FF1" w:rsidRDefault="00A330C2" w:rsidP="00B46523">
      <w:pPr>
        <w:pStyle w:val="BulletedListLevel1"/>
        <w:numPr>
          <w:ilvl w:val="0"/>
          <w:numId w:val="0"/>
        </w:numPr>
        <w:tabs>
          <w:tab w:val="clear" w:pos="1134"/>
        </w:tabs>
      </w:pPr>
      <w:bookmarkStart w:id="0" w:name="_Hlk49865907"/>
      <w:r w:rsidRPr="00154FF1">
        <w:t>In association with the hospital home teams and Aged Services, assist in ensuring the provision of integrated care between acute and sub/non</w:t>
      </w:r>
      <w:r>
        <w:t>-</w:t>
      </w:r>
      <w:r w:rsidRPr="00154FF1">
        <w:t>acute sectors</w:t>
      </w:r>
      <w:r>
        <w:t xml:space="preserve"> by:</w:t>
      </w:r>
      <w:r w:rsidRPr="00154FF1">
        <w:t xml:space="preserve"> </w:t>
      </w:r>
    </w:p>
    <w:p w14:paraId="7A7EF25F" w14:textId="77777777" w:rsidR="00A330C2" w:rsidRPr="00154FF1" w:rsidRDefault="00A330C2" w:rsidP="00B46523">
      <w:pPr>
        <w:pStyle w:val="BulletedListLevel1"/>
        <w:numPr>
          <w:ilvl w:val="0"/>
          <w:numId w:val="21"/>
        </w:numPr>
        <w:tabs>
          <w:tab w:val="clear" w:pos="1134"/>
        </w:tabs>
        <w:ind w:left="567" w:hanging="567"/>
      </w:pPr>
      <w:r w:rsidRPr="00154FF1">
        <w:t>Undertak</w:t>
      </w:r>
      <w:r>
        <w:t>ing</w:t>
      </w:r>
      <w:r w:rsidRPr="00154FF1">
        <w:t xml:space="preserve"> comprehensive geriatric assessment, identifying early discharge issues to enable the early implementation of discharge planning processes for complex patients and referral to appropriate disciplines to assist as required.</w:t>
      </w:r>
    </w:p>
    <w:p w14:paraId="732517F3" w14:textId="77777777" w:rsidR="00A330C2" w:rsidRPr="00154FF1" w:rsidRDefault="00A330C2" w:rsidP="00B46523">
      <w:pPr>
        <w:pStyle w:val="ListBullet"/>
        <w:numPr>
          <w:ilvl w:val="0"/>
          <w:numId w:val="21"/>
        </w:numPr>
        <w:tabs>
          <w:tab w:val="clear" w:pos="1134"/>
        </w:tabs>
        <w:ind w:left="567" w:hanging="567"/>
        <w:jc w:val="both"/>
      </w:pPr>
      <w:r w:rsidRPr="00154FF1">
        <w:t>Act</w:t>
      </w:r>
      <w:r>
        <w:t>ing</w:t>
      </w:r>
      <w:r w:rsidRPr="00154FF1">
        <w:t xml:space="preserve"> as resource for clinical staff in relation to community and residential based care options.</w:t>
      </w:r>
    </w:p>
    <w:p w14:paraId="3DC1C17A" w14:textId="4D0FD6ED" w:rsidR="00B06EDE" w:rsidRPr="00B06EDE" w:rsidRDefault="00A330C2" w:rsidP="00B46523">
      <w:pPr>
        <w:pStyle w:val="ListBullet"/>
        <w:numPr>
          <w:ilvl w:val="0"/>
          <w:numId w:val="21"/>
        </w:numPr>
        <w:tabs>
          <w:tab w:val="clear" w:pos="1134"/>
        </w:tabs>
        <w:ind w:left="567" w:hanging="567"/>
        <w:jc w:val="both"/>
      </w:pPr>
      <w:r w:rsidRPr="00154FF1">
        <w:t>Undertak</w:t>
      </w:r>
      <w:r>
        <w:t>ing</w:t>
      </w:r>
      <w:r w:rsidRPr="00154FF1">
        <w:t xml:space="preserve"> specific program activities for </w:t>
      </w:r>
      <w:r>
        <w:t>AST</w:t>
      </w:r>
      <w:r w:rsidRPr="00154FF1">
        <w:t xml:space="preserve"> to ensure quality and safe clinical care processes of elderly patients, under broad direction of the Nurse Unit Manager</w:t>
      </w:r>
      <w:r>
        <w:t>.</w:t>
      </w:r>
      <w:bookmarkEnd w:id="0"/>
    </w:p>
    <w:p w14:paraId="005DD4B6" w14:textId="10DDFB31" w:rsidR="00E91AB6" w:rsidRPr="00405739" w:rsidRDefault="00E91AB6" w:rsidP="00405739">
      <w:pPr>
        <w:pStyle w:val="Heading3"/>
      </w:pPr>
      <w:r w:rsidRPr="00405739">
        <w:t>Duties:</w:t>
      </w:r>
    </w:p>
    <w:p w14:paraId="0B8278D3" w14:textId="77777777" w:rsidR="00A330C2" w:rsidRPr="00154FF1" w:rsidRDefault="00A330C2" w:rsidP="00B46523">
      <w:pPr>
        <w:pStyle w:val="ListNumbered"/>
        <w:jc w:val="both"/>
      </w:pPr>
      <w:r>
        <w:t>R</w:t>
      </w:r>
      <w:r w:rsidRPr="00154FF1">
        <w:t>eceive and respond to referrals in a timely manner</w:t>
      </w:r>
      <w:r>
        <w:t>, i</w:t>
      </w:r>
      <w:r w:rsidRPr="00154FF1">
        <w:t>n association with members of AST.</w:t>
      </w:r>
    </w:p>
    <w:p w14:paraId="2761DCA5" w14:textId="77777777" w:rsidR="00A330C2" w:rsidRPr="00154FF1" w:rsidRDefault="00A330C2" w:rsidP="00B46523">
      <w:pPr>
        <w:pStyle w:val="ListNumbered"/>
        <w:jc w:val="both"/>
      </w:pPr>
      <w:bookmarkStart w:id="1" w:name="_Hlk49866193"/>
      <w:r w:rsidRPr="00154FF1">
        <w:t>Monitor, review and participate in the case management of allocated patients, in collaboration with the hospital ward units, speciality units, Residential Aged Care Facilities (RACF), families/carers and the community sector, to develop goal orientated care plans and appropriate discharge destinations.</w:t>
      </w:r>
    </w:p>
    <w:bookmarkEnd w:id="1"/>
    <w:p w14:paraId="705A5CF0" w14:textId="77777777" w:rsidR="00A330C2" w:rsidRPr="00154FF1" w:rsidRDefault="00A330C2" w:rsidP="00B46523">
      <w:pPr>
        <w:pStyle w:val="ListNumbered"/>
        <w:jc w:val="both"/>
      </w:pPr>
      <w:r w:rsidRPr="00154FF1">
        <w:t>Undertake holistic geriatric assessments, including Aged Care Assessment Team (ACAT) and the Transitional Care Program (TCP) assessments as and when required, with minimal supervision.</w:t>
      </w:r>
    </w:p>
    <w:p w14:paraId="55AC4977" w14:textId="77777777" w:rsidR="00A330C2" w:rsidRPr="00154FF1" w:rsidRDefault="00A330C2" w:rsidP="00B46523">
      <w:pPr>
        <w:pStyle w:val="ListNumbered"/>
        <w:jc w:val="both"/>
      </w:pPr>
      <w:r w:rsidRPr="00154FF1">
        <w:t xml:space="preserve">Act as a clinical resource for the </w:t>
      </w:r>
      <w:r>
        <w:t>W</w:t>
      </w:r>
      <w:r w:rsidRPr="00154FF1">
        <w:t>ard and Allied Health staff by providing information and advice on the scope and level of community and residential options.</w:t>
      </w:r>
    </w:p>
    <w:p w14:paraId="4D8B31D2" w14:textId="77777777" w:rsidR="00A330C2" w:rsidRPr="00154FF1" w:rsidRDefault="00A330C2" w:rsidP="00B46523">
      <w:pPr>
        <w:pStyle w:val="ListNumbered"/>
        <w:jc w:val="both"/>
      </w:pPr>
      <w:bookmarkStart w:id="2" w:name="_Hlk49866206"/>
      <w:r w:rsidRPr="00154FF1">
        <w:t>Participate and contribute to a supportive learning environment through continuing education and professional development of self and others.</w:t>
      </w:r>
    </w:p>
    <w:bookmarkEnd w:id="2"/>
    <w:p w14:paraId="70032C17" w14:textId="77777777" w:rsidR="00A330C2" w:rsidRPr="00154FF1" w:rsidRDefault="00A330C2" w:rsidP="00B46523">
      <w:pPr>
        <w:pStyle w:val="ListNumbered"/>
        <w:jc w:val="both"/>
      </w:pPr>
      <w:r w:rsidRPr="00154FF1">
        <w:t>Act as a patient advocate to enable seamless navigation through the continuum of care for Aged Service referred patients, ensuring patient and families/carers are involved and educated as required and appropriate.</w:t>
      </w:r>
    </w:p>
    <w:p w14:paraId="44BF5049" w14:textId="77777777" w:rsidR="00A330C2" w:rsidRPr="00154FF1" w:rsidRDefault="00A330C2" w:rsidP="00B46523">
      <w:pPr>
        <w:pStyle w:val="ListNumbered"/>
        <w:jc w:val="both"/>
      </w:pPr>
      <w:bookmarkStart w:id="3" w:name="_Hlk49866218"/>
      <w:r w:rsidRPr="00154FF1">
        <w:t>Provide support and follow up to subacute units and RACF’s for patients who transfer from the Royal Hobart Hospital (RHH) following an acute event.</w:t>
      </w:r>
    </w:p>
    <w:p w14:paraId="7A77E9F1" w14:textId="77777777" w:rsidR="00A330C2" w:rsidRPr="00154FF1" w:rsidRDefault="00A330C2" w:rsidP="00B46523">
      <w:pPr>
        <w:pStyle w:val="ListNumbered"/>
        <w:jc w:val="both"/>
      </w:pPr>
      <w:r w:rsidRPr="00154FF1">
        <w:t>Ensure risk identification and discharge planning requirements are completed for all patients referred to the service and contribute to timely, coordinated offsite transfers.</w:t>
      </w:r>
    </w:p>
    <w:p w14:paraId="36CE417A" w14:textId="47D5F070" w:rsidR="00B06EDE" w:rsidRDefault="00A330C2" w:rsidP="00B46523">
      <w:pPr>
        <w:pStyle w:val="ListNumbered"/>
        <w:jc w:val="both"/>
      </w:pPr>
      <w:bookmarkStart w:id="4" w:name="_Hlk49866225"/>
      <w:bookmarkEnd w:id="3"/>
      <w:r w:rsidRPr="00154FF1">
        <w:t>Under direction from the Nurse Unit Manager, participate in projects as required</w:t>
      </w:r>
      <w:r>
        <w:t>,</w:t>
      </w:r>
      <w:r w:rsidRPr="00154FF1">
        <w:t xml:space="preserve"> to promote safe and quality care for the target group of the RHH.</w:t>
      </w:r>
      <w:bookmarkEnd w:id="4"/>
    </w:p>
    <w:p w14:paraId="47A79879" w14:textId="77777777" w:rsidR="00747B9D" w:rsidRPr="004F75F1" w:rsidRDefault="00747B9D" w:rsidP="00747B9D">
      <w:pPr>
        <w:pStyle w:val="ListNumbered"/>
        <w:jc w:val="both"/>
        <w:rPr>
          <w:rFonts w:ascii="Gill Sans MT" w:hAnsi="Gill Sans MT"/>
        </w:rPr>
      </w:pPr>
      <w:bookmarkStart w:id="5"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3912351" w14:textId="77777777" w:rsidR="00747B9D" w:rsidRPr="004F75F1" w:rsidRDefault="00747B9D" w:rsidP="00747B9D">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879E959" w14:textId="77777777" w:rsidR="00B46523" w:rsidRPr="00576A5E" w:rsidRDefault="00B46523" w:rsidP="00B46523">
      <w:pPr>
        <w:pStyle w:val="ListNumbered"/>
        <w:numPr>
          <w:ilvl w:val="0"/>
          <w:numId w:val="0"/>
        </w:numPr>
        <w:ind w:left="567" w:hanging="567"/>
      </w:pPr>
    </w:p>
    <w:bookmarkEnd w:id="5"/>
    <w:p w14:paraId="4476CABD" w14:textId="1AF6EE0D" w:rsidR="00B06EDE" w:rsidRDefault="00AF0C6B" w:rsidP="00B06EDE">
      <w:pPr>
        <w:pStyle w:val="Heading3"/>
      </w:pPr>
      <w:r>
        <w:lastRenderedPageBreak/>
        <w:t>Key Accountabilities and Responsibilities:</w:t>
      </w:r>
    </w:p>
    <w:p w14:paraId="53B86335" w14:textId="77777777" w:rsidR="00A330C2" w:rsidRPr="00154FF1" w:rsidRDefault="00A330C2" w:rsidP="00B46523">
      <w:pPr>
        <w:pStyle w:val="ListBullet"/>
        <w:numPr>
          <w:ilvl w:val="0"/>
          <w:numId w:val="0"/>
        </w:numPr>
        <w:jc w:val="both"/>
      </w:pPr>
      <w:r w:rsidRPr="00154FF1">
        <w:t xml:space="preserve">The Registered Nurse - AST </w:t>
      </w:r>
      <w:bookmarkStart w:id="6" w:name="_Hlk49866261"/>
      <w:r w:rsidRPr="00154FF1">
        <w:t>receives direction from the Nurse Unit Manager and is expected to maintain a working understanding with the Department Managers of all Medical, Nursing and Allied Health Areas</w:t>
      </w:r>
      <w:bookmarkEnd w:id="6"/>
      <w:r w:rsidRPr="00154FF1">
        <w:t>. The occupant is responsible for:</w:t>
      </w:r>
    </w:p>
    <w:p w14:paraId="63C2B8BA" w14:textId="77777777" w:rsidR="00A330C2" w:rsidRPr="00154FF1" w:rsidRDefault="00A330C2" w:rsidP="00B46523">
      <w:pPr>
        <w:pStyle w:val="ListParagraph"/>
        <w:jc w:val="both"/>
      </w:pPr>
      <w:r w:rsidRPr="00154FF1">
        <w:t xml:space="preserve">Practicing within the </w:t>
      </w:r>
      <w:bookmarkStart w:id="7" w:name="_Hlk49866163"/>
      <w:r w:rsidRPr="00154FF1">
        <w:t xml:space="preserve">Australian Nursing and Midwifery Accreditation Council </w:t>
      </w:r>
      <w:bookmarkEnd w:id="7"/>
      <w:r w:rsidRPr="00154FF1">
        <w:t>(ANM</w:t>
      </w:r>
      <w:r>
        <w:t>A</w:t>
      </w:r>
      <w:r w:rsidRPr="00154FF1">
        <w:t xml:space="preserve">C) Professional Code of Conduct, Code of Ethics, the Nursing Act and the Nursing Board of </w:t>
      </w:r>
      <w:r>
        <w:t>Australia’s</w:t>
      </w:r>
      <w:r w:rsidRPr="00154FF1">
        <w:t xml:space="preserve"> policies and procedures</w:t>
      </w:r>
      <w:r>
        <w:t>, including</w:t>
      </w:r>
      <w:r w:rsidRPr="00154FF1">
        <w:t xml:space="preserve"> statements of consumer rights and responsibilities adopted by the Service along with any legislation which has an overarching effect on the Service, including areas of Equal Employment Opportunity and Anti</w:t>
      </w:r>
      <w:r>
        <w:t>-D</w:t>
      </w:r>
      <w:r w:rsidRPr="00154FF1">
        <w:t>iscrimination.</w:t>
      </w:r>
    </w:p>
    <w:p w14:paraId="4035948E" w14:textId="77777777" w:rsidR="00A330C2" w:rsidRPr="00154FF1" w:rsidRDefault="00A330C2" w:rsidP="00B46523">
      <w:pPr>
        <w:pStyle w:val="ListParagraph"/>
        <w:jc w:val="both"/>
      </w:pPr>
      <w:bookmarkStart w:id="8" w:name="_Hlk49866278"/>
      <w:r w:rsidRPr="00154FF1">
        <w:t>Exercising reasonable care in the performance of duties consistent with relevant Work Health and Safety legislation and for undertaking duties in an efficient and safe manner.</w:t>
      </w:r>
    </w:p>
    <w:bookmarkEnd w:id="8"/>
    <w:p w14:paraId="0739D20C" w14:textId="4BD18675" w:rsidR="00B06EDE" w:rsidRDefault="00A330C2" w:rsidP="00B46523">
      <w:pPr>
        <w:pStyle w:val="ListParagraph"/>
        <w:jc w:val="both"/>
      </w:pPr>
      <w:r w:rsidRPr="00154FF1">
        <w:t>Maintaining own professional development through the regular review of professional nursing health care literature, participat</w:t>
      </w:r>
      <w:r>
        <w:t>ing</w:t>
      </w:r>
      <w:r w:rsidRPr="00154FF1">
        <w:t xml:space="preserve"> in relevant staff development activities and performance </w:t>
      </w:r>
      <w:proofErr w:type="gramStart"/>
      <w:r w:rsidRPr="00154FF1">
        <w:t>reviews</w:t>
      </w:r>
      <w:proofErr w:type="gramEnd"/>
      <w:r w:rsidRPr="00154FF1">
        <w:t xml:space="preserve"> and tak</w:t>
      </w:r>
      <w:r>
        <w:t>ing</w:t>
      </w:r>
      <w:r w:rsidRPr="00154FF1">
        <w:t xml:space="preserve"> initiative in self-education and development.</w:t>
      </w:r>
    </w:p>
    <w:p w14:paraId="4BC897D8" w14:textId="77777777" w:rsidR="00B46523" w:rsidRPr="00576A5E" w:rsidRDefault="00B46523" w:rsidP="00B46523">
      <w:pPr>
        <w:pStyle w:val="ListParagraph"/>
        <w:jc w:val="both"/>
        <w:rPr>
          <w:rFonts w:ascii="Gill Sans MT" w:hAnsi="Gill Sans MT"/>
        </w:rPr>
      </w:pPr>
      <w:bookmarkStart w:id="9" w:name="_Hlk140827263"/>
      <w:bookmarkStart w:id="10"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97617CD" w14:textId="77777777" w:rsidR="00B46523" w:rsidRPr="00576A5E" w:rsidRDefault="00B46523" w:rsidP="00B46523">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727C079C" w14:textId="77777777" w:rsidR="00B46523" w:rsidRPr="00576A5E" w:rsidRDefault="00B46523" w:rsidP="00B46523">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9"/>
      <w:r w:rsidRPr="00576A5E">
        <w:rPr>
          <w:rFonts w:ascii="Gill Sans MT" w:hAnsi="Gill Sans MT"/>
        </w:rPr>
        <w:t>.</w:t>
      </w:r>
    </w:p>
    <w:bookmarkEnd w:id="10"/>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46523">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5A57AA2B" w:rsidR="00E91AB6" w:rsidRDefault="00E91AB6" w:rsidP="00B46523">
      <w:pPr>
        <w:spacing w:line="280" w:lineRule="atLeast"/>
        <w:jc w:val="both"/>
      </w:pPr>
      <w:r>
        <w:t>The Head of the State Service has determined that the person nominated for this job is to satisfy a pre</w:t>
      </w:r>
      <w:r>
        <w:noBreakHyphen/>
        <w:t xml:space="preserve">employment check before taking up the appointment, on promotion or transfer. </w:t>
      </w:r>
      <w:r w:rsidR="00A330C2">
        <w:t>*</w:t>
      </w:r>
      <w:r>
        <w:t>The following checks are to be conducted:</w:t>
      </w:r>
    </w:p>
    <w:p w14:paraId="2DCFB5C4" w14:textId="77777777" w:rsidR="00E91AB6" w:rsidRDefault="00E91AB6" w:rsidP="00B46523">
      <w:pPr>
        <w:pStyle w:val="ListNumbered"/>
        <w:numPr>
          <w:ilvl w:val="0"/>
          <w:numId w:val="16"/>
        </w:numPr>
        <w:spacing w:line="280" w:lineRule="atLeast"/>
        <w:jc w:val="both"/>
      </w:pPr>
      <w:r>
        <w:t>Conviction checks in the following areas:</w:t>
      </w:r>
    </w:p>
    <w:p w14:paraId="147CDE9F" w14:textId="77777777" w:rsidR="00E91AB6" w:rsidRDefault="00E91AB6" w:rsidP="00B46523">
      <w:pPr>
        <w:pStyle w:val="ListNumbered"/>
        <w:numPr>
          <w:ilvl w:val="1"/>
          <w:numId w:val="13"/>
        </w:numPr>
        <w:spacing w:line="280" w:lineRule="atLeast"/>
        <w:jc w:val="both"/>
      </w:pPr>
      <w:r>
        <w:t>crimes of violence</w:t>
      </w:r>
    </w:p>
    <w:p w14:paraId="15754481" w14:textId="77777777" w:rsidR="00E91AB6" w:rsidRDefault="00E91AB6" w:rsidP="00B46523">
      <w:pPr>
        <w:pStyle w:val="ListNumbered"/>
        <w:numPr>
          <w:ilvl w:val="1"/>
          <w:numId w:val="13"/>
        </w:numPr>
        <w:spacing w:line="280" w:lineRule="atLeast"/>
        <w:jc w:val="both"/>
      </w:pPr>
      <w:r>
        <w:t>sex related offences</w:t>
      </w:r>
    </w:p>
    <w:p w14:paraId="4ED1D6AD" w14:textId="77777777" w:rsidR="00E91AB6" w:rsidRDefault="00E91AB6" w:rsidP="00B46523">
      <w:pPr>
        <w:pStyle w:val="ListNumbered"/>
        <w:numPr>
          <w:ilvl w:val="1"/>
          <w:numId w:val="13"/>
        </w:numPr>
        <w:spacing w:line="280" w:lineRule="atLeast"/>
        <w:jc w:val="both"/>
      </w:pPr>
      <w:r>
        <w:t>serious drug offences</w:t>
      </w:r>
    </w:p>
    <w:p w14:paraId="2F95386B" w14:textId="77777777" w:rsidR="00405739" w:rsidRDefault="00E91AB6" w:rsidP="00B46523">
      <w:pPr>
        <w:pStyle w:val="ListNumbered"/>
        <w:numPr>
          <w:ilvl w:val="1"/>
          <w:numId w:val="13"/>
        </w:numPr>
        <w:spacing w:line="280" w:lineRule="atLeast"/>
        <w:jc w:val="both"/>
      </w:pPr>
      <w:r>
        <w:t>crimes involving dishonesty</w:t>
      </w:r>
    </w:p>
    <w:p w14:paraId="526590A3" w14:textId="77777777" w:rsidR="00E91AB6" w:rsidRDefault="00E91AB6" w:rsidP="00B46523">
      <w:pPr>
        <w:pStyle w:val="ListNumbered"/>
        <w:spacing w:line="280" w:lineRule="atLeast"/>
        <w:jc w:val="both"/>
      </w:pPr>
      <w:r>
        <w:t>Identification check</w:t>
      </w:r>
    </w:p>
    <w:p w14:paraId="301DC513" w14:textId="702814F3" w:rsidR="00E91AB6" w:rsidRDefault="00E91AB6" w:rsidP="00B46523">
      <w:pPr>
        <w:pStyle w:val="ListNumbered"/>
        <w:spacing w:line="280" w:lineRule="atLeast"/>
        <w:jc w:val="both"/>
      </w:pPr>
      <w:r>
        <w:t>Disciplinary action in previous employment check.</w:t>
      </w:r>
    </w:p>
    <w:p w14:paraId="4CB8AC9B" w14:textId="29D9914E" w:rsidR="00A330C2" w:rsidRPr="008803FC" w:rsidRDefault="00A330C2" w:rsidP="00B46523">
      <w:pPr>
        <w:pStyle w:val="ListNumbered"/>
        <w:numPr>
          <w:ilvl w:val="0"/>
          <w:numId w:val="0"/>
        </w:numPr>
        <w:jc w:val="both"/>
      </w:pPr>
      <w:r>
        <w:t xml:space="preserve">* </w:t>
      </w:r>
      <w:proofErr w:type="gramStart"/>
      <w:r>
        <w:t>as</w:t>
      </w:r>
      <w:proofErr w:type="gramEnd"/>
      <w:r>
        <w:t xml:space="preserve"> required by the </w:t>
      </w:r>
      <w:r w:rsidRPr="006343EB">
        <w:rPr>
          <w:i/>
          <w:iCs/>
        </w:rPr>
        <w:t>Aged Care Act 1997</w:t>
      </w:r>
      <w:r>
        <w:t xml:space="preserve">, occupants of this role are </w:t>
      </w:r>
      <w:bookmarkStart w:id="11" w:name="_Hlk47447992"/>
      <w:r>
        <w:t>required to undertake a conviction check assessment every three years</w:t>
      </w:r>
      <w:bookmarkEnd w:id="11"/>
      <w:r>
        <w:t>.</w:t>
      </w:r>
    </w:p>
    <w:p w14:paraId="011E3DAD" w14:textId="77777777" w:rsidR="00E91AB6" w:rsidRDefault="00E91AB6" w:rsidP="00130E72">
      <w:pPr>
        <w:pStyle w:val="Heading3"/>
      </w:pPr>
      <w:r>
        <w:lastRenderedPageBreak/>
        <w:t>Selection Criteria:</w:t>
      </w:r>
    </w:p>
    <w:p w14:paraId="45E03B4A" w14:textId="77777777" w:rsidR="00A330C2" w:rsidRPr="00154FF1" w:rsidRDefault="00A330C2" w:rsidP="00B46523">
      <w:pPr>
        <w:pStyle w:val="NumberedList"/>
        <w:numPr>
          <w:ilvl w:val="0"/>
          <w:numId w:val="22"/>
        </w:numPr>
        <w:jc w:val="both"/>
        <w:rPr>
          <w:szCs w:val="24"/>
        </w:rPr>
      </w:pPr>
      <w:bookmarkStart w:id="12" w:name="_Hlk49866050"/>
      <w:r w:rsidRPr="00154FF1">
        <w:rPr>
          <w:szCs w:val="24"/>
        </w:rPr>
        <w:t xml:space="preserve">Demonstrated experience in clinical aged and dementia care service delivery including the provision of client centred care, comprehensive assessment, care coordination and discharge planning. </w:t>
      </w:r>
    </w:p>
    <w:p w14:paraId="464F5D66" w14:textId="54D46A07" w:rsidR="00A330C2" w:rsidRPr="00154FF1" w:rsidRDefault="00A330C2" w:rsidP="00B46523">
      <w:pPr>
        <w:pStyle w:val="NumberedList"/>
        <w:numPr>
          <w:ilvl w:val="0"/>
          <w:numId w:val="22"/>
        </w:numPr>
        <w:jc w:val="both"/>
        <w:rPr>
          <w:szCs w:val="24"/>
        </w:rPr>
      </w:pPr>
      <w:r w:rsidRPr="00154FF1">
        <w:rPr>
          <w:szCs w:val="24"/>
        </w:rPr>
        <w:t>Current knowledge of</w:t>
      </w:r>
      <w:r w:rsidR="00684BA5">
        <w:rPr>
          <w:szCs w:val="24"/>
        </w:rPr>
        <w:t>,</w:t>
      </w:r>
      <w:r w:rsidRPr="00154FF1">
        <w:rPr>
          <w:szCs w:val="24"/>
        </w:rPr>
        <w:t xml:space="preserve"> and the ability to</w:t>
      </w:r>
      <w:r w:rsidR="00684BA5">
        <w:rPr>
          <w:szCs w:val="24"/>
        </w:rPr>
        <w:t>,</w:t>
      </w:r>
      <w:r w:rsidRPr="00154FF1">
        <w:rPr>
          <w:szCs w:val="24"/>
        </w:rPr>
        <w:t xml:space="preserve"> apply nursing principles, </w:t>
      </w:r>
      <w:proofErr w:type="gramStart"/>
      <w:r w:rsidRPr="00154FF1">
        <w:rPr>
          <w:szCs w:val="24"/>
        </w:rPr>
        <w:t>procedure</w:t>
      </w:r>
      <w:r>
        <w:rPr>
          <w:szCs w:val="24"/>
        </w:rPr>
        <w:t>s</w:t>
      </w:r>
      <w:proofErr w:type="gramEnd"/>
      <w:r w:rsidRPr="00154FF1">
        <w:rPr>
          <w:szCs w:val="24"/>
        </w:rPr>
        <w:t xml:space="preserve"> and practices in the delivery of patient care </w:t>
      </w:r>
      <w:r w:rsidR="00684BA5" w:rsidRPr="00154FF1">
        <w:rPr>
          <w:szCs w:val="24"/>
        </w:rPr>
        <w:t>in</w:t>
      </w:r>
      <w:r w:rsidRPr="00154FF1">
        <w:rPr>
          <w:szCs w:val="24"/>
        </w:rPr>
        <w:t xml:space="preserve"> aged care and in line with legal requirements and the ANM</w:t>
      </w:r>
      <w:r>
        <w:rPr>
          <w:szCs w:val="24"/>
        </w:rPr>
        <w:t>A</w:t>
      </w:r>
      <w:r w:rsidRPr="00154FF1">
        <w:rPr>
          <w:szCs w:val="24"/>
        </w:rPr>
        <w:t xml:space="preserve">C National Competency Standards for the Registered Nurse. </w:t>
      </w:r>
    </w:p>
    <w:bookmarkEnd w:id="12"/>
    <w:p w14:paraId="6DBEF1E3" w14:textId="77777777" w:rsidR="00A330C2" w:rsidRPr="00154FF1" w:rsidRDefault="00A330C2" w:rsidP="00B46523">
      <w:pPr>
        <w:pStyle w:val="NumberedList"/>
        <w:jc w:val="both"/>
        <w:rPr>
          <w:szCs w:val="24"/>
        </w:rPr>
      </w:pPr>
      <w:r w:rsidRPr="00154FF1">
        <w:rPr>
          <w:szCs w:val="24"/>
        </w:rPr>
        <w:t>Knowledge of continuous quality improvement (safety and quality) and the application of evidence-based practice</w:t>
      </w:r>
      <w:r>
        <w:rPr>
          <w:szCs w:val="24"/>
        </w:rPr>
        <w:t>, methodologies and processes</w:t>
      </w:r>
      <w:r w:rsidRPr="00154FF1">
        <w:rPr>
          <w:szCs w:val="24"/>
        </w:rPr>
        <w:t xml:space="preserve"> in the practice setting.</w:t>
      </w:r>
    </w:p>
    <w:p w14:paraId="51527784" w14:textId="77777777" w:rsidR="00A330C2" w:rsidRPr="00154FF1" w:rsidRDefault="00A330C2" w:rsidP="00B46523">
      <w:pPr>
        <w:pStyle w:val="NumberedList"/>
        <w:jc w:val="both"/>
        <w:rPr>
          <w:szCs w:val="24"/>
        </w:rPr>
      </w:pPr>
      <w:bookmarkStart w:id="13" w:name="_Hlk49866329"/>
      <w:r w:rsidRPr="00154FF1">
        <w:rPr>
          <w:szCs w:val="24"/>
        </w:rPr>
        <w:t>Sound interpersonal and communication skills, including written and verbal skills</w:t>
      </w:r>
      <w:r>
        <w:rPr>
          <w:szCs w:val="24"/>
        </w:rPr>
        <w:t>,</w:t>
      </w:r>
      <w:r w:rsidRPr="00154FF1">
        <w:rPr>
          <w:szCs w:val="24"/>
        </w:rPr>
        <w:t xml:space="preserve"> and the ability to function effectively in a multidisciplinary team environment. </w:t>
      </w:r>
    </w:p>
    <w:p w14:paraId="63BFEC13" w14:textId="77777777" w:rsidR="00A330C2" w:rsidRPr="00154FF1" w:rsidRDefault="00A330C2" w:rsidP="00B46523">
      <w:pPr>
        <w:pStyle w:val="NumberedList"/>
        <w:jc w:val="both"/>
        <w:rPr>
          <w:szCs w:val="24"/>
        </w:rPr>
      </w:pPr>
      <w:r w:rsidRPr="00154FF1">
        <w:rPr>
          <w:szCs w:val="24"/>
        </w:rPr>
        <w:t>Sound knowledge of Work Health and Safety legislation and codes of practice, implementation of Work Health and Safety requirements and basic accident investigation and hazard controls.</w:t>
      </w:r>
    </w:p>
    <w:bookmarkEnd w:id="13"/>
    <w:p w14:paraId="1D1DB96D" w14:textId="57B62101" w:rsidR="00E91AB6" w:rsidRDefault="00A330C2" w:rsidP="00B46523">
      <w:pPr>
        <w:pStyle w:val="NumberedList"/>
        <w:jc w:val="both"/>
        <w:rPr>
          <w:szCs w:val="24"/>
        </w:rPr>
      </w:pPr>
      <w:r w:rsidRPr="00154FF1">
        <w:rPr>
          <w:szCs w:val="24"/>
        </w:rPr>
        <w:t>Ability to undertake client education in the practice setting, involving key stakeholders together with a commitment to participate in ongoing professional development.</w:t>
      </w:r>
    </w:p>
    <w:p w14:paraId="40CBF564" w14:textId="77777777" w:rsidR="00535432" w:rsidRDefault="00535432" w:rsidP="00535432">
      <w:pPr>
        <w:pStyle w:val="Heading3"/>
      </w:pPr>
      <w:r>
        <w:t>Working Environment:</w:t>
      </w:r>
    </w:p>
    <w:p w14:paraId="5620A146" w14:textId="77777777" w:rsidR="00B46523" w:rsidRPr="00576A5E" w:rsidRDefault="00B46523" w:rsidP="00B46523">
      <w:pPr>
        <w:jc w:val="both"/>
        <w:rPr>
          <w:rFonts w:ascii="Gill Sans MT" w:hAnsi="Gill Sans MT"/>
        </w:rPr>
      </w:pPr>
      <w:bookmarkStart w:id="14"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CD7E8F3" w14:textId="77777777" w:rsidR="00B46523" w:rsidRPr="00576A5E" w:rsidRDefault="00B46523" w:rsidP="00B46523">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4210890B" w14:textId="77777777" w:rsidR="00B46523" w:rsidRPr="00576A5E" w:rsidRDefault="00B46523" w:rsidP="00B46523">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D8C12A0" w14:textId="03B34678" w:rsidR="00A330C2" w:rsidRPr="00B46523" w:rsidRDefault="00B46523" w:rsidP="00B46523">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r w:rsidRPr="00576A5E">
        <w:rPr>
          <w:rFonts w:ascii="Gill Sans MT" w:hAnsi="Gill Sans MT"/>
        </w:rPr>
        <w:t>.</w:t>
      </w:r>
      <w:bookmarkEnd w:id="14"/>
      <w:r w:rsidR="00535432">
        <w:br w:type="page"/>
      </w:r>
    </w:p>
    <w:p w14:paraId="38B5CF39" w14:textId="77777777" w:rsidR="00A330C2" w:rsidRPr="00F368B7" w:rsidRDefault="00A330C2" w:rsidP="00A330C2">
      <w:pPr>
        <w:spacing w:after="120"/>
        <w:rPr>
          <w:b/>
          <w:lang w:val="en-US" w:eastAsia="en-AU"/>
        </w:rPr>
      </w:pPr>
      <w:r w:rsidRPr="00F368B7">
        <w:rPr>
          <w:b/>
          <w:lang w:val="en-US" w:eastAsia="en-AU"/>
        </w:rPr>
        <w:lastRenderedPageBreak/>
        <w:t xml:space="preserve">Progression to Grade 4 - Formal Capability Assessment: </w:t>
      </w:r>
    </w:p>
    <w:p w14:paraId="31DB90BB" w14:textId="77777777" w:rsidR="00A330C2" w:rsidRPr="00F368B7" w:rsidRDefault="00A330C2" w:rsidP="00A330C2">
      <w:pPr>
        <w:spacing w:after="120"/>
        <w:rPr>
          <w:i/>
          <w:lang w:val="en-US" w:eastAsia="en-AU"/>
        </w:rPr>
      </w:pPr>
      <w:r w:rsidRPr="00F368B7">
        <w:rPr>
          <w:lang w:val="en-US" w:eastAsia="en-AU"/>
        </w:rPr>
        <w:t xml:space="preserve">To advance to Grade 4 the registered nurse must undertake a Formal Capability Assessment and must demonstrate that they meet the required criteria specified in the </w:t>
      </w:r>
      <w:r w:rsidRPr="00F368B7">
        <w:rPr>
          <w:i/>
          <w:lang w:val="en-US" w:eastAsia="en-AU"/>
        </w:rPr>
        <w:t>Nurses and Midwives Heads of Agreement</w:t>
      </w:r>
      <w:r w:rsidRPr="00F368B7">
        <w:rPr>
          <w:lang w:val="en-US" w:eastAsia="en-AU"/>
        </w:rPr>
        <w:t xml:space="preserve"> and in the </w:t>
      </w:r>
      <w:r w:rsidRPr="00F368B7">
        <w:rPr>
          <w:i/>
          <w:lang w:val="en-US" w:eastAsia="en-AU"/>
        </w:rPr>
        <w:t xml:space="preserve">Grade 4 Formal Capability Assessment Guidelines: </w:t>
      </w:r>
      <w:hyperlink r:id="rId9" w:history="1">
        <w:r w:rsidRPr="00F368B7">
          <w:rPr>
            <w:i/>
            <w:color w:val="0000FF"/>
            <w:u w:val="single"/>
            <w:lang w:val="en-US" w:eastAsia="en-AU"/>
          </w:rPr>
          <w:t>https://www.health.tas.gov.au/intranet/ths/hr/employment_training_and_development/grade_4_progression_-_nurses_and_midwives</w:t>
        </w:r>
      </w:hyperlink>
    </w:p>
    <w:p w14:paraId="4F4C134D" w14:textId="77777777" w:rsidR="00A330C2" w:rsidRPr="00F368B7" w:rsidRDefault="00A330C2" w:rsidP="00A330C2">
      <w:pPr>
        <w:spacing w:after="120"/>
        <w:rPr>
          <w:lang w:eastAsia="en-AU"/>
        </w:rPr>
      </w:pPr>
      <w:r w:rsidRPr="00F368B7">
        <w:rPr>
          <w:lang w:eastAsia="en-AU"/>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348D41BF" w14:textId="77777777" w:rsidR="00A330C2" w:rsidRPr="00F368B7" w:rsidRDefault="00A330C2" w:rsidP="00A330C2">
      <w:pPr>
        <w:spacing w:after="120"/>
        <w:rPr>
          <w:lang w:eastAsia="en-AU"/>
        </w:rPr>
      </w:pPr>
      <w:r w:rsidRPr="00F368B7">
        <w:rPr>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2A200EE2" w14:textId="77777777" w:rsidR="00A330C2" w:rsidRPr="00F368B7" w:rsidRDefault="00A330C2" w:rsidP="00A330C2">
      <w:pPr>
        <w:autoSpaceDE w:val="0"/>
        <w:autoSpaceDN w:val="0"/>
        <w:adjustRightInd w:val="0"/>
        <w:spacing w:after="120"/>
        <w:rPr>
          <w:rFonts w:eastAsia="Calibri" w:cs="TTE5F2A058t00"/>
          <w:lang w:val="en-US" w:eastAsia="en-AU"/>
        </w:rPr>
      </w:pPr>
      <w:r w:rsidRPr="00F368B7">
        <w:rPr>
          <w:rFonts w:eastAsia="Calibri" w:cs="TTE5F2A058t00"/>
          <w:lang w:val="en-US" w:eastAsia="en-AU"/>
        </w:rPr>
        <w:t xml:space="preserve">To be eligible to apply for a Grade 4 classification </w:t>
      </w:r>
      <w:r w:rsidRPr="00F368B7">
        <w:rPr>
          <w:rFonts w:cs="TTE5F2A058t00"/>
          <w:lang w:val="en-US" w:eastAsia="en-AU"/>
        </w:rPr>
        <w:t>the Grade 3 nurse</w:t>
      </w:r>
      <w:r w:rsidRPr="00F368B7">
        <w:rPr>
          <w:rFonts w:eastAsia="Calibri" w:cs="TTE5F2A058t00"/>
          <w:lang w:val="en-US" w:eastAsia="en-AU"/>
        </w:rPr>
        <w:t xml:space="preserve"> must:</w:t>
      </w:r>
    </w:p>
    <w:p w14:paraId="2AE7CD6B" w14:textId="77777777" w:rsidR="00A330C2" w:rsidRPr="00F368B7" w:rsidRDefault="00A330C2" w:rsidP="00A330C2">
      <w:pPr>
        <w:numPr>
          <w:ilvl w:val="0"/>
          <w:numId w:val="24"/>
        </w:numPr>
        <w:autoSpaceDE w:val="0"/>
        <w:autoSpaceDN w:val="0"/>
        <w:adjustRightInd w:val="0"/>
        <w:spacing w:after="120"/>
        <w:ind w:left="567" w:hanging="567"/>
        <w:rPr>
          <w:rFonts w:eastAsia="Calibri" w:cs="TTE5F2A058t00"/>
          <w:lang w:val="en-US" w:eastAsia="en-AU"/>
        </w:rPr>
      </w:pPr>
      <w:r w:rsidRPr="00F368B7">
        <w:rPr>
          <w:rFonts w:eastAsia="Calibri"/>
          <w:lang w:val="en-US" w:eastAsia="en-AU"/>
        </w:rPr>
        <w:t>Have met a minimum of four years</w:t>
      </w:r>
      <w:r>
        <w:rPr>
          <w:rFonts w:eastAsia="Calibri"/>
          <w:lang w:val="en-US" w:eastAsia="en-AU"/>
        </w:rPr>
        <w:t>’</w:t>
      </w:r>
      <w:r w:rsidRPr="00F368B7">
        <w:rPr>
          <w:rFonts w:eastAsia="Calibri"/>
          <w:lang w:val="en-US" w:eastAsia="en-AU"/>
        </w:rPr>
        <w:t xml:space="preserve"> experience after gaining their initial qualification as a registered nurse and apply for progression in accordance with the terms and conditions stipulated in the Nurses Agreement.  </w:t>
      </w:r>
    </w:p>
    <w:p w14:paraId="19C04921" w14:textId="77777777" w:rsidR="00A330C2" w:rsidRPr="00F368B7" w:rsidRDefault="00A330C2" w:rsidP="00A330C2">
      <w:pPr>
        <w:numPr>
          <w:ilvl w:val="0"/>
          <w:numId w:val="24"/>
        </w:numPr>
        <w:autoSpaceDE w:val="0"/>
        <w:autoSpaceDN w:val="0"/>
        <w:adjustRightInd w:val="0"/>
        <w:spacing w:after="120"/>
        <w:ind w:left="567" w:hanging="567"/>
        <w:rPr>
          <w:rFonts w:eastAsia="Calibri" w:cs="TTE5F2A058t00"/>
          <w:lang w:val="en-US" w:eastAsia="en-AU"/>
        </w:rPr>
      </w:pPr>
      <w:r w:rsidRPr="00F368B7">
        <w:rPr>
          <w:rFonts w:eastAsia="Calibri" w:cs="TTE5F2A058t00"/>
          <w:lang w:val="en-US" w:eastAsia="en-AU"/>
        </w:rPr>
        <w:t xml:space="preserve">Meet the assessment criteria outlined in the </w:t>
      </w:r>
      <w:r w:rsidRPr="00F368B7">
        <w:rPr>
          <w:rFonts w:eastAsia="Calibri" w:cs="TTE5D6AD70t00"/>
          <w:lang w:val="en-US" w:eastAsia="en-AU"/>
        </w:rPr>
        <w:t xml:space="preserve">Grade 4 Formal Capability Assessment Guidelines </w:t>
      </w:r>
      <w:r w:rsidRPr="00F368B7">
        <w:rPr>
          <w:rFonts w:eastAsia="Calibri" w:cs="TTE5F2A058t00"/>
          <w:lang w:val="en-US" w:eastAsia="en-AU"/>
        </w:rPr>
        <w:t>relating to:</w:t>
      </w:r>
    </w:p>
    <w:p w14:paraId="00C246DE" w14:textId="77777777" w:rsidR="00A330C2" w:rsidRPr="00F368B7" w:rsidRDefault="00A330C2" w:rsidP="00A330C2">
      <w:pPr>
        <w:numPr>
          <w:ilvl w:val="1"/>
          <w:numId w:val="24"/>
        </w:numPr>
        <w:autoSpaceDE w:val="0"/>
        <w:autoSpaceDN w:val="0"/>
        <w:adjustRightInd w:val="0"/>
        <w:spacing w:after="120"/>
        <w:ind w:left="993" w:hanging="426"/>
        <w:rPr>
          <w:rFonts w:eastAsia="Calibri" w:cs="TTE5F2A058t00"/>
          <w:lang w:val="en-US" w:eastAsia="en-AU"/>
        </w:rPr>
      </w:pPr>
      <w:r w:rsidRPr="00F368B7">
        <w:rPr>
          <w:rFonts w:eastAsia="Calibri" w:cs="TTE5F2A058t00"/>
          <w:lang w:val="en-US" w:eastAsia="en-AU"/>
        </w:rPr>
        <w:t>Clinical knowledge and skills</w:t>
      </w:r>
    </w:p>
    <w:p w14:paraId="382557E3" w14:textId="77777777" w:rsidR="00A330C2" w:rsidRPr="00F368B7" w:rsidRDefault="00A330C2" w:rsidP="00A330C2">
      <w:pPr>
        <w:numPr>
          <w:ilvl w:val="1"/>
          <w:numId w:val="24"/>
        </w:numPr>
        <w:autoSpaceDE w:val="0"/>
        <w:autoSpaceDN w:val="0"/>
        <w:adjustRightInd w:val="0"/>
        <w:spacing w:after="120"/>
        <w:ind w:left="993" w:hanging="426"/>
        <w:rPr>
          <w:rFonts w:eastAsia="Calibri" w:cs="TTE5F2A058t00"/>
          <w:lang w:val="en-US" w:eastAsia="en-AU"/>
        </w:rPr>
      </w:pPr>
      <w:r w:rsidRPr="00F368B7">
        <w:rPr>
          <w:rFonts w:eastAsia="Calibri" w:cs="TTE5F2A058t00"/>
          <w:lang w:val="en-US" w:eastAsia="en-AU"/>
        </w:rPr>
        <w:t>Education of self and others</w:t>
      </w:r>
    </w:p>
    <w:p w14:paraId="0BA983E0" w14:textId="77777777" w:rsidR="00A330C2" w:rsidRPr="00F368B7" w:rsidRDefault="00A330C2" w:rsidP="00A330C2">
      <w:pPr>
        <w:numPr>
          <w:ilvl w:val="1"/>
          <w:numId w:val="24"/>
        </w:numPr>
        <w:autoSpaceDE w:val="0"/>
        <w:autoSpaceDN w:val="0"/>
        <w:adjustRightInd w:val="0"/>
        <w:spacing w:after="120"/>
        <w:ind w:left="993" w:hanging="426"/>
        <w:rPr>
          <w:rFonts w:eastAsia="Calibri" w:cs="TTE5F2A058t00"/>
          <w:lang w:val="en-US" w:eastAsia="en-AU"/>
        </w:rPr>
      </w:pPr>
      <w:r w:rsidRPr="00F368B7">
        <w:rPr>
          <w:rFonts w:eastAsia="Calibri" w:cs="TTE5F2A058t00"/>
          <w:lang w:val="en-US" w:eastAsia="en-AU"/>
        </w:rPr>
        <w:t>Clinical leadership and management</w:t>
      </w:r>
    </w:p>
    <w:p w14:paraId="0134D03E" w14:textId="77777777" w:rsidR="00A330C2" w:rsidRPr="008B7DF3" w:rsidRDefault="00A330C2" w:rsidP="00A330C2">
      <w:pPr>
        <w:numPr>
          <w:ilvl w:val="0"/>
          <w:numId w:val="24"/>
        </w:numPr>
        <w:autoSpaceDE w:val="0"/>
        <w:autoSpaceDN w:val="0"/>
        <w:adjustRightInd w:val="0"/>
        <w:spacing w:after="240"/>
        <w:ind w:left="567" w:hanging="567"/>
        <w:rPr>
          <w:rFonts w:eastAsia="Calibri"/>
          <w:lang w:val="en-US" w:eastAsia="en-AU"/>
        </w:rPr>
      </w:pPr>
      <w:r w:rsidRPr="00F368B7">
        <w:rPr>
          <w:rFonts w:eastAsia="Calibri"/>
          <w:lang w:val="en-US" w:eastAsia="en-AU"/>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62257FE9" w14:textId="77777777" w:rsidR="00A330C2" w:rsidRPr="00154FF1" w:rsidRDefault="00A330C2" w:rsidP="00A330C2">
      <w:pPr>
        <w:spacing w:after="120"/>
        <w:rPr>
          <w:b/>
        </w:rPr>
      </w:pPr>
      <w:r w:rsidRPr="00154FF1">
        <w:rPr>
          <w:b/>
        </w:rPr>
        <w:t xml:space="preserve">Duties/Responsibilities: </w:t>
      </w:r>
    </w:p>
    <w:p w14:paraId="53A8FFFC" w14:textId="77777777" w:rsidR="00A330C2" w:rsidRPr="00154FF1" w:rsidRDefault="00A330C2" w:rsidP="00A330C2">
      <w:pPr>
        <w:numPr>
          <w:ilvl w:val="0"/>
          <w:numId w:val="23"/>
        </w:numPr>
        <w:tabs>
          <w:tab w:val="clear" w:pos="363"/>
        </w:tabs>
        <w:spacing w:after="120"/>
        <w:ind w:left="567" w:hanging="561"/>
      </w:pPr>
      <w:r w:rsidRPr="00154FF1">
        <w:t xml:space="preserve">Supports the Nurse Unit Manager and/or Clinical Coordinator in the coordination of </w:t>
      </w:r>
      <w:r w:rsidRPr="00154FF1">
        <w:rPr>
          <w:rFonts w:cs="Arial"/>
        </w:rPr>
        <w:t xml:space="preserve">patient/client care delivery on a </w:t>
      </w:r>
      <w:proofErr w:type="gramStart"/>
      <w:r w:rsidRPr="00154FF1">
        <w:rPr>
          <w:rFonts w:cs="Arial"/>
        </w:rPr>
        <w:t>shift by shift</w:t>
      </w:r>
      <w:proofErr w:type="gramEnd"/>
      <w:r w:rsidRPr="00154FF1">
        <w:rPr>
          <w:rFonts w:cs="Arial"/>
        </w:rPr>
        <w:t xml:space="preserve"> basis through the effective allocation and prioriti</w:t>
      </w:r>
      <w:r>
        <w:rPr>
          <w:rFonts w:cs="Arial"/>
        </w:rPr>
        <w:t>s</w:t>
      </w:r>
      <w:r w:rsidRPr="00154FF1">
        <w:rPr>
          <w:rFonts w:cs="Arial"/>
        </w:rPr>
        <w:t>ing of nursing resources.</w:t>
      </w:r>
    </w:p>
    <w:p w14:paraId="157152E5" w14:textId="77777777" w:rsidR="00A330C2" w:rsidRPr="00154FF1" w:rsidRDefault="00A330C2" w:rsidP="00A330C2">
      <w:pPr>
        <w:numPr>
          <w:ilvl w:val="0"/>
          <w:numId w:val="23"/>
        </w:numPr>
        <w:tabs>
          <w:tab w:val="clear" w:pos="363"/>
        </w:tabs>
        <w:spacing w:after="120"/>
        <w:ind w:left="567" w:hanging="561"/>
      </w:pPr>
      <w:r w:rsidRPr="00154FF1">
        <w:t>Actively participates in clinical education, safety and quality processes, practice development and other clinical leadership activities.</w:t>
      </w:r>
    </w:p>
    <w:p w14:paraId="3785E7B2" w14:textId="77777777" w:rsidR="00A330C2" w:rsidRPr="00154FF1" w:rsidRDefault="00A330C2" w:rsidP="00A330C2">
      <w:pPr>
        <w:numPr>
          <w:ilvl w:val="0"/>
          <w:numId w:val="23"/>
        </w:numPr>
        <w:tabs>
          <w:tab w:val="clear" w:pos="363"/>
        </w:tabs>
        <w:spacing w:after="120"/>
        <w:ind w:left="567" w:hanging="561"/>
      </w:pPr>
      <w:r w:rsidRPr="00154FF1">
        <w:t xml:space="preserve">Assists the Nurse Unit Manager in supporting and guiding staff performance and development. </w:t>
      </w:r>
    </w:p>
    <w:p w14:paraId="27165C9A" w14:textId="77777777" w:rsidR="00A330C2" w:rsidRPr="008B7DF3" w:rsidRDefault="00A330C2" w:rsidP="00A330C2">
      <w:pPr>
        <w:numPr>
          <w:ilvl w:val="0"/>
          <w:numId w:val="23"/>
        </w:numPr>
        <w:tabs>
          <w:tab w:val="clear" w:pos="363"/>
        </w:tabs>
        <w:spacing w:after="240"/>
        <w:ind w:left="567" w:hanging="561"/>
      </w:pPr>
      <w:r w:rsidRPr="00154FF1">
        <w:t xml:space="preserve">Manages a clinical portfolio and contributes to research and other practice development activities within the practice area. </w:t>
      </w:r>
    </w:p>
    <w:p w14:paraId="1FEB379F" w14:textId="77777777" w:rsidR="00A330C2" w:rsidRDefault="00A330C2" w:rsidP="00A330C2">
      <w:pPr>
        <w:widowControl w:val="0"/>
        <w:spacing w:after="120"/>
      </w:pPr>
      <w:r w:rsidRPr="00154FF1">
        <w:rPr>
          <w:b/>
        </w:rPr>
        <w:t>Note:</w:t>
      </w:r>
      <w:r w:rsidRPr="00154FF1">
        <w:t xml:space="preserve"> The Grade 4 Registered Nurse is required to </w:t>
      </w:r>
      <w:r w:rsidRPr="00154FF1">
        <w:rPr>
          <w:b/>
          <w:bCs/>
        </w:rPr>
        <w:t xml:space="preserve">consistently </w:t>
      </w:r>
      <w:r w:rsidRPr="00154FF1">
        <w:t xml:space="preserve">undertake these duties/responsibilities however the Grade 3 Registered Nurse </w:t>
      </w:r>
      <w:r w:rsidRPr="00154FF1">
        <w:rPr>
          <w:b/>
          <w:bCs/>
        </w:rPr>
        <w:t xml:space="preserve">may </w:t>
      </w:r>
      <w:r w:rsidRPr="00154FF1">
        <w:t xml:space="preserve">also be required to undertake these duties/responsibilities from time to time. </w:t>
      </w:r>
    </w:p>
    <w:p w14:paraId="501F7D45" w14:textId="77777777" w:rsidR="00A330C2" w:rsidRPr="00A330C2" w:rsidRDefault="00A330C2" w:rsidP="00A330C2">
      <w:pPr>
        <w:pStyle w:val="NumberedList"/>
        <w:numPr>
          <w:ilvl w:val="0"/>
          <w:numId w:val="0"/>
        </w:numPr>
        <w:rPr>
          <w:szCs w:val="24"/>
        </w:rPr>
      </w:pPr>
    </w:p>
    <w:p w14:paraId="185F40C6" w14:textId="77777777" w:rsidR="00E91AB6" w:rsidRDefault="00E91AB6" w:rsidP="00130E72">
      <w:pPr>
        <w:pStyle w:val="Heading3"/>
      </w:pPr>
      <w:r>
        <w:lastRenderedPageBreak/>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0" w:history="1">
        <w:r w:rsidR="00750586" w:rsidRPr="00686107">
          <w:rPr>
            <w:rStyle w:val="Hyperlink"/>
          </w:rPr>
          <w:t>Consumer and Community Engagement Principles</w:t>
        </w:r>
      </w:hyperlink>
      <w:r w:rsidR="00750586">
        <w:t>.</w:t>
      </w:r>
    </w:p>
    <w:sectPr w:rsidR="000D5AF4" w:rsidRPr="004B0994" w:rsidSect="009808BF">
      <w:headerReference w:type="default" r:id="rId11"/>
      <w:footerReference w:type="even" r:id="rId12"/>
      <w:footerReference w:type="default" r:id="rId13"/>
      <w:headerReference w:type="first" r:id="rId14"/>
      <w:footerReference w:type="first" r:id="rId15"/>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CF048B"/>
    <w:multiLevelType w:val="hybridMultilevel"/>
    <w:tmpl w:val="042E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11C3992"/>
    <w:multiLevelType w:val="hybridMultilevel"/>
    <w:tmpl w:val="AF7EDFFC"/>
    <w:lvl w:ilvl="0" w:tplc="87BA6964">
      <w:numFmt w:val="bullet"/>
      <w:lvlText w:val=""/>
      <w:lvlJc w:val="left"/>
      <w:pPr>
        <w:ind w:left="927" w:hanging="360"/>
      </w:pPr>
      <w:rPr>
        <w:rFonts w:ascii="Symbol" w:eastAsia="Calibri" w:hAnsi="Symbol"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29365857">
    <w:abstractNumId w:val="20"/>
  </w:num>
  <w:num w:numId="2" w16cid:durableId="857619933">
    <w:abstractNumId w:val="3"/>
  </w:num>
  <w:num w:numId="3" w16cid:durableId="1049109116">
    <w:abstractNumId w:val="1"/>
  </w:num>
  <w:num w:numId="4" w16cid:durableId="465663684">
    <w:abstractNumId w:val="8"/>
  </w:num>
  <w:num w:numId="5" w16cid:durableId="641925184">
    <w:abstractNumId w:val="14"/>
  </w:num>
  <w:num w:numId="6" w16cid:durableId="832766461">
    <w:abstractNumId w:val="11"/>
  </w:num>
  <w:num w:numId="7" w16cid:durableId="1882864659">
    <w:abstractNumId w:val="17"/>
  </w:num>
  <w:num w:numId="8" w16cid:durableId="1208373274">
    <w:abstractNumId w:val="0"/>
  </w:num>
  <w:num w:numId="9" w16cid:durableId="79261282">
    <w:abstractNumId w:val="18"/>
  </w:num>
  <w:num w:numId="10" w16cid:durableId="2003460740">
    <w:abstractNumId w:val="15"/>
  </w:num>
  <w:num w:numId="11" w16cid:durableId="2123380979">
    <w:abstractNumId w:val="5"/>
  </w:num>
  <w:num w:numId="12" w16cid:durableId="1140732241">
    <w:abstractNumId w:val="7"/>
  </w:num>
  <w:num w:numId="13" w16cid:durableId="1356880385">
    <w:abstractNumId w:val="10"/>
  </w:num>
  <w:num w:numId="14" w16cid:durableId="344019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377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6063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321900">
    <w:abstractNumId w:val="12"/>
  </w:num>
  <w:num w:numId="18" w16cid:durableId="1283539920">
    <w:abstractNumId w:val="2"/>
  </w:num>
  <w:num w:numId="19" w16cid:durableId="1523324862">
    <w:abstractNumId w:val="13"/>
  </w:num>
  <w:num w:numId="20" w16cid:durableId="1419789743">
    <w:abstractNumId w:val="16"/>
  </w:num>
  <w:num w:numId="21" w16cid:durableId="707339566">
    <w:abstractNumId w:val="4"/>
  </w:num>
  <w:num w:numId="22" w16cid:durableId="1027410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91274">
    <w:abstractNumId w:val="9"/>
  </w:num>
  <w:num w:numId="24" w16cid:durableId="1150943884">
    <w:abstractNumId w:val="19"/>
  </w:num>
  <w:num w:numId="25" w16cid:durableId="1276672710">
    <w:abstractNumId w:val="5"/>
  </w:num>
  <w:num w:numId="26" w16cid:durableId="144692141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5432"/>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4BA5"/>
    <w:rsid w:val="00685C17"/>
    <w:rsid w:val="00686099"/>
    <w:rsid w:val="00686107"/>
    <w:rsid w:val="00686647"/>
    <w:rsid w:val="006B029D"/>
    <w:rsid w:val="006C21D8"/>
    <w:rsid w:val="006D31AA"/>
    <w:rsid w:val="006E2EF8"/>
    <w:rsid w:val="006E3EFC"/>
    <w:rsid w:val="00720B7D"/>
    <w:rsid w:val="00724132"/>
    <w:rsid w:val="00734F23"/>
    <w:rsid w:val="007356C9"/>
    <w:rsid w:val="00747B9D"/>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63CA"/>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30C2"/>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6523"/>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330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0695">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gormpr-cm01/pandp/showdoc.aspx?recnum=P19/000365"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6F2A2DB-2EF5-4925-9BC8-68E5A241ED7F}"/>
</file>

<file path=customXml/itemProps3.xml><?xml version="1.0" encoding="utf-8"?>
<ds:datastoreItem xmlns:ds="http://schemas.openxmlformats.org/officeDocument/2006/customXml" ds:itemID="{55867587-E6F1-451A-8D48-0C1A0AFFB5C4}"/>
</file>

<file path=customXml/itemProps4.xml><?xml version="1.0" encoding="utf-8"?>
<ds:datastoreItem xmlns:ds="http://schemas.openxmlformats.org/officeDocument/2006/customXml" ds:itemID="{5AEE6254-C9B6-4873-AC26-3EEB2CE37F5F}"/>
</file>

<file path=docProps/app.xml><?xml version="1.0" encoding="utf-8"?>
<Properties xmlns="http://schemas.openxmlformats.org/officeDocument/2006/extended-properties" xmlns:vt="http://schemas.openxmlformats.org/officeDocument/2006/docPropsVTypes">
  <Template>Normal.dotm</Template>
  <TotalTime>1</TotalTime>
  <Pages>6</Pages>
  <Words>1967</Words>
  <Characters>11901</Characters>
  <Application>Microsoft Office Word</Application>
  <DocSecurity>0</DocSecurity>
  <Lines>233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2022-05-27T06:18:00Z</cp:lastPrinted>
  <dcterms:created xsi:type="dcterms:W3CDTF">2023-07-21T01:41:00Z</dcterms:created>
  <dcterms:modified xsi:type="dcterms:W3CDTF">2023-08-07T01:26:00Z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285870ab8dc0ddacd2d41f516d3691d2710266069cf0d81d41f25ee3fe1238a5</vt:lpwstr>
  </property>
  <property fmtid="{D5CDD505-2E9C-101B-9397-08002B2CF9AE}" pid="3" name="ContentTypeId">
    <vt:lpwstr>0x0101007E0A95F90167CF48AFA56518ED626CF7</vt:lpwstr>
  </property>
</Properties>
</file>