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29E5895E" w:rsidR="003C0450" w:rsidRPr="007708FA" w:rsidRDefault="00FB76B0" w:rsidP="00FA1C82">
            <w:pPr>
              <w:rPr>
                <w:rFonts w:ascii="Gill Sans MT" w:hAnsi="Gill Sans MT" w:cs="Gill Sans"/>
              </w:rPr>
            </w:pPr>
            <w:r>
              <w:fldChar w:fldCharType="begin"/>
            </w:r>
            <w:r>
              <w:instrText xml:space="preserve"> DOCPROPERTY  PositionTitle  \* MERGEFORMAT </w:instrText>
            </w:r>
            <w:r>
              <w:fldChar w:fldCharType="separate"/>
            </w:r>
            <w:r w:rsidRPr="00FF1D6D">
              <w:rPr>
                <w:rFonts w:cs="Arial"/>
                <w:iCs/>
                <w:kern w:val="36"/>
                <w:lang w:eastAsia="en-AU"/>
              </w:rPr>
              <w:t>Senior Policy</w:t>
            </w:r>
            <w:r>
              <w:t xml:space="preserve"> Analyst</w:t>
            </w:r>
            <w:r>
              <w:fldChar w:fldCharType="end"/>
            </w:r>
            <w:r w:rsidR="00842781">
              <w:t xml:space="preserve"> – Clinical Governance </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5CF17435" w:rsidR="003C0450" w:rsidRPr="007708FA" w:rsidRDefault="00FB76B0" w:rsidP="00FA1C82">
            <w:pPr>
              <w:rPr>
                <w:rFonts w:ascii="Gill Sans MT" w:hAnsi="Gill Sans MT" w:cs="Gill Sans"/>
              </w:rPr>
            </w:pPr>
            <w:r>
              <w:rPr>
                <w:rStyle w:val="InformationBlockChar"/>
                <w:rFonts w:eastAsiaTheme="minorHAnsi"/>
                <w:b w:val="0"/>
                <w:bCs/>
              </w:rPr>
              <w:t>513371</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22712BCB" w:rsidR="003C0450" w:rsidRPr="007708FA" w:rsidRDefault="00FB76B0" w:rsidP="00FA1C82">
            <w:pPr>
              <w:rPr>
                <w:rFonts w:ascii="Gill Sans MT" w:hAnsi="Gill Sans MT" w:cs="Gill Sans"/>
              </w:rPr>
            </w:pPr>
            <w:r>
              <w:rPr>
                <w:rStyle w:val="InformationBlockChar"/>
                <w:rFonts w:eastAsiaTheme="minorHAnsi"/>
                <w:b w:val="0"/>
                <w:bCs/>
              </w:rPr>
              <w:t xml:space="preserve">General Stream Band 6 </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12122769" w:rsidR="003C0450" w:rsidRPr="007708FA" w:rsidRDefault="00000000"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r w:rsidR="00FB76B0">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0FFB8370" w:rsidR="004B756F" w:rsidRPr="00FB76B0" w:rsidRDefault="00842781" w:rsidP="00FB76B0">
            <w:pPr>
              <w:spacing w:after="0"/>
              <w:rPr>
                <w:rFonts w:ascii="Gill Sans MT" w:hAnsi="Gill Sans MT" w:cs="Times New Roman"/>
                <w:bCs/>
                <w:szCs w:val="22"/>
              </w:rPr>
            </w:pPr>
            <w:r w:rsidRPr="00A43F05">
              <w:rPr>
                <w:rStyle w:val="InformationBlockChar"/>
                <w:rFonts w:eastAsiaTheme="minorHAnsi"/>
                <w:b w:val="0"/>
                <w:bCs/>
              </w:rPr>
              <w:t xml:space="preserve">Clinical Quality Regulation and Accreditation </w:t>
            </w:r>
            <w:r>
              <w:rPr>
                <w:rStyle w:val="InformationBlockChar"/>
                <w:rFonts w:eastAsiaTheme="minorHAnsi"/>
                <w:b w:val="0"/>
                <w:bCs/>
              </w:rPr>
              <w:t>-</w:t>
            </w:r>
            <w:r>
              <w:rPr>
                <w:rStyle w:val="InformationBlockChar"/>
                <w:rFonts w:eastAsiaTheme="minorHAnsi"/>
                <w:b w:val="0"/>
                <w:bCs/>
              </w:rPr>
              <w:t xml:space="preserve"> </w:t>
            </w:r>
            <w:r w:rsidRPr="00A43F05">
              <w:rPr>
                <w:rStyle w:val="InformationBlockChar"/>
                <w:rFonts w:eastAsiaTheme="minorHAnsi"/>
                <w:b w:val="0"/>
                <w:bCs/>
              </w:rPr>
              <w:t>Clinical Governance</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5D55D9C9" w:rsidR="003C0450" w:rsidRPr="00727CD6" w:rsidRDefault="00000000"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FB76B0">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0554138B" w:rsidR="003C0450" w:rsidRPr="00727CD6" w:rsidRDefault="00000000"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842781">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1B1F9F08" w:rsidR="003C0450" w:rsidRPr="00727CD6" w:rsidRDefault="00842781" w:rsidP="00FA1C82">
            <w:pPr>
              <w:rPr>
                <w:rFonts w:ascii="Gill Sans MT" w:hAnsi="Gill Sans MT" w:cs="Gill Sans"/>
              </w:rPr>
            </w:pPr>
            <w:r>
              <w:rPr>
                <w:rStyle w:val="InformationBlockChar"/>
                <w:rFonts w:eastAsiaTheme="minorHAnsi"/>
                <w:b w:val="0"/>
                <w:bCs/>
              </w:rPr>
              <w:t xml:space="preserve">Nursing Director – Clinical Quality </w:t>
            </w:r>
            <w:r w:rsidR="00FB76B0">
              <w:rPr>
                <w:rStyle w:val="InformationBlockChar"/>
                <w:rFonts w:eastAsiaTheme="minorHAnsi"/>
                <w:b w:val="0"/>
                <w:bCs/>
              </w:rPr>
              <w:t xml:space="preserve">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AE8045A" w:rsidR="004B1E48" w:rsidRPr="00727CD6" w:rsidRDefault="00FB76B0" w:rsidP="00FA1C82">
            <w:pPr>
              <w:rPr>
                <w:rFonts w:ascii="Gill Sans MT" w:hAnsi="Gill Sans MT" w:cs="Gill Sans"/>
              </w:rPr>
            </w:pPr>
            <w:r>
              <w:rPr>
                <w:rStyle w:val="InformationBlockChar"/>
                <w:rFonts w:eastAsiaTheme="minorHAnsi"/>
                <w:b w:val="0"/>
                <w:bCs/>
              </w:rPr>
              <w:t xml:space="preserve">February 2024 </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53425F31"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FB76B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31992266"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FB76B0">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58DE04E3" w14:textId="77777777" w:rsidR="00FB76B0" w:rsidRDefault="00FB76B0" w:rsidP="00FB76B0">
            <w:pPr>
              <w:pStyle w:val="BulletedListLevel1"/>
              <w:numPr>
                <w:ilvl w:val="0"/>
                <w:numId w:val="0"/>
              </w:numPr>
              <w:spacing w:after="140"/>
              <w:ind w:left="567" w:hanging="567"/>
            </w:pPr>
            <w:r>
              <w:t>Understanding of health systems and health system policy</w:t>
            </w:r>
          </w:p>
          <w:p w14:paraId="2B66FD64" w14:textId="19DA0AAD" w:rsidR="00DA77CB" w:rsidRPr="00DA77CB" w:rsidRDefault="00FB76B0" w:rsidP="00FB76B0">
            <w:pPr>
              <w:pStyle w:val="BulletedListLevel1"/>
              <w:numPr>
                <w:ilvl w:val="0"/>
                <w:numId w:val="0"/>
              </w:numPr>
              <w:spacing w:after="140"/>
            </w:pPr>
            <w:r>
              <w:t>Degree or related experience in data analysis or health policy</w:t>
            </w:r>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43FA8FAF" w14:textId="1AE447E1" w:rsidR="00DA77CB" w:rsidRPr="00DA77CB" w:rsidRDefault="00FB76B0" w:rsidP="00842781">
            <w:pPr>
              <w:pStyle w:val="BulletedListLevel1"/>
              <w:numPr>
                <w:ilvl w:val="0"/>
                <w:numId w:val="0"/>
              </w:numPr>
              <w:spacing w:after="140"/>
              <w:ind w:left="567" w:hanging="567"/>
            </w:pPr>
            <w:r>
              <w:t>May be required to travel</w:t>
            </w:r>
            <w:r w:rsidRPr="001E2B93">
              <w:t xml:space="preserve"> interstate or intrastate from time to time.</w:t>
            </w:r>
          </w:p>
        </w:tc>
      </w:tr>
    </w:tbl>
    <w:p w14:paraId="64F49871" w14:textId="7DCFED6C" w:rsidR="00327869" w:rsidRPr="00B806D1" w:rsidRDefault="00E91AB6" w:rsidP="00842781">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t xml:space="preserve">Primary Purpose: </w:t>
      </w:r>
    </w:p>
    <w:p w14:paraId="097E09F7" w14:textId="77777777" w:rsidR="00842781" w:rsidRPr="00842781" w:rsidRDefault="00842781" w:rsidP="00842781">
      <w:pPr>
        <w:pStyle w:val="ListBullet"/>
      </w:pPr>
      <w:r>
        <w:t xml:space="preserve">Coordinates data and data analysis for section activities such as the </w:t>
      </w:r>
      <w:r w:rsidRPr="00F2395C">
        <w:rPr>
          <w:i/>
          <w:iCs/>
        </w:rPr>
        <w:t xml:space="preserve">Quality Governance Framework for </w:t>
      </w:r>
      <w:r w:rsidRPr="00842781">
        <w:rPr>
          <w:i/>
          <w:iCs/>
        </w:rPr>
        <w:t>Tasmania’s Public Health and Human Services Systems</w:t>
      </w:r>
      <w:r w:rsidRPr="00842781">
        <w:t xml:space="preserve"> (or equivalent), Service Agreement Key Performance Indicators or National Sentinel Event reporting.</w:t>
      </w:r>
    </w:p>
    <w:p w14:paraId="4351056C" w14:textId="77777777" w:rsidR="00842781" w:rsidRDefault="00842781" w:rsidP="00842781">
      <w:pPr>
        <w:pStyle w:val="ListBullet"/>
      </w:pPr>
      <w:r w:rsidRPr="00842781">
        <w:t xml:space="preserve">Research and analyse state, national clinical data, best practice improvement and quality and safety initiatives and provide advice on clinical quality and safety improvement opportunities for the Tasmanian health system. </w:t>
      </w:r>
    </w:p>
    <w:p w14:paraId="1649DF06" w14:textId="21E3820B" w:rsidR="00842781" w:rsidRPr="00F2395C" w:rsidRDefault="00842781" w:rsidP="00842781">
      <w:pPr>
        <w:pStyle w:val="ListBullet"/>
      </w:pPr>
      <w:r>
        <w:t>`</w:t>
      </w:r>
      <w:r w:rsidRPr="00F2395C">
        <w:t xml:space="preserve">Develop productive relationships, networks and linkages within the Group and Unit, other Agency units, relevant state and national organisations and other key stakeholders in relation to clinical quality and safety. </w:t>
      </w:r>
    </w:p>
    <w:p w14:paraId="04D7A53E" w14:textId="107DF297" w:rsidR="00E91AB6" w:rsidRPr="00405739" w:rsidRDefault="00E91AB6" w:rsidP="00405739">
      <w:pPr>
        <w:pStyle w:val="Heading3"/>
      </w:pPr>
      <w:r w:rsidRPr="00405739">
        <w:lastRenderedPageBreak/>
        <w:t>Duties:</w:t>
      </w:r>
    </w:p>
    <w:p w14:paraId="6C293C77" w14:textId="77777777" w:rsidR="00842781" w:rsidRPr="00842781" w:rsidRDefault="00842781" w:rsidP="00842781">
      <w:pPr>
        <w:pStyle w:val="ListNumbered"/>
        <w:numPr>
          <w:ilvl w:val="0"/>
          <w:numId w:val="14"/>
        </w:numPr>
      </w:pPr>
      <w:bookmarkStart w:id="0" w:name="_Hlk66960915"/>
      <w:bookmarkStart w:id="1" w:name="_Hlk159411944"/>
      <w:r w:rsidRPr="00842781">
        <w:t>Undertake analysis of safety system issues in keeping with clinical governance workplan and provide advice as required through to relevant Department of Health stakeholders.</w:t>
      </w:r>
    </w:p>
    <w:p w14:paraId="05018424" w14:textId="77777777" w:rsidR="00842781" w:rsidRPr="00842781" w:rsidRDefault="00842781" w:rsidP="00842781">
      <w:pPr>
        <w:pStyle w:val="ListNumbered"/>
        <w:numPr>
          <w:ilvl w:val="0"/>
          <w:numId w:val="14"/>
        </w:numPr>
      </w:pPr>
      <w:r w:rsidRPr="00842781">
        <w:t>Promotes, coordinates and supports projects and initiatives through the implementation and evaluation of agreed strategies and tasks.</w:t>
      </w:r>
    </w:p>
    <w:p w14:paraId="26370390" w14:textId="77777777" w:rsidR="00842781" w:rsidRPr="00842781" w:rsidRDefault="00842781" w:rsidP="00842781">
      <w:pPr>
        <w:pStyle w:val="ListNumbered"/>
        <w:numPr>
          <w:ilvl w:val="0"/>
          <w:numId w:val="14"/>
        </w:numPr>
      </w:pPr>
      <w:r w:rsidRPr="00842781">
        <w:t>Coordinates National Sentinel Event Reporting activities within the Tasmanian Department of Health, including liaising with relevant stakeholders across the Tasmanian Health Service and in other Departments where required.</w:t>
      </w:r>
    </w:p>
    <w:p w14:paraId="5712F7A6" w14:textId="07FCB109" w:rsidR="008803FC" w:rsidRDefault="00122EAC" w:rsidP="00122EAC">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66871DF3" w14:textId="628C1667" w:rsidR="00FB76B0" w:rsidRDefault="00AF0C6B" w:rsidP="00842781">
      <w:pPr>
        <w:pStyle w:val="Heading3"/>
      </w:pPr>
      <w:r>
        <w:t>Key Accountabilities and Responsibilities:</w:t>
      </w:r>
    </w:p>
    <w:p w14:paraId="2A4EA0DD" w14:textId="77777777" w:rsidR="00842781" w:rsidRPr="00842781" w:rsidRDefault="00842781" w:rsidP="00842781">
      <w:pPr>
        <w:pStyle w:val="ListParagraph"/>
      </w:pPr>
      <w:bookmarkStart w:id="2" w:name="_Hlk159411934"/>
      <w:r w:rsidRPr="00842781">
        <w:t>Work is of a highly technical or complex nature with a varied range of activities.</w:t>
      </w:r>
    </w:p>
    <w:p w14:paraId="257DFC41" w14:textId="77777777" w:rsidR="00842781" w:rsidRPr="00842781" w:rsidRDefault="00842781" w:rsidP="00842781">
      <w:pPr>
        <w:pStyle w:val="ListParagraph"/>
      </w:pPr>
      <w:r w:rsidRPr="00842781">
        <w:t>The role will operate at a Statewide level and require liaison with relevant stakeholders across the Tasmanian Health Service and in other Departments where required.</w:t>
      </w:r>
    </w:p>
    <w:p w14:paraId="6D430567" w14:textId="77777777" w:rsidR="00842781" w:rsidRDefault="00842781" w:rsidP="00842781">
      <w:pPr>
        <w:pStyle w:val="ListParagraph"/>
      </w:pPr>
      <w:r>
        <w:t>The position operates with considerable independence. Guidance and instruction may be received on the design or implementation of strategies, consistent with policy or regulatory requirements.</w:t>
      </w:r>
    </w:p>
    <w:p w14:paraId="32BF9F50" w14:textId="67AA22D0" w:rsidR="0058236F" w:rsidRPr="0058236F" w:rsidRDefault="0058236F" w:rsidP="0058236F">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72A34D0D" w:rsidR="00FA1C82" w:rsidRPr="008803FC" w:rsidRDefault="003C43E7" w:rsidP="00FA1C82">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bookmarkEnd w:id="2"/>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lastRenderedPageBreak/>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3EDCE7C8" w14:textId="77777777" w:rsidR="00FB76B0" w:rsidRDefault="00FB76B0" w:rsidP="00FB76B0">
      <w:pPr>
        <w:pStyle w:val="NumberedList"/>
        <w:numPr>
          <w:ilvl w:val="0"/>
          <w:numId w:val="23"/>
        </w:numPr>
        <w:spacing w:after="140"/>
        <w:jc w:val="both"/>
      </w:pPr>
      <w:r>
        <w:t>Significant expertise and experience in policy and data analysis, review, research and evaluation.</w:t>
      </w:r>
    </w:p>
    <w:p w14:paraId="3BB4B853" w14:textId="77777777" w:rsidR="00FB76B0" w:rsidRDefault="00FB76B0" w:rsidP="00FB76B0">
      <w:pPr>
        <w:pStyle w:val="NumberedList"/>
        <w:spacing w:after="140"/>
        <w:jc w:val="both"/>
      </w:pPr>
      <w:r>
        <w:t>Proven project and change management skills including planning, managing risk, coordinating resources, interpersonal relations, the ability to influence people and time management skills.</w:t>
      </w:r>
    </w:p>
    <w:p w14:paraId="1F102BBC" w14:textId="77777777" w:rsidR="00FB76B0" w:rsidRDefault="00FB76B0" w:rsidP="00FB76B0">
      <w:pPr>
        <w:pStyle w:val="NumberedList"/>
        <w:spacing w:after="140"/>
        <w:jc w:val="both"/>
      </w:pPr>
      <w:r>
        <w:t>Demonstrated capacity to effectively contribute to a high performing team, including the ability to be adaptable and flexible, work under pressure, cope with competing priorities and ambiguity, and role model this behaviour to other team members.</w:t>
      </w:r>
    </w:p>
    <w:p w14:paraId="4A6A8E22" w14:textId="77777777" w:rsidR="00FB76B0" w:rsidRDefault="00FB76B0" w:rsidP="00FB76B0">
      <w:pPr>
        <w:pStyle w:val="NumberedList"/>
        <w:spacing w:after="140"/>
        <w:jc w:val="both"/>
      </w:pPr>
      <w:r>
        <w:t>Highly developed verbal and written communication skills including the ability to write complex documents with minimal supervision and within short timeframes.</w:t>
      </w:r>
    </w:p>
    <w:p w14:paraId="74DB8916" w14:textId="77777777" w:rsidR="00FB76B0" w:rsidRDefault="00FB76B0" w:rsidP="00FB76B0">
      <w:pPr>
        <w:pStyle w:val="NumberedList"/>
        <w:spacing w:after="140"/>
        <w:jc w:val="both"/>
      </w:pPr>
      <w:r>
        <w:t>Extensive knowledge and understanding of the current issues impacting on the health and human services industry with a particular knowledge of the issues affecting Tasmania, particularly the DHHS, in clinical governance and safety and quality in health care.</w:t>
      </w:r>
    </w:p>
    <w:p w14:paraId="6C1645A2" w14:textId="1DA5AF73" w:rsidR="00327869" w:rsidRPr="003A15EA" w:rsidRDefault="00FB76B0" w:rsidP="00FB76B0">
      <w:pPr>
        <w:pStyle w:val="NumberedList"/>
        <w:spacing w:after="140"/>
        <w:jc w:val="both"/>
      </w:pPr>
      <w:r>
        <w:t xml:space="preserve">Ability to effectively represent the organisation with the authority to successfully negotiate and conclude outcomes that meet the specific requirements and objectives of the program or service delivery unit. </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C2BF888" w14:textId="0BBAFBDD" w:rsidR="00C00168" w:rsidRDefault="00F71472" w:rsidP="00C00168">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C00168">
          <w:rPr>
            <w:rStyle w:val="Hyperlink"/>
          </w:rPr>
          <w:t>Consumer and Community Engagement Principles | Tasmanian Department of Health</w:t>
        </w:r>
      </w:hyperlink>
      <w:r w:rsidR="00C00168">
        <w:t>.</w:t>
      </w:r>
    </w:p>
    <w:p w14:paraId="603EBC93" w14:textId="4DEA6527" w:rsidR="000D5AF4" w:rsidRPr="004B0994" w:rsidRDefault="000D5AF4" w:rsidP="00193494"/>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68B1" w14:textId="77777777" w:rsidR="009C0757" w:rsidRDefault="009C0757" w:rsidP="00F420E2">
      <w:pPr>
        <w:spacing w:after="0" w:line="240" w:lineRule="auto"/>
      </w:pPr>
      <w:r>
        <w:separator/>
      </w:r>
    </w:p>
  </w:endnote>
  <w:endnote w:type="continuationSeparator" w:id="0">
    <w:p w14:paraId="765FAD0C" w14:textId="77777777" w:rsidR="009C0757" w:rsidRDefault="009C075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3FCC6CAB">
          <wp:simplePos x="0" y="0"/>
          <wp:positionH relativeFrom="page">
            <wp:posOffset>-231775</wp:posOffset>
          </wp:positionH>
          <wp:positionV relativeFrom="page">
            <wp:posOffset>9949815</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B8AF" w14:textId="77777777" w:rsidR="009C0757" w:rsidRDefault="009C0757" w:rsidP="00F420E2">
      <w:pPr>
        <w:spacing w:after="0" w:line="240" w:lineRule="auto"/>
      </w:pPr>
      <w:r>
        <w:separator/>
      </w:r>
    </w:p>
  </w:footnote>
  <w:footnote w:type="continuationSeparator" w:id="0">
    <w:p w14:paraId="10636508" w14:textId="77777777" w:rsidR="009C0757" w:rsidRDefault="009C075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8"/>
  </w:num>
  <w:num w:numId="2" w16cid:durableId="1500340960">
    <w:abstractNumId w:val="3"/>
  </w:num>
  <w:num w:numId="3" w16cid:durableId="1486506355">
    <w:abstractNumId w:val="1"/>
  </w:num>
  <w:num w:numId="4" w16cid:durableId="1411611211">
    <w:abstractNumId w:val="7"/>
  </w:num>
  <w:num w:numId="5" w16cid:durableId="1459109428">
    <w:abstractNumId w:val="13"/>
  </w:num>
  <w:num w:numId="6" w16cid:durableId="1409375988">
    <w:abstractNumId w:val="9"/>
  </w:num>
  <w:num w:numId="7" w16cid:durableId="319968110">
    <w:abstractNumId w:val="16"/>
  </w:num>
  <w:num w:numId="8" w16cid:durableId="26029323">
    <w:abstractNumId w:val="0"/>
  </w:num>
  <w:num w:numId="9" w16cid:durableId="309672039">
    <w:abstractNumId w:val="17"/>
  </w:num>
  <w:num w:numId="10" w16cid:durableId="692650977">
    <w:abstractNumId w:val="14"/>
  </w:num>
  <w:num w:numId="11" w16cid:durableId="2074959634">
    <w:abstractNumId w:val="5"/>
  </w:num>
  <w:num w:numId="12" w16cid:durableId="341124744">
    <w:abstractNumId w:val="6"/>
  </w:num>
  <w:num w:numId="13" w16cid:durableId="221259498">
    <w:abstractNumId w:val="8"/>
  </w:num>
  <w:num w:numId="14" w16cid:durableId="136309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0"/>
  </w:num>
  <w:num w:numId="18" w16cid:durableId="1270893325">
    <w:abstractNumId w:val="2"/>
  </w:num>
  <w:num w:numId="19" w16cid:durableId="1601068128">
    <w:abstractNumId w:val="12"/>
  </w:num>
  <w:num w:numId="20" w16cid:durableId="813985373">
    <w:abstractNumId w:val="15"/>
  </w:num>
  <w:num w:numId="21" w16cid:durableId="901403807">
    <w:abstractNumId w:val="11"/>
  </w:num>
  <w:num w:numId="22" w16cid:durableId="1595089578">
    <w:abstractNumId w:val="4"/>
  </w:num>
  <w:num w:numId="23" w16cid:durableId="1787583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900D6"/>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2781"/>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C0757"/>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00168"/>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6B0"/>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D4571"/>
    <w:rsid w:val="007F6C2E"/>
    <w:rsid w:val="00831BA8"/>
    <w:rsid w:val="00835665"/>
    <w:rsid w:val="008F6D05"/>
    <w:rsid w:val="00A778EB"/>
    <w:rsid w:val="00B34CFF"/>
    <w:rsid w:val="00B56F0D"/>
    <w:rsid w:val="00C96AFA"/>
    <w:rsid w:val="00DC61A8"/>
    <w:rsid w:val="00E2207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39461322-35D7-4DAA-853D-F1A835930543}"/>
</file>

<file path=customXml/itemProps3.xml><?xml version="1.0" encoding="utf-8"?>
<ds:datastoreItem xmlns:ds="http://schemas.openxmlformats.org/officeDocument/2006/customXml" ds:itemID="{6127CB17-8C6B-43FB-9A9E-761A78BE778E}"/>
</file>

<file path=customXml/itemProps4.xml><?xml version="1.0" encoding="utf-8"?>
<ds:datastoreItem xmlns:ds="http://schemas.openxmlformats.org/officeDocument/2006/customXml" ds:itemID="{300944A2-DC49-479D-8384-19CE177D6FD8}"/>
</file>

<file path=docProps/app.xml><?xml version="1.0" encoding="utf-8"?>
<Properties xmlns="http://schemas.openxmlformats.org/officeDocument/2006/extended-properties" xmlns:vt="http://schemas.openxmlformats.org/officeDocument/2006/docPropsVTypes">
  <Template>Normal.dotm</Template>
  <TotalTime>27</TotalTime>
  <Pages>3</Pages>
  <Words>1111</Words>
  <Characters>6550</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11</cp:revision>
  <cp:lastPrinted>2020-12-15T01:42:00Z</cp:lastPrinted>
  <dcterms:created xsi:type="dcterms:W3CDTF">2022-06-02T23:34:00Z</dcterms:created>
  <dcterms:modified xsi:type="dcterms:W3CDTF">2024-02-21T01:49:00Z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