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687E" w14:textId="77777777" w:rsidR="005D5969" w:rsidRPr="006C2ED7" w:rsidRDefault="005D5969" w:rsidP="006C2ED7">
      <w:pPr>
        <w:pStyle w:val="Heading1"/>
        <w:jc w:val="center"/>
      </w:pPr>
      <w:bookmarkStart w:id="0" w:name="_GoBack"/>
      <w:bookmarkEnd w:id="0"/>
      <w:r w:rsidRPr="006C2ED7">
        <w:t xml:space="preserve">Department of </w:t>
      </w:r>
      <w:r w:rsidR="006C2ED7" w:rsidRPr="006C2ED7">
        <w:t>State Growth</w:t>
      </w:r>
    </w:p>
    <w:p w14:paraId="12F56904"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6BCA7D9E" w14:textId="77777777" w:rsidR="007F73E6" w:rsidRPr="001327D4" w:rsidRDefault="007F73E6" w:rsidP="00B232E2">
      <w:pPr>
        <w:pBdr>
          <w:bottom w:val="single" w:sz="4" w:space="1" w:color="auto"/>
        </w:pBdr>
        <w:spacing w:before="0"/>
        <w:rPr>
          <w:sz w:val="22"/>
        </w:rPr>
      </w:pPr>
    </w:p>
    <w:p w14:paraId="5241F4F5" w14:textId="785F0C02" w:rsidR="00C65B8B" w:rsidRDefault="00C65B8B" w:rsidP="00C65B8B">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Pr>
          <w:rStyle w:val="Heading3Char"/>
          <w:b w:val="0"/>
          <w:sz w:val="22"/>
        </w:rPr>
        <w:t xml:space="preserve">Manager Data </w:t>
      </w:r>
      <w:r w:rsidR="005115CD">
        <w:rPr>
          <w:rStyle w:val="Heading3Char"/>
          <w:b w:val="0"/>
          <w:sz w:val="22"/>
        </w:rPr>
        <w:t>and</w:t>
      </w:r>
      <w:r>
        <w:rPr>
          <w:rStyle w:val="Heading3Char"/>
          <w:b w:val="0"/>
          <w:sz w:val="22"/>
        </w:rPr>
        <w:t xml:space="preserve"> Analysis</w:t>
      </w:r>
    </w:p>
    <w:p w14:paraId="475F3DD6" w14:textId="77777777" w:rsidR="00C65B8B" w:rsidRDefault="00C65B8B" w:rsidP="00C65B8B">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Pr>
          <w:rStyle w:val="Heading3Char"/>
          <w:b w:val="0"/>
          <w:sz w:val="22"/>
        </w:rPr>
        <w:t>372351</w:t>
      </w:r>
    </w:p>
    <w:p w14:paraId="2BD4049F" w14:textId="77777777" w:rsidR="00C65B8B" w:rsidRPr="001327D4" w:rsidRDefault="00C65B8B" w:rsidP="00C65B8B">
      <w:pPr>
        <w:tabs>
          <w:tab w:val="clear" w:pos="2835"/>
          <w:tab w:val="right" w:pos="0"/>
          <w:tab w:val="left" w:pos="3119"/>
        </w:tabs>
        <w:ind w:left="3969" w:right="-1" w:hanging="3969"/>
        <w:jc w:val="both"/>
        <w:rPr>
          <w:sz w:val="22"/>
        </w:rPr>
      </w:pPr>
      <w:r w:rsidRPr="001327D4">
        <w:rPr>
          <w:rStyle w:val="Heading3Char"/>
          <w:sz w:val="22"/>
        </w:rPr>
        <w:t>Award/Agreement:</w:t>
      </w:r>
      <w:r w:rsidRPr="001327D4">
        <w:rPr>
          <w:sz w:val="22"/>
        </w:rPr>
        <w:t xml:space="preserve"> </w:t>
      </w:r>
      <w:r w:rsidRPr="001327D4">
        <w:rPr>
          <w:sz w:val="22"/>
        </w:rPr>
        <w:tab/>
      </w:r>
      <w:r>
        <w:rPr>
          <w:rStyle w:val="Heading3Char"/>
          <w:b w:val="0"/>
          <w:sz w:val="22"/>
        </w:rPr>
        <w:t>Tasmanian State Service Award</w:t>
      </w:r>
    </w:p>
    <w:p w14:paraId="7FC22558" w14:textId="77777777" w:rsidR="00C65B8B" w:rsidRPr="001327D4" w:rsidRDefault="00C65B8B" w:rsidP="00C65B8B">
      <w:pPr>
        <w:tabs>
          <w:tab w:val="clear" w:pos="2835"/>
          <w:tab w:val="left" w:pos="3119"/>
          <w:tab w:val="left" w:pos="3261"/>
        </w:tabs>
        <w:rPr>
          <w:sz w:val="22"/>
        </w:rPr>
      </w:pPr>
      <w:r w:rsidRPr="001327D4">
        <w:rPr>
          <w:rStyle w:val="Heading3Char"/>
          <w:sz w:val="22"/>
        </w:rPr>
        <w:t>Classification level:</w:t>
      </w:r>
      <w:r w:rsidRPr="001327D4">
        <w:rPr>
          <w:sz w:val="22"/>
        </w:rPr>
        <w:tab/>
      </w:r>
      <w:r>
        <w:rPr>
          <w:rStyle w:val="Heading3Char"/>
          <w:b w:val="0"/>
          <w:sz w:val="22"/>
        </w:rPr>
        <w:t>General Stream Band 7</w:t>
      </w:r>
    </w:p>
    <w:p w14:paraId="561F9C26" w14:textId="08933DC3" w:rsidR="00C65B8B" w:rsidRPr="001327D4" w:rsidRDefault="00C65B8B" w:rsidP="00C65B8B">
      <w:pPr>
        <w:tabs>
          <w:tab w:val="clear" w:pos="2835"/>
          <w:tab w:val="left" w:pos="3119"/>
          <w:tab w:val="left" w:pos="3261"/>
        </w:tabs>
        <w:rPr>
          <w:b/>
          <w:sz w:val="22"/>
        </w:rPr>
      </w:pPr>
      <w:r w:rsidRPr="001327D4">
        <w:rPr>
          <w:rStyle w:val="Heading3Char"/>
          <w:sz w:val="22"/>
        </w:rPr>
        <w:t>Division/branch/section:</w:t>
      </w:r>
      <w:r w:rsidRPr="001327D4">
        <w:rPr>
          <w:rStyle w:val="Heading3Char"/>
          <w:sz w:val="22"/>
        </w:rPr>
        <w:tab/>
      </w:r>
      <w:r>
        <w:rPr>
          <w:rStyle w:val="Heading3Char"/>
          <w:b w:val="0"/>
          <w:sz w:val="22"/>
        </w:rPr>
        <w:t>State Roads</w:t>
      </w:r>
      <w:r w:rsidR="00511649">
        <w:rPr>
          <w:rStyle w:val="Heading3Char"/>
          <w:b w:val="0"/>
          <w:sz w:val="22"/>
        </w:rPr>
        <w:t xml:space="preserve">/ </w:t>
      </w:r>
      <w:r w:rsidR="005115CD">
        <w:rPr>
          <w:rStyle w:val="Heading3Char"/>
          <w:b w:val="0"/>
          <w:sz w:val="22"/>
        </w:rPr>
        <w:t>Asset</w:t>
      </w:r>
      <w:r w:rsidR="00511649">
        <w:rPr>
          <w:rStyle w:val="Heading3Char"/>
          <w:b w:val="0"/>
          <w:sz w:val="22"/>
        </w:rPr>
        <w:t xml:space="preserve"> Management/ </w:t>
      </w:r>
      <w:r w:rsidR="005115CD">
        <w:rPr>
          <w:rStyle w:val="Heading3Char"/>
          <w:b w:val="0"/>
          <w:sz w:val="22"/>
        </w:rPr>
        <w:t>Data and Analysis</w:t>
      </w:r>
    </w:p>
    <w:p w14:paraId="15B64F53" w14:textId="77777777" w:rsidR="00C65B8B" w:rsidRPr="001327D4" w:rsidRDefault="00C65B8B" w:rsidP="00C65B8B">
      <w:pPr>
        <w:tabs>
          <w:tab w:val="clear" w:pos="2835"/>
          <w:tab w:val="left" w:pos="3119"/>
          <w:tab w:val="left" w:pos="3261"/>
        </w:tabs>
        <w:rPr>
          <w:sz w:val="22"/>
        </w:rPr>
      </w:pPr>
      <w:r w:rsidRPr="001327D4">
        <w:rPr>
          <w:rStyle w:val="Heading3Char"/>
          <w:sz w:val="22"/>
        </w:rPr>
        <w:t>Location:</w:t>
      </w:r>
      <w:r>
        <w:rPr>
          <w:sz w:val="22"/>
        </w:rPr>
        <w:tab/>
      </w:r>
      <w:r>
        <w:rPr>
          <w:rStyle w:val="Heading3Char"/>
          <w:b w:val="0"/>
          <w:sz w:val="22"/>
        </w:rPr>
        <w:t>South</w:t>
      </w:r>
    </w:p>
    <w:p w14:paraId="0E0DDDC0" w14:textId="392F3739"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sidRPr="00C65B8B">
        <w:rPr>
          <w:sz w:val="22"/>
        </w:rPr>
        <w:t>Flexible</w:t>
      </w:r>
      <w:r w:rsidR="009A1040" w:rsidRPr="00C65B8B">
        <w:rPr>
          <w:rStyle w:val="Heading3Char"/>
          <w:b w:val="0"/>
          <w:sz w:val="22"/>
        </w:rPr>
        <w:t xml:space="preserve"> </w:t>
      </w:r>
      <w:r w:rsidR="00C65B8B" w:rsidRPr="00C65B8B">
        <w:rPr>
          <w:rStyle w:val="Heading3Char"/>
          <w:b w:val="0"/>
          <w:sz w:val="22"/>
        </w:rPr>
        <w:t>– Permanent</w:t>
      </w:r>
    </w:p>
    <w:p w14:paraId="4500C3E0" w14:textId="13B5291A"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5115CD">
        <w:rPr>
          <w:rStyle w:val="Heading3Char"/>
          <w:b w:val="0"/>
          <w:sz w:val="22"/>
        </w:rPr>
        <w:t>Director Asset Management</w:t>
      </w:r>
    </w:p>
    <w:p w14:paraId="496739E6" w14:textId="77777777" w:rsidR="00A27736" w:rsidRPr="001327D4" w:rsidRDefault="00A27736" w:rsidP="00A44F84">
      <w:pPr>
        <w:pStyle w:val="Heading3"/>
        <w:pBdr>
          <w:top w:val="single" w:sz="4" w:space="1" w:color="auto"/>
        </w:pBdr>
        <w:spacing w:before="0" w:after="0" w:line="240" w:lineRule="auto"/>
        <w:rPr>
          <w:b w:val="0"/>
          <w:sz w:val="22"/>
        </w:rPr>
      </w:pPr>
    </w:p>
    <w:p w14:paraId="1824F803" w14:textId="77777777" w:rsidR="00CD42F8" w:rsidRPr="00B5403C" w:rsidRDefault="00CD42F8" w:rsidP="00B5403C">
      <w:pPr>
        <w:pStyle w:val="Heading3"/>
      </w:pPr>
      <w:r w:rsidRPr="00B5403C">
        <w:t>Position Objective</w:t>
      </w:r>
    </w:p>
    <w:p w14:paraId="43E81CA4" w14:textId="789F4922" w:rsidR="00C65B8B" w:rsidRDefault="00445296" w:rsidP="00C65B8B">
      <w:pPr>
        <w:pStyle w:val="BodyText"/>
        <w:jc w:val="both"/>
        <w:rPr>
          <w:rFonts w:cs="Arial"/>
          <w:sz w:val="22"/>
        </w:rPr>
      </w:pPr>
      <w:r>
        <w:rPr>
          <w:rFonts w:cs="Arial"/>
          <w:sz w:val="22"/>
        </w:rPr>
        <w:t>The Manager Data and Analysis provides strategic direction and leadership to a team of professional and technical staff responsible for the collection, management, analysis, mapping and reporting of State road</w:t>
      </w:r>
      <w:r w:rsidR="003E30FD">
        <w:rPr>
          <w:rFonts w:cs="Arial"/>
          <w:sz w:val="22"/>
        </w:rPr>
        <w:t>s</w:t>
      </w:r>
      <w:r>
        <w:rPr>
          <w:rFonts w:cs="Arial"/>
          <w:sz w:val="22"/>
        </w:rPr>
        <w:t xml:space="preserve"> data that is critical to the delivery of services and contributes to policy-making at a State and Federal level.</w:t>
      </w:r>
      <w:r w:rsidR="003E30FD">
        <w:rPr>
          <w:rFonts w:cs="Arial"/>
          <w:sz w:val="22"/>
        </w:rPr>
        <w:t xml:space="preserve"> The role provides leadership in asset information management across the Transport and Infrastructure Group.</w:t>
      </w:r>
    </w:p>
    <w:p w14:paraId="3A9FA34F" w14:textId="77777777" w:rsidR="00360930" w:rsidRDefault="00360930" w:rsidP="009F6C23">
      <w:pPr>
        <w:pStyle w:val="Heading3"/>
      </w:pPr>
    </w:p>
    <w:p w14:paraId="1948DE79" w14:textId="77777777" w:rsidR="00CD42F8" w:rsidRPr="001327D4" w:rsidRDefault="00CD42F8" w:rsidP="009F6C23">
      <w:pPr>
        <w:pStyle w:val="Heading3"/>
      </w:pPr>
      <w:r w:rsidRPr="001327D4">
        <w:t>Major Duties</w:t>
      </w:r>
    </w:p>
    <w:p w14:paraId="1B8B9A75" w14:textId="77777777" w:rsidR="00C65B8B" w:rsidRPr="00623404" w:rsidRDefault="00C65B8B" w:rsidP="00445296">
      <w:pPr>
        <w:pStyle w:val="ListParagraph"/>
        <w:numPr>
          <w:ilvl w:val="0"/>
          <w:numId w:val="25"/>
        </w:numPr>
        <w:tabs>
          <w:tab w:val="clear" w:pos="2835"/>
        </w:tabs>
        <w:spacing w:before="0" w:line="300" w:lineRule="atLeast"/>
        <w:contextualSpacing w:val="0"/>
        <w:jc w:val="both"/>
        <w:rPr>
          <w:sz w:val="22"/>
        </w:rPr>
      </w:pPr>
      <w:r w:rsidRPr="00623404">
        <w:rPr>
          <w:sz w:val="22"/>
        </w:rPr>
        <w:t>Provide leadership and support to a team of professional and technical staff including the day to day supervision and allocation of duties.</w:t>
      </w:r>
    </w:p>
    <w:p w14:paraId="55B12D74" w14:textId="6366513C" w:rsidR="00C65B8B" w:rsidRPr="00623404" w:rsidRDefault="00C65B8B" w:rsidP="00445296">
      <w:pPr>
        <w:pStyle w:val="ListParagraph"/>
        <w:numPr>
          <w:ilvl w:val="0"/>
          <w:numId w:val="25"/>
        </w:numPr>
        <w:tabs>
          <w:tab w:val="clear" w:pos="2835"/>
        </w:tabs>
        <w:spacing w:before="0" w:line="300" w:lineRule="atLeast"/>
        <w:contextualSpacing w:val="0"/>
        <w:jc w:val="both"/>
        <w:rPr>
          <w:sz w:val="22"/>
        </w:rPr>
      </w:pPr>
      <w:r w:rsidRPr="00623404">
        <w:rPr>
          <w:sz w:val="22"/>
        </w:rPr>
        <w:t>Manage the development and effective implementation of data collection</w:t>
      </w:r>
      <w:r w:rsidR="00096EA5">
        <w:rPr>
          <w:sz w:val="22"/>
        </w:rPr>
        <w:t>, management</w:t>
      </w:r>
      <w:r w:rsidRPr="00623404">
        <w:rPr>
          <w:sz w:val="22"/>
        </w:rPr>
        <w:t xml:space="preserve"> and analysis</w:t>
      </w:r>
      <w:r w:rsidR="00096EA5">
        <w:rPr>
          <w:sz w:val="22"/>
        </w:rPr>
        <w:t xml:space="preserve">, including analytical and reporting tools, </w:t>
      </w:r>
      <w:r w:rsidRPr="00623404">
        <w:rPr>
          <w:sz w:val="22"/>
        </w:rPr>
        <w:t>according to the Government’s strategic directions and priorities.</w:t>
      </w:r>
    </w:p>
    <w:p w14:paraId="0929A8C4" w14:textId="316AF18C" w:rsidR="00C65B8B" w:rsidRPr="00623404" w:rsidRDefault="00C65B8B" w:rsidP="00445296">
      <w:pPr>
        <w:pStyle w:val="ListParagraph"/>
        <w:numPr>
          <w:ilvl w:val="0"/>
          <w:numId w:val="25"/>
        </w:numPr>
        <w:tabs>
          <w:tab w:val="clear" w:pos="2835"/>
        </w:tabs>
        <w:spacing w:before="0" w:line="300" w:lineRule="atLeast"/>
        <w:contextualSpacing w:val="0"/>
        <w:jc w:val="both"/>
        <w:rPr>
          <w:sz w:val="22"/>
        </w:rPr>
      </w:pPr>
      <w:r w:rsidRPr="00623404">
        <w:rPr>
          <w:sz w:val="22"/>
        </w:rPr>
        <w:t xml:space="preserve">Oversee </w:t>
      </w:r>
      <w:r w:rsidR="00214D19">
        <w:rPr>
          <w:sz w:val="22"/>
        </w:rPr>
        <w:t xml:space="preserve">the </w:t>
      </w:r>
      <w:r w:rsidRPr="00623404">
        <w:rPr>
          <w:sz w:val="22"/>
        </w:rPr>
        <w:t>provision of specialist high level research</w:t>
      </w:r>
      <w:r w:rsidR="00096EA5">
        <w:rPr>
          <w:sz w:val="22"/>
        </w:rPr>
        <w:t>,</w:t>
      </w:r>
      <w:r w:rsidRPr="00623404">
        <w:rPr>
          <w:sz w:val="22"/>
        </w:rPr>
        <w:t xml:space="preserve"> analysis </w:t>
      </w:r>
      <w:r w:rsidR="00096EA5">
        <w:rPr>
          <w:sz w:val="22"/>
        </w:rPr>
        <w:t xml:space="preserve">and reporting </w:t>
      </w:r>
      <w:r w:rsidRPr="00623404">
        <w:rPr>
          <w:sz w:val="22"/>
        </w:rPr>
        <w:t>of key road infrastructure data and develop proposals, including analysis and recommendations to address complex transport issues and meet government priorities.</w:t>
      </w:r>
    </w:p>
    <w:p w14:paraId="1E3C10B7" w14:textId="6747483B" w:rsidR="00C65B8B" w:rsidRPr="00623404" w:rsidRDefault="00C65B8B" w:rsidP="00445296">
      <w:pPr>
        <w:pStyle w:val="ListParagraph"/>
        <w:numPr>
          <w:ilvl w:val="0"/>
          <w:numId w:val="25"/>
        </w:numPr>
        <w:tabs>
          <w:tab w:val="clear" w:pos="2835"/>
        </w:tabs>
        <w:spacing w:before="0" w:line="300" w:lineRule="atLeast"/>
        <w:contextualSpacing w:val="0"/>
        <w:jc w:val="both"/>
        <w:rPr>
          <w:sz w:val="22"/>
        </w:rPr>
      </w:pPr>
      <w:r w:rsidRPr="00623404">
        <w:rPr>
          <w:sz w:val="22"/>
        </w:rPr>
        <w:t>Provide specialist high level advice and leadership on technical and qualitative asset information and collection, including representing the agency at national and state forums as required and conducting innovative investigations as required.</w:t>
      </w:r>
    </w:p>
    <w:p w14:paraId="015A0816" w14:textId="3EEE1C6A" w:rsidR="00C65B8B" w:rsidRPr="00623404" w:rsidRDefault="00C65B8B" w:rsidP="00445296">
      <w:pPr>
        <w:pStyle w:val="ListParagraph"/>
        <w:numPr>
          <w:ilvl w:val="0"/>
          <w:numId w:val="25"/>
        </w:numPr>
        <w:tabs>
          <w:tab w:val="clear" w:pos="2835"/>
        </w:tabs>
        <w:spacing w:before="0" w:line="300" w:lineRule="atLeast"/>
        <w:contextualSpacing w:val="0"/>
        <w:jc w:val="both"/>
        <w:rPr>
          <w:sz w:val="22"/>
        </w:rPr>
      </w:pPr>
      <w:r w:rsidRPr="00623404">
        <w:rPr>
          <w:sz w:val="22"/>
        </w:rPr>
        <w:t xml:space="preserve">Provide high level co-ordination </w:t>
      </w:r>
      <w:r w:rsidR="00096EA5">
        <w:rPr>
          <w:sz w:val="22"/>
        </w:rPr>
        <w:t xml:space="preserve">and continuous improvement </w:t>
      </w:r>
      <w:r w:rsidRPr="00623404">
        <w:rPr>
          <w:sz w:val="22"/>
        </w:rPr>
        <w:t>of asset data collection and systems including developing and implementing asset data collection plans, liaison with ICT services, implementing data standards, contributing to national road management reforms and managing complex contracts.</w:t>
      </w:r>
    </w:p>
    <w:p w14:paraId="75F4F208" w14:textId="77777777" w:rsidR="00C65B8B" w:rsidRPr="00623404" w:rsidRDefault="00C65B8B" w:rsidP="00445296">
      <w:pPr>
        <w:pStyle w:val="ListParagraph"/>
        <w:numPr>
          <w:ilvl w:val="0"/>
          <w:numId w:val="25"/>
        </w:numPr>
        <w:tabs>
          <w:tab w:val="clear" w:pos="2835"/>
        </w:tabs>
        <w:spacing w:before="0" w:line="300" w:lineRule="atLeast"/>
        <w:contextualSpacing w:val="0"/>
        <w:jc w:val="both"/>
        <w:rPr>
          <w:sz w:val="22"/>
        </w:rPr>
      </w:pPr>
      <w:r w:rsidRPr="00623404">
        <w:rPr>
          <w:sz w:val="22"/>
        </w:rPr>
        <w:lastRenderedPageBreak/>
        <w:t xml:space="preserve">Undertake a range of multifaceted and complex projects and manage the assigned financial and other resources to achieve high level outcomes based on contemporary project management methodologies. </w:t>
      </w:r>
    </w:p>
    <w:p w14:paraId="50F60608" w14:textId="4D6EF922" w:rsidR="00C65B8B" w:rsidRPr="00623404" w:rsidRDefault="00C65B8B" w:rsidP="00445296">
      <w:pPr>
        <w:pStyle w:val="ListParagraph"/>
        <w:numPr>
          <w:ilvl w:val="0"/>
          <w:numId w:val="25"/>
        </w:numPr>
        <w:tabs>
          <w:tab w:val="clear" w:pos="2835"/>
        </w:tabs>
        <w:spacing w:before="0" w:line="300" w:lineRule="atLeast"/>
        <w:contextualSpacing w:val="0"/>
        <w:jc w:val="both"/>
        <w:rPr>
          <w:sz w:val="22"/>
        </w:rPr>
      </w:pPr>
      <w:r w:rsidRPr="00623404">
        <w:rPr>
          <w:sz w:val="22"/>
        </w:rPr>
        <w:t xml:space="preserve">Work with external stakeholders and end users, other Government agencies, other areas of the agency, and contractors in relation to asset data </w:t>
      </w:r>
      <w:r w:rsidR="005115CD">
        <w:rPr>
          <w:sz w:val="22"/>
        </w:rPr>
        <w:t xml:space="preserve">governance, </w:t>
      </w:r>
      <w:r w:rsidRPr="00623404">
        <w:rPr>
          <w:sz w:val="22"/>
        </w:rPr>
        <w:t>collection and analysis as required to ensure effective implementation of key transport initiatives.</w:t>
      </w:r>
    </w:p>
    <w:p w14:paraId="0952404B" w14:textId="77777777" w:rsidR="00360930" w:rsidRPr="00C65B8B" w:rsidRDefault="00C65B8B" w:rsidP="00445296">
      <w:pPr>
        <w:pStyle w:val="ListParagraph"/>
        <w:numPr>
          <w:ilvl w:val="0"/>
          <w:numId w:val="25"/>
        </w:numPr>
        <w:tabs>
          <w:tab w:val="clear" w:pos="2835"/>
        </w:tabs>
        <w:spacing w:before="0" w:line="300" w:lineRule="atLeast"/>
        <w:contextualSpacing w:val="0"/>
        <w:jc w:val="both"/>
        <w:rPr>
          <w:b/>
          <w:sz w:val="22"/>
        </w:rPr>
      </w:pPr>
      <w:r w:rsidRPr="00623404">
        <w:rPr>
          <w:sz w:val="22"/>
        </w:rPr>
        <w:t>Prepare high level correspondence, publications, reports, and briefing material as required and review key documents.</w:t>
      </w:r>
    </w:p>
    <w:p w14:paraId="3379397D" w14:textId="77777777" w:rsidR="00C65B8B" w:rsidRDefault="00C65B8B" w:rsidP="006C2ED7">
      <w:pPr>
        <w:pStyle w:val="Heading3"/>
      </w:pPr>
    </w:p>
    <w:p w14:paraId="4C9F4BBF"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5BF75EF0" w14:textId="746D80AB" w:rsidR="00C65B8B" w:rsidRPr="00C37799" w:rsidRDefault="00222DEB" w:rsidP="00C65B8B">
      <w:pPr>
        <w:tabs>
          <w:tab w:val="left" w:pos="993"/>
        </w:tabs>
        <w:spacing w:after="140" w:line="300" w:lineRule="atLeast"/>
        <w:jc w:val="both"/>
        <w:rPr>
          <w:rFonts w:cs="Arial"/>
          <w:sz w:val="22"/>
        </w:rPr>
      </w:pPr>
      <w:r w:rsidRPr="00A17574">
        <w:rPr>
          <w:rFonts w:cs="Arial"/>
          <w:sz w:val="22"/>
        </w:rPr>
        <w:t xml:space="preserve">The </w:t>
      </w:r>
      <w:r>
        <w:rPr>
          <w:rFonts w:cs="Arial"/>
          <w:sz w:val="22"/>
        </w:rPr>
        <w:t>position</w:t>
      </w:r>
      <w:r w:rsidRPr="00A17574">
        <w:rPr>
          <w:rFonts w:cs="Arial"/>
          <w:sz w:val="22"/>
        </w:rPr>
        <w:t xml:space="preserve"> will receive broad direction from the Director </w:t>
      </w:r>
      <w:r>
        <w:rPr>
          <w:rFonts w:cs="Arial"/>
          <w:sz w:val="22"/>
        </w:rPr>
        <w:t>Asset Management</w:t>
      </w:r>
      <w:r w:rsidRPr="00A17574">
        <w:rPr>
          <w:rFonts w:cs="Arial"/>
          <w:sz w:val="22"/>
        </w:rPr>
        <w:t xml:space="preserve"> in terms of strategic direction and meeting objectives, and is expected to work autonomously to function without the necessity for day-to-day supervision to achieve outcomes</w:t>
      </w:r>
      <w:r w:rsidR="006F42CA" w:rsidRPr="007973A2">
        <w:rPr>
          <w:rFonts w:cs="Arial"/>
          <w:sz w:val="22"/>
        </w:rPr>
        <w:t>.</w:t>
      </w:r>
      <w:r w:rsidR="006F42CA">
        <w:rPr>
          <w:rFonts w:cs="Arial"/>
          <w:sz w:val="22"/>
        </w:rPr>
        <w:t xml:space="preserve"> </w:t>
      </w:r>
      <w:r w:rsidR="002C41B5" w:rsidRPr="00C37799">
        <w:rPr>
          <w:rFonts w:cs="Arial"/>
          <w:sz w:val="22"/>
        </w:rPr>
        <w:t xml:space="preserve">As a member of the branch management team, the occupant is expected to collaborate and provide leadership within the Branch and across the </w:t>
      </w:r>
      <w:r w:rsidR="007932AC">
        <w:rPr>
          <w:rFonts w:cs="Arial"/>
          <w:sz w:val="22"/>
        </w:rPr>
        <w:t>Transport and Infrastructure Group,</w:t>
      </w:r>
      <w:r w:rsidR="002C41B5" w:rsidRPr="00C37799">
        <w:rPr>
          <w:rFonts w:cs="Arial"/>
          <w:sz w:val="22"/>
        </w:rPr>
        <w:t xml:space="preserve"> contributing to the overall achievement of Branch, Division and Transport and Infrastructure Group objectives.</w:t>
      </w:r>
    </w:p>
    <w:p w14:paraId="3C01F2E8" w14:textId="649DA554" w:rsidR="002C41B5" w:rsidRPr="00BC1685" w:rsidRDefault="002C41B5" w:rsidP="00C65B8B">
      <w:pPr>
        <w:tabs>
          <w:tab w:val="left" w:pos="993"/>
        </w:tabs>
        <w:spacing w:after="140" w:line="300" w:lineRule="atLeast"/>
        <w:jc w:val="both"/>
        <w:rPr>
          <w:rFonts w:cs="Arial"/>
          <w:sz w:val="22"/>
        </w:rPr>
      </w:pPr>
      <w:r w:rsidRPr="00C37799">
        <w:rPr>
          <w:rFonts w:cs="Arial"/>
          <w:sz w:val="22"/>
        </w:rPr>
        <w:t>It is critical that the occupant undertakes a lead role in developing and maintaining highly effective working relationships with internal stakeholders, including staff from within State Roads and the broader Transport and Infr</w:t>
      </w:r>
      <w:r w:rsidRPr="00BC1685">
        <w:rPr>
          <w:rFonts w:cs="Arial"/>
          <w:sz w:val="22"/>
        </w:rPr>
        <w:t>astructure Group.</w:t>
      </w:r>
    </w:p>
    <w:p w14:paraId="52D4D98A" w14:textId="6F36042C" w:rsidR="005B3121" w:rsidRDefault="005B3121" w:rsidP="00C65B8B">
      <w:pPr>
        <w:tabs>
          <w:tab w:val="left" w:pos="993"/>
        </w:tabs>
        <w:spacing w:after="140" w:line="300" w:lineRule="atLeast"/>
        <w:jc w:val="both"/>
        <w:rPr>
          <w:rFonts w:cs="Arial"/>
          <w:sz w:val="22"/>
        </w:rPr>
      </w:pPr>
      <w:r w:rsidRPr="00A17574">
        <w:rPr>
          <w:rFonts w:cs="Arial"/>
          <w:sz w:val="22"/>
        </w:rPr>
        <w:t>The occupant is expected to set work priorities and exercise initiative</w:t>
      </w:r>
      <w:r w:rsidR="003212C0">
        <w:rPr>
          <w:rFonts w:cs="Arial"/>
          <w:sz w:val="22"/>
        </w:rPr>
        <w:t>, discretion</w:t>
      </w:r>
      <w:r w:rsidRPr="00A17574">
        <w:rPr>
          <w:rFonts w:cs="Arial"/>
          <w:sz w:val="22"/>
        </w:rPr>
        <w:t xml:space="preserve"> and judgement to effectively achieve business unit </w:t>
      </w:r>
      <w:r>
        <w:rPr>
          <w:rFonts w:cs="Arial"/>
          <w:sz w:val="22"/>
        </w:rPr>
        <w:t>outcomes</w:t>
      </w:r>
      <w:r w:rsidRPr="00A17574">
        <w:rPr>
          <w:rFonts w:cs="Arial"/>
          <w:sz w:val="22"/>
        </w:rPr>
        <w:t xml:space="preserve">.  </w:t>
      </w:r>
      <w:r w:rsidR="003212C0">
        <w:rPr>
          <w:rFonts w:cs="Arial"/>
          <w:sz w:val="22"/>
        </w:rPr>
        <w:t>The role operates in a changeable and dynamic environment that requires the occupant to demonstrate agility and flexibility in m</w:t>
      </w:r>
      <w:r w:rsidRPr="00A17574">
        <w:rPr>
          <w:rFonts w:cs="Arial"/>
          <w:sz w:val="22"/>
        </w:rPr>
        <w:t>eeting deadlines</w:t>
      </w:r>
      <w:r w:rsidR="003212C0">
        <w:rPr>
          <w:rFonts w:cs="Arial"/>
          <w:sz w:val="22"/>
        </w:rPr>
        <w:t xml:space="preserve"> and revising </w:t>
      </w:r>
      <w:r w:rsidRPr="00A17574">
        <w:rPr>
          <w:rFonts w:cs="Arial"/>
          <w:sz w:val="22"/>
        </w:rPr>
        <w:t xml:space="preserve">priorities </w:t>
      </w:r>
      <w:r w:rsidR="003212C0">
        <w:rPr>
          <w:rFonts w:cs="Arial"/>
          <w:sz w:val="22"/>
        </w:rPr>
        <w:t>to enable the delivery of outputs</w:t>
      </w:r>
      <w:r w:rsidRPr="00A17574">
        <w:rPr>
          <w:rFonts w:cs="Arial"/>
          <w:sz w:val="22"/>
        </w:rPr>
        <w:t xml:space="preserve">. </w:t>
      </w:r>
    </w:p>
    <w:p w14:paraId="26D7EC63" w14:textId="70D26761" w:rsidR="002C41B5" w:rsidRPr="00C37799" w:rsidRDefault="002C41B5" w:rsidP="00C65B8B">
      <w:pPr>
        <w:tabs>
          <w:tab w:val="left" w:pos="993"/>
        </w:tabs>
        <w:spacing w:after="140" w:line="300" w:lineRule="atLeast"/>
        <w:jc w:val="both"/>
        <w:rPr>
          <w:rFonts w:cs="Arial"/>
          <w:sz w:val="22"/>
        </w:rPr>
      </w:pPr>
      <w:r w:rsidRPr="00C37799">
        <w:rPr>
          <w:rFonts w:cs="Arial"/>
          <w:sz w:val="22"/>
        </w:rPr>
        <w:t>The occupant is responsible for ascertaining and exercising the appropriate financial and human resources delegations.</w:t>
      </w:r>
    </w:p>
    <w:p w14:paraId="6630562F" w14:textId="4F57329F" w:rsidR="003F1B8B" w:rsidRPr="00015606" w:rsidRDefault="003F1B8B" w:rsidP="003F1B8B">
      <w:pPr>
        <w:tabs>
          <w:tab w:val="left" w:pos="993"/>
        </w:tabs>
        <w:spacing w:after="140" w:line="300" w:lineRule="atLeast"/>
        <w:jc w:val="both"/>
        <w:rPr>
          <w:rFonts w:cs="Arial"/>
          <w:sz w:val="22"/>
        </w:rPr>
      </w:pPr>
      <w:r w:rsidRPr="00015606">
        <w:rPr>
          <w:rFonts w:cs="Arial"/>
          <w:sz w:val="22"/>
        </w:rPr>
        <w:t>The role operates in an office</w:t>
      </w:r>
      <w:r w:rsidR="009D41F1">
        <w:rPr>
          <w:rFonts w:cs="Arial"/>
          <w:sz w:val="22"/>
        </w:rPr>
        <w:t>-</w:t>
      </w:r>
      <w:r w:rsidRPr="00015606">
        <w:rPr>
          <w:rFonts w:cs="Arial"/>
          <w:sz w:val="22"/>
        </w:rPr>
        <w:t>based environment, however will involve some intrastate travel.</w:t>
      </w:r>
    </w:p>
    <w:p w14:paraId="1EA5C2C7" w14:textId="4DE59381" w:rsidR="00C65B8B" w:rsidRPr="00623404" w:rsidRDefault="00C65B8B" w:rsidP="00C65B8B">
      <w:pPr>
        <w:pStyle w:val="BodyText"/>
        <w:spacing w:after="240"/>
        <w:ind w:right="142"/>
        <w:jc w:val="both"/>
        <w:rPr>
          <w:rFonts w:cs="Arial"/>
          <w:sz w:val="22"/>
        </w:rPr>
      </w:pPr>
      <w:r w:rsidRPr="00623404">
        <w:rPr>
          <w:rFonts w:cs="Arial"/>
          <w:sz w:val="22"/>
        </w:rPr>
        <w:t xml:space="preserve">State Roads insists on a collaborative and consultative approach, involving integrity, respect and openness in dealing with others and believes teamwork, effective communication and professionalism are essential in achieving higher quality outcomes.  State Roads has a clear </w:t>
      </w:r>
      <w:r w:rsidR="005115CD">
        <w:rPr>
          <w:rFonts w:cs="Arial"/>
          <w:sz w:val="22"/>
        </w:rPr>
        <w:t>v</w:t>
      </w:r>
      <w:r w:rsidRPr="00623404">
        <w:rPr>
          <w:rFonts w:cs="Arial"/>
          <w:sz w:val="22"/>
        </w:rPr>
        <w:t>ision of being an organisation that is:</w:t>
      </w:r>
    </w:p>
    <w:p w14:paraId="582E12A6" w14:textId="77777777" w:rsidR="00C65B8B" w:rsidRPr="00623404" w:rsidRDefault="00C65B8B" w:rsidP="00C65B8B">
      <w:pPr>
        <w:pStyle w:val="BodyText"/>
        <w:numPr>
          <w:ilvl w:val="0"/>
          <w:numId w:val="26"/>
        </w:numPr>
        <w:tabs>
          <w:tab w:val="clear" w:pos="2835"/>
        </w:tabs>
        <w:spacing w:before="0" w:after="0" w:line="240" w:lineRule="auto"/>
        <w:ind w:left="993" w:right="142" w:hanging="426"/>
        <w:jc w:val="both"/>
        <w:rPr>
          <w:rFonts w:cs="Arial"/>
          <w:sz w:val="22"/>
        </w:rPr>
      </w:pPr>
      <w:r w:rsidRPr="00623404">
        <w:rPr>
          <w:rFonts w:cs="Arial"/>
          <w:sz w:val="22"/>
        </w:rPr>
        <w:t>Accountable</w:t>
      </w:r>
    </w:p>
    <w:p w14:paraId="7A8E59A5" w14:textId="77777777" w:rsidR="00C65B8B" w:rsidRPr="00623404" w:rsidRDefault="00C65B8B" w:rsidP="00C65B8B">
      <w:pPr>
        <w:pStyle w:val="BodyText"/>
        <w:numPr>
          <w:ilvl w:val="0"/>
          <w:numId w:val="26"/>
        </w:numPr>
        <w:tabs>
          <w:tab w:val="clear" w:pos="2835"/>
        </w:tabs>
        <w:spacing w:before="0" w:after="0" w:line="240" w:lineRule="auto"/>
        <w:ind w:left="993" w:right="142" w:hanging="426"/>
        <w:jc w:val="both"/>
        <w:rPr>
          <w:rFonts w:cs="Arial"/>
          <w:sz w:val="22"/>
        </w:rPr>
      </w:pPr>
      <w:r w:rsidRPr="00623404">
        <w:rPr>
          <w:rFonts w:cs="Arial"/>
          <w:sz w:val="22"/>
        </w:rPr>
        <w:t>Innovative</w:t>
      </w:r>
    </w:p>
    <w:p w14:paraId="42120BFF" w14:textId="77777777" w:rsidR="00C65B8B" w:rsidRPr="00623404" w:rsidRDefault="00C65B8B" w:rsidP="00C65B8B">
      <w:pPr>
        <w:pStyle w:val="BodyText"/>
        <w:numPr>
          <w:ilvl w:val="0"/>
          <w:numId w:val="26"/>
        </w:numPr>
        <w:tabs>
          <w:tab w:val="clear" w:pos="2835"/>
        </w:tabs>
        <w:spacing w:before="0" w:after="0" w:line="240" w:lineRule="auto"/>
        <w:ind w:left="993" w:right="142" w:hanging="426"/>
        <w:jc w:val="both"/>
        <w:rPr>
          <w:rFonts w:cs="Arial"/>
          <w:sz w:val="22"/>
        </w:rPr>
      </w:pPr>
      <w:r w:rsidRPr="00623404">
        <w:rPr>
          <w:rFonts w:cs="Arial"/>
          <w:sz w:val="22"/>
        </w:rPr>
        <w:t>Focussed on its customers</w:t>
      </w:r>
    </w:p>
    <w:p w14:paraId="4963159F" w14:textId="77777777" w:rsidR="00C65B8B" w:rsidRPr="00623404" w:rsidRDefault="00C65B8B" w:rsidP="00C65B8B">
      <w:pPr>
        <w:pStyle w:val="BodyText"/>
        <w:numPr>
          <w:ilvl w:val="0"/>
          <w:numId w:val="26"/>
        </w:numPr>
        <w:tabs>
          <w:tab w:val="clear" w:pos="2835"/>
        </w:tabs>
        <w:spacing w:before="0" w:after="0" w:line="240" w:lineRule="auto"/>
        <w:ind w:left="993" w:right="142" w:hanging="426"/>
        <w:jc w:val="both"/>
        <w:rPr>
          <w:rFonts w:cs="Arial"/>
          <w:sz w:val="22"/>
        </w:rPr>
      </w:pPr>
      <w:r w:rsidRPr="00623404">
        <w:rPr>
          <w:rFonts w:cs="Arial"/>
          <w:sz w:val="22"/>
        </w:rPr>
        <w:t>Respected</w:t>
      </w:r>
    </w:p>
    <w:p w14:paraId="79414262" w14:textId="77777777" w:rsidR="00C65B8B" w:rsidRPr="00623404" w:rsidRDefault="00C65B8B" w:rsidP="00C65B8B">
      <w:pPr>
        <w:pStyle w:val="BodyText"/>
        <w:numPr>
          <w:ilvl w:val="0"/>
          <w:numId w:val="26"/>
        </w:numPr>
        <w:tabs>
          <w:tab w:val="clear" w:pos="2835"/>
        </w:tabs>
        <w:spacing w:before="0" w:after="240" w:line="240" w:lineRule="auto"/>
        <w:ind w:left="993" w:right="142" w:hanging="426"/>
        <w:jc w:val="both"/>
        <w:rPr>
          <w:rFonts w:cs="Arial"/>
          <w:sz w:val="22"/>
        </w:rPr>
      </w:pPr>
      <w:r w:rsidRPr="00623404">
        <w:rPr>
          <w:rFonts w:cs="Arial"/>
          <w:sz w:val="22"/>
        </w:rPr>
        <w:t>A place we are proud to work</w:t>
      </w:r>
    </w:p>
    <w:p w14:paraId="579CB0B2" w14:textId="77777777" w:rsidR="00C65B8B" w:rsidRPr="00623404" w:rsidRDefault="00C65B8B" w:rsidP="00C65B8B">
      <w:pPr>
        <w:pStyle w:val="BodyText"/>
        <w:jc w:val="both"/>
        <w:rPr>
          <w:rFonts w:cs="Arial"/>
          <w:sz w:val="22"/>
        </w:rPr>
      </w:pPr>
      <w:r w:rsidRPr="00623404">
        <w:rPr>
          <w:rFonts w:cs="Arial"/>
          <w:sz w:val="22"/>
        </w:rPr>
        <w:t xml:space="preserve">The person occupying this position will be committed to the achievement of this Vision and the Division Business Objectives by contributing to a positive work environment and modelling the Division’s </w:t>
      </w:r>
      <w:r w:rsidRPr="00623404">
        <w:rPr>
          <w:rFonts w:cs="Arial"/>
          <w:i/>
          <w:sz w:val="22"/>
        </w:rPr>
        <w:t>Behaviours Commitment</w:t>
      </w:r>
      <w:r w:rsidRPr="00623404">
        <w:rPr>
          <w:rFonts w:cs="Arial"/>
          <w:sz w:val="22"/>
        </w:rPr>
        <w:t xml:space="preserve">. </w:t>
      </w:r>
    </w:p>
    <w:p w14:paraId="313389B0" w14:textId="77777777" w:rsidR="00C65B8B" w:rsidRPr="00A4261D" w:rsidRDefault="00C65B8B" w:rsidP="00C65B8B">
      <w:pPr>
        <w:pStyle w:val="BodyText"/>
        <w:rPr>
          <w:rFonts w:cs="Arial"/>
          <w:sz w:val="22"/>
        </w:rPr>
      </w:pPr>
      <w:r w:rsidRPr="00623404">
        <w:rPr>
          <w:rFonts w:cs="Arial"/>
          <w:sz w:val="22"/>
        </w:rPr>
        <w:t xml:space="preserve">It is expected that all State Roads employees will work towards providing efficient and effective customer service which is focussed on its customers’ needs.  As part of our commitment, the </w:t>
      </w:r>
      <w:r w:rsidRPr="00623404">
        <w:rPr>
          <w:rFonts w:cs="Arial"/>
          <w:sz w:val="22"/>
        </w:rPr>
        <w:lastRenderedPageBreak/>
        <w:t xml:space="preserve">occupant of this position is responsible for managing all customer interactions appropriately, within agreed timeframes and in-line with the Customer Service Standards, available from </w:t>
      </w:r>
      <w:hyperlink r:id="rId8" w:history="1">
        <w:r w:rsidRPr="00623404">
          <w:rPr>
            <w:rStyle w:val="Hyperlink"/>
            <w:rFonts w:cs="Arial"/>
            <w:sz w:val="22"/>
          </w:rPr>
          <w:t>www.transport.tas.gov.au/</w:t>
        </w:r>
      </w:hyperlink>
      <w:r w:rsidRPr="00623404">
        <w:rPr>
          <w:rFonts w:cs="Arial"/>
          <w:sz w:val="22"/>
        </w:rPr>
        <w:t>.</w:t>
      </w:r>
    </w:p>
    <w:p w14:paraId="2135E36E" w14:textId="77777777" w:rsidR="00C65B8B" w:rsidRDefault="00C65B8B" w:rsidP="00B5403C">
      <w:pPr>
        <w:pStyle w:val="Heading3"/>
      </w:pPr>
    </w:p>
    <w:p w14:paraId="2B62B92C" w14:textId="77777777" w:rsidR="001327D4" w:rsidRDefault="00726176" w:rsidP="00B5403C">
      <w:pPr>
        <w:pStyle w:val="Heading3"/>
      </w:pPr>
      <w:r>
        <w:t>Selection Criteria (</w:t>
      </w:r>
      <w:r w:rsidR="00D17EEE">
        <w:t>Knowledge and Skills</w:t>
      </w:r>
      <w:r>
        <w:t>)</w:t>
      </w:r>
      <w:r w:rsidR="00D17EEE">
        <w:t>:</w:t>
      </w:r>
    </w:p>
    <w:p w14:paraId="05668808" w14:textId="2AADB44B" w:rsidR="00C65B8B" w:rsidRDefault="00C65B8B" w:rsidP="00C65B8B">
      <w:pPr>
        <w:pStyle w:val="BodyText"/>
        <w:rPr>
          <w:rFonts w:cs="Arial"/>
          <w:sz w:val="22"/>
        </w:rPr>
      </w:pPr>
      <w:r>
        <w:rPr>
          <w:rFonts w:cs="Arial"/>
          <w:sz w:val="22"/>
        </w:rPr>
        <w:t>A high degree of technical knowledge, although beneficial, is not essential in this position.</w:t>
      </w:r>
    </w:p>
    <w:p w14:paraId="497D537A" w14:textId="77777777" w:rsidR="00C65B8B" w:rsidRPr="00623404" w:rsidRDefault="00C65B8B" w:rsidP="00C65B8B">
      <w:pPr>
        <w:numPr>
          <w:ilvl w:val="0"/>
          <w:numId w:val="28"/>
        </w:numPr>
        <w:tabs>
          <w:tab w:val="clear" w:pos="2835"/>
          <w:tab w:val="left" w:pos="993"/>
        </w:tabs>
        <w:spacing w:before="0" w:after="140" w:line="300" w:lineRule="atLeast"/>
        <w:ind w:left="426" w:hanging="426"/>
        <w:jc w:val="both"/>
        <w:rPr>
          <w:sz w:val="22"/>
        </w:rPr>
      </w:pPr>
      <w:r w:rsidRPr="00623404">
        <w:rPr>
          <w:sz w:val="22"/>
        </w:rPr>
        <w:t>High level contemporary management skills, with a proven ability to successfully lead and support a team of professional and technical staff</w:t>
      </w:r>
      <w:r w:rsidR="00CE7648">
        <w:rPr>
          <w:sz w:val="22"/>
        </w:rPr>
        <w:t xml:space="preserve"> in an environment of change</w:t>
      </w:r>
      <w:r w:rsidRPr="00623404">
        <w:rPr>
          <w:sz w:val="22"/>
        </w:rPr>
        <w:t>.</w:t>
      </w:r>
    </w:p>
    <w:p w14:paraId="67F84E7A" w14:textId="13D77AB3" w:rsidR="00C65B8B" w:rsidRPr="00623404" w:rsidRDefault="00C65B8B" w:rsidP="00C65B8B">
      <w:pPr>
        <w:numPr>
          <w:ilvl w:val="0"/>
          <w:numId w:val="28"/>
        </w:numPr>
        <w:tabs>
          <w:tab w:val="clear" w:pos="2835"/>
          <w:tab w:val="left" w:pos="993"/>
        </w:tabs>
        <w:spacing w:before="0" w:after="140" w:line="300" w:lineRule="atLeast"/>
        <w:ind w:left="426" w:hanging="426"/>
        <w:jc w:val="both"/>
        <w:rPr>
          <w:sz w:val="22"/>
        </w:rPr>
      </w:pPr>
      <w:r w:rsidRPr="00623404">
        <w:rPr>
          <w:sz w:val="22"/>
        </w:rPr>
        <w:t>Demonstrated highly developed strategic, research and analytical skills, including demonstrated experience in applying these skills in a complex environment across a range of issues to support outcomes and priorities. This include</w:t>
      </w:r>
      <w:r w:rsidR="008F11C1">
        <w:rPr>
          <w:sz w:val="22"/>
        </w:rPr>
        <w:t>d</w:t>
      </w:r>
      <w:r w:rsidRPr="00623404">
        <w:rPr>
          <w:sz w:val="22"/>
        </w:rPr>
        <w:t xml:space="preserve"> knowledge of and experience in </w:t>
      </w:r>
      <w:r w:rsidR="002C41B5">
        <w:rPr>
          <w:sz w:val="22"/>
        </w:rPr>
        <w:t>asset</w:t>
      </w:r>
      <w:r w:rsidR="00B90F1C">
        <w:rPr>
          <w:sz w:val="22"/>
        </w:rPr>
        <w:t xml:space="preserve"> </w:t>
      </w:r>
      <w:r w:rsidR="00214D19">
        <w:rPr>
          <w:sz w:val="22"/>
        </w:rPr>
        <w:t xml:space="preserve">data collection, management and </w:t>
      </w:r>
      <w:r w:rsidRPr="00623404">
        <w:rPr>
          <w:sz w:val="22"/>
        </w:rPr>
        <w:t xml:space="preserve">analysis, particularly </w:t>
      </w:r>
      <w:r w:rsidR="00CE7648">
        <w:rPr>
          <w:sz w:val="22"/>
        </w:rPr>
        <w:t xml:space="preserve">relating to </w:t>
      </w:r>
      <w:r w:rsidRPr="00623404">
        <w:rPr>
          <w:sz w:val="22"/>
        </w:rPr>
        <w:t>transpor</w:t>
      </w:r>
      <w:r w:rsidR="00CE7648">
        <w:rPr>
          <w:sz w:val="22"/>
        </w:rPr>
        <w:t>t</w:t>
      </w:r>
      <w:r w:rsidRPr="00623404">
        <w:rPr>
          <w:sz w:val="22"/>
        </w:rPr>
        <w:t xml:space="preserve"> or the ability to quickly acquire </w:t>
      </w:r>
      <w:r w:rsidR="002C41B5">
        <w:rPr>
          <w:sz w:val="22"/>
        </w:rPr>
        <w:t>this</w:t>
      </w:r>
      <w:r w:rsidRPr="00623404">
        <w:rPr>
          <w:sz w:val="22"/>
        </w:rPr>
        <w:t>.</w:t>
      </w:r>
    </w:p>
    <w:p w14:paraId="3BE79263" w14:textId="77777777" w:rsidR="00CE7648" w:rsidRPr="00CE7648" w:rsidRDefault="00CE7648" w:rsidP="00C65B8B">
      <w:pPr>
        <w:numPr>
          <w:ilvl w:val="0"/>
          <w:numId w:val="28"/>
        </w:numPr>
        <w:tabs>
          <w:tab w:val="clear" w:pos="2835"/>
          <w:tab w:val="left" w:pos="993"/>
        </w:tabs>
        <w:spacing w:before="0" w:after="140" w:line="300" w:lineRule="atLeast"/>
        <w:ind w:left="426" w:hanging="426"/>
        <w:jc w:val="both"/>
        <w:rPr>
          <w:sz w:val="22"/>
        </w:rPr>
      </w:pPr>
      <w:r>
        <w:rPr>
          <w:rFonts w:cs="Arial"/>
          <w:bCs/>
          <w:sz w:val="22"/>
        </w:rPr>
        <w:t>High level understanding of contemporary asset management</w:t>
      </w:r>
      <w:r w:rsidR="00214D19">
        <w:rPr>
          <w:rFonts w:cs="Arial"/>
          <w:bCs/>
          <w:sz w:val="22"/>
        </w:rPr>
        <w:t xml:space="preserve"> principles</w:t>
      </w:r>
      <w:r>
        <w:rPr>
          <w:rFonts w:cs="Arial"/>
          <w:bCs/>
          <w:sz w:val="22"/>
        </w:rPr>
        <w:t>, particularly as they apply to transport assets.</w:t>
      </w:r>
    </w:p>
    <w:p w14:paraId="3DE7A14E" w14:textId="77777777" w:rsidR="00C65B8B" w:rsidRPr="00623404" w:rsidRDefault="00C65B8B" w:rsidP="00C65B8B">
      <w:pPr>
        <w:numPr>
          <w:ilvl w:val="0"/>
          <w:numId w:val="28"/>
        </w:numPr>
        <w:tabs>
          <w:tab w:val="clear" w:pos="2835"/>
          <w:tab w:val="left" w:pos="993"/>
        </w:tabs>
        <w:spacing w:before="0" w:after="140" w:line="300" w:lineRule="atLeast"/>
        <w:ind w:left="426" w:hanging="426"/>
        <w:jc w:val="both"/>
        <w:rPr>
          <w:sz w:val="22"/>
        </w:rPr>
      </w:pPr>
      <w:r w:rsidRPr="00623404">
        <w:rPr>
          <w:sz w:val="22"/>
        </w:rPr>
        <w:t>High level contemporary project management and contract management skills, including a demonstrated ability to apply those skills to complete complex projects in line with expected outcomes and outputs, on budget and within set timeframes.</w:t>
      </w:r>
    </w:p>
    <w:p w14:paraId="7A23EFCB" w14:textId="4C8AEA56" w:rsidR="00C65B8B" w:rsidRPr="00623404" w:rsidRDefault="00C65B8B" w:rsidP="00C65B8B">
      <w:pPr>
        <w:numPr>
          <w:ilvl w:val="0"/>
          <w:numId w:val="28"/>
        </w:numPr>
        <w:tabs>
          <w:tab w:val="clear" w:pos="2835"/>
          <w:tab w:val="left" w:pos="993"/>
        </w:tabs>
        <w:spacing w:before="0" w:after="140" w:line="300" w:lineRule="atLeast"/>
        <w:ind w:left="426" w:hanging="426"/>
        <w:jc w:val="both"/>
        <w:rPr>
          <w:sz w:val="22"/>
        </w:rPr>
      </w:pPr>
      <w:r w:rsidRPr="00623404">
        <w:rPr>
          <w:sz w:val="22"/>
        </w:rPr>
        <w:t>Demonstrated high level interpersonal skills, including the demonstrated ability to liaise, consult, negotiate, represent the agency and present material along with the ability to build and maintain effective working relationships with a variety of client groups.  This include</w:t>
      </w:r>
      <w:r w:rsidR="008F11C1">
        <w:rPr>
          <w:sz w:val="22"/>
        </w:rPr>
        <w:t>s</w:t>
      </w:r>
      <w:r w:rsidRPr="00623404">
        <w:rPr>
          <w:sz w:val="22"/>
        </w:rPr>
        <w:t xml:space="preserve"> the demonstrated ability to combine efforts with external stakeholders and other areas of the agency to achieve successful outcomes.</w:t>
      </w:r>
    </w:p>
    <w:p w14:paraId="4FB3435E" w14:textId="77777777" w:rsidR="00C65B8B" w:rsidRPr="00F0562F" w:rsidRDefault="00C65B8B" w:rsidP="00C65B8B">
      <w:pPr>
        <w:numPr>
          <w:ilvl w:val="0"/>
          <w:numId w:val="28"/>
        </w:numPr>
        <w:tabs>
          <w:tab w:val="clear" w:pos="2835"/>
          <w:tab w:val="left" w:pos="993"/>
        </w:tabs>
        <w:spacing w:before="0" w:after="240" w:line="300" w:lineRule="atLeast"/>
        <w:ind w:left="426" w:hanging="426"/>
        <w:jc w:val="both"/>
        <w:rPr>
          <w:sz w:val="22"/>
        </w:rPr>
      </w:pPr>
      <w:r w:rsidRPr="00623404">
        <w:rPr>
          <w:sz w:val="22"/>
        </w:rPr>
        <w:t>Highly developed written communication skills, including the ability to produce information, reports and publications that are clear, accurate, concise and readily understandable to non-specialists along with the ability to market decisions to a variety of audiences.</w:t>
      </w:r>
    </w:p>
    <w:p w14:paraId="2B2C5A78" w14:textId="77777777" w:rsidR="004E3A2A" w:rsidRDefault="004E3A2A" w:rsidP="0063697D">
      <w:pPr>
        <w:tabs>
          <w:tab w:val="clear" w:pos="2835"/>
        </w:tabs>
        <w:spacing w:before="0" w:after="0" w:line="240" w:lineRule="auto"/>
        <w:ind w:right="-1"/>
        <w:rPr>
          <w:rFonts w:cs="Arial"/>
          <w:bCs/>
          <w:sz w:val="22"/>
        </w:rPr>
      </w:pPr>
    </w:p>
    <w:p w14:paraId="5F9787F5" w14:textId="77777777" w:rsidR="004E3A2A" w:rsidRPr="00E02B5A" w:rsidRDefault="004E3A2A" w:rsidP="00F86C79">
      <w:pPr>
        <w:tabs>
          <w:tab w:val="clear" w:pos="2835"/>
        </w:tabs>
        <w:spacing w:before="0" w:after="0" w:line="240" w:lineRule="auto"/>
        <w:ind w:left="3261" w:right="-1" w:hanging="3261"/>
        <w:rPr>
          <w:rFonts w:cs="Arial"/>
          <w:bCs/>
          <w:sz w:val="22"/>
        </w:rPr>
      </w:pPr>
    </w:p>
    <w:p w14:paraId="53479E17" w14:textId="77777777" w:rsidR="006C2ED7" w:rsidRDefault="006C2ED7" w:rsidP="00E15171">
      <w:pPr>
        <w:pStyle w:val="Heading3"/>
      </w:pPr>
      <w:r>
        <w:t>Position Requirements</w:t>
      </w:r>
    </w:p>
    <w:p w14:paraId="7D88BB42" w14:textId="77777777" w:rsidR="00C65B8B" w:rsidRPr="00E15171" w:rsidRDefault="00C65B8B" w:rsidP="00C65B8B">
      <w:pPr>
        <w:pStyle w:val="Heading4"/>
        <w:rPr>
          <w:rFonts w:ascii="Gill Sans MT" w:hAnsi="Gill Sans MT"/>
          <w:color w:val="auto"/>
          <w:sz w:val="22"/>
        </w:rPr>
      </w:pPr>
      <w:r w:rsidRPr="00E15171">
        <w:rPr>
          <w:rFonts w:ascii="Gill Sans MT" w:hAnsi="Gill Sans MT"/>
          <w:color w:val="auto"/>
          <w:sz w:val="22"/>
        </w:rPr>
        <w:t>Pre-employment</w:t>
      </w:r>
    </w:p>
    <w:p w14:paraId="0184CA31" w14:textId="77777777" w:rsidR="00C65B8B" w:rsidRPr="00C105FB" w:rsidRDefault="00C65B8B" w:rsidP="00C65B8B">
      <w:pPr>
        <w:pStyle w:val="BodyText"/>
        <w:spacing w:before="60" w:after="60"/>
        <w:rPr>
          <w:rFonts w:cs="Arial"/>
          <w:sz w:val="22"/>
        </w:rPr>
      </w:pPr>
      <w:r w:rsidRPr="00C105FB">
        <w:rPr>
          <w:rFonts w:cs="Arial"/>
          <w:sz w:val="22"/>
        </w:rPr>
        <w:t>The Head of the State Service has determined that the person nominated for this role is to satisfy a pre-employment check before taking up the appointment, promotion or transfer.  The following checks are to be conducted.</w:t>
      </w:r>
    </w:p>
    <w:p w14:paraId="5E4D6CFA" w14:textId="77777777" w:rsidR="00C65B8B" w:rsidRPr="004A0BB6" w:rsidRDefault="00C65B8B" w:rsidP="00C65B8B">
      <w:pPr>
        <w:pStyle w:val="ListParagraph"/>
        <w:numPr>
          <w:ilvl w:val="0"/>
          <w:numId w:val="17"/>
        </w:numPr>
        <w:tabs>
          <w:tab w:val="clear" w:pos="2835"/>
        </w:tabs>
        <w:spacing w:before="0" w:after="200"/>
        <w:ind w:left="426"/>
        <w:rPr>
          <w:b/>
          <w:i/>
          <w:sz w:val="22"/>
        </w:rPr>
      </w:pPr>
      <w:r w:rsidRPr="004A0BB6">
        <w:rPr>
          <w:rFonts w:cs="Arial"/>
          <w:i/>
          <w:sz w:val="22"/>
        </w:rPr>
        <w:t>Nil</w:t>
      </w:r>
    </w:p>
    <w:p w14:paraId="5B5A8EFB" w14:textId="77777777" w:rsidR="00C65B8B" w:rsidRPr="004A0BB6" w:rsidRDefault="00C65B8B" w:rsidP="00C65B8B">
      <w:pPr>
        <w:pStyle w:val="Heading4"/>
        <w:rPr>
          <w:rFonts w:ascii="Gill Sans MT" w:hAnsi="Gill Sans MT"/>
          <w:color w:val="auto"/>
          <w:sz w:val="22"/>
        </w:rPr>
      </w:pPr>
      <w:r w:rsidRPr="004A0BB6">
        <w:rPr>
          <w:rFonts w:ascii="Gill Sans MT" w:hAnsi="Gill Sans MT"/>
          <w:color w:val="auto"/>
          <w:sz w:val="22"/>
        </w:rPr>
        <w:t>Essential</w:t>
      </w:r>
    </w:p>
    <w:p w14:paraId="3C2C2886" w14:textId="77777777" w:rsidR="00C65B8B" w:rsidRPr="004A0BB6" w:rsidRDefault="00C65B8B" w:rsidP="00C65B8B">
      <w:pPr>
        <w:pStyle w:val="ListParagraph"/>
        <w:numPr>
          <w:ilvl w:val="0"/>
          <w:numId w:val="17"/>
        </w:numPr>
        <w:tabs>
          <w:tab w:val="clear" w:pos="2835"/>
        </w:tabs>
        <w:spacing w:before="0" w:after="200"/>
        <w:ind w:left="426"/>
        <w:rPr>
          <w:b/>
          <w:i/>
          <w:sz w:val="22"/>
        </w:rPr>
      </w:pPr>
      <w:r w:rsidRPr="004A0BB6">
        <w:rPr>
          <w:rFonts w:cs="Arial"/>
          <w:i/>
          <w:sz w:val="22"/>
        </w:rPr>
        <w:t>Nil</w:t>
      </w:r>
    </w:p>
    <w:p w14:paraId="051B6165" w14:textId="77777777" w:rsidR="00C65B8B" w:rsidRPr="004A0BB6" w:rsidRDefault="00C65B8B" w:rsidP="00C65B8B">
      <w:pPr>
        <w:pStyle w:val="Heading4"/>
        <w:rPr>
          <w:rFonts w:ascii="Gill Sans MT" w:hAnsi="Gill Sans MT"/>
          <w:color w:val="auto"/>
          <w:sz w:val="22"/>
        </w:rPr>
      </w:pPr>
      <w:r w:rsidRPr="004A0BB6">
        <w:rPr>
          <w:rFonts w:ascii="Gill Sans MT" w:hAnsi="Gill Sans MT"/>
          <w:color w:val="auto"/>
          <w:sz w:val="22"/>
        </w:rPr>
        <w:t>Desirable</w:t>
      </w:r>
    </w:p>
    <w:p w14:paraId="06740276" w14:textId="5D4DCE60" w:rsidR="00BB1930" w:rsidRPr="00C65B8B" w:rsidRDefault="00511649" w:rsidP="006A7AB8">
      <w:pPr>
        <w:pStyle w:val="ListParagraph"/>
        <w:numPr>
          <w:ilvl w:val="0"/>
          <w:numId w:val="17"/>
        </w:numPr>
        <w:tabs>
          <w:tab w:val="clear" w:pos="2835"/>
        </w:tabs>
        <w:spacing w:before="0" w:after="200"/>
        <w:ind w:left="426"/>
        <w:rPr>
          <w:b/>
          <w:color w:val="000000" w:themeColor="text1"/>
        </w:rPr>
      </w:pPr>
      <w:r>
        <w:rPr>
          <w:rFonts w:cs="Arial"/>
          <w:i/>
          <w:sz w:val="22"/>
        </w:rPr>
        <w:t>Tertiary qualification in</w:t>
      </w:r>
      <w:r w:rsidR="00C65B8B" w:rsidRPr="00C65B8B">
        <w:rPr>
          <w:rFonts w:cs="Arial"/>
          <w:i/>
          <w:sz w:val="22"/>
        </w:rPr>
        <w:t xml:space="preserve"> a relevant discipline</w:t>
      </w:r>
      <w:r w:rsidR="00BB1930">
        <w:br w:type="page"/>
      </w:r>
    </w:p>
    <w:p w14:paraId="2B8F2722" w14:textId="77777777" w:rsidR="00D0799A" w:rsidRDefault="00D0799A" w:rsidP="00F87DED">
      <w:pPr>
        <w:pStyle w:val="Heading3"/>
        <w:spacing w:before="0" w:after="0" w:line="240" w:lineRule="auto"/>
      </w:pPr>
      <w:r>
        <w:lastRenderedPageBreak/>
        <w:t>Working at State Growth</w:t>
      </w:r>
    </w:p>
    <w:p w14:paraId="2DDD1B05" w14:textId="77777777" w:rsidR="003B0A4C" w:rsidRPr="00A4261D" w:rsidRDefault="003B0A4C" w:rsidP="003B0A4C">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662563A" w14:textId="77777777" w:rsidR="004D70E5" w:rsidRPr="0063697D" w:rsidRDefault="003B0A4C" w:rsidP="003B0A4C">
      <w:pPr>
        <w:pStyle w:val="BodyText"/>
        <w:rPr>
          <w:rFonts w:cs="Arial"/>
          <w:sz w:val="22"/>
        </w:rPr>
      </w:pPr>
      <w:r w:rsidRPr="0063697D">
        <w:rPr>
          <w:rFonts w:cs="Arial"/>
          <w:sz w:val="22"/>
        </w:rPr>
        <w:t xml:space="preserve">The </w:t>
      </w:r>
      <w:hyperlink r:id="rId9"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5592A684" w14:textId="77777777"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760AFFAD" w14:textId="77777777" w:rsidR="00D0799A" w:rsidRPr="00C67374" w:rsidRDefault="0063697D" w:rsidP="00E44F81">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14:paraId="1EFF7501"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4938633B"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1343AD4C"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265BEE70"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2FD71083"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68A1328D"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0B1D3793" w14:textId="77777777"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7AE9A88A" w14:textId="77777777"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10" w:history="1">
        <w:r w:rsidR="0063697D" w:rsidRPr="00EF2C16">
          <w:rPr>
            <w:rStyle w:val="Hyperlink"/>
            <w:rFonts w:cs="Arial"/>
            <w:sz w:val="22"/>
          </w:rPr>
          <w:t>www.dpac.tas.gov.au/divisions/ssmo</w:t>
        </w:r>
      </w:hyperlink>
      <w:r w:rsidRPr="0063697D">
        <w:rPr>
          <w:rFonts w:cs="Arial"/>
          <w:sz w:val="22"/>
        </w:rPr>
        <w:t>)</w:t>
      </w:r>
    </w:p>
    <w:p w14:paraId="70F3A16D" w14:textId="77777777" w:rsidR="0063697D" w:rsidRPr="0063697D" w:rsidRDefault="0063697D" w:rsidP="0063697D">
      <w:pPr>
        <w:pStyle w:val="BodyText"/>
        <w:ind w:right="43"/>
        <w:jc w:val="both"/>
        <w:rPr>
          <w:rFonts w:cs="Arial"/>
          <w:color w:val="0000FF" w:themeColor="hyperlink"/>
          <w:sz w:val="22"/>
          <w:u w:val="single"/>
        </w:rPr>
      </w:pPr>
    </w:p>
    <w:p w14:paraId="4D84D6FF"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1"/>
      <w:footerReference w:type="first" r:id="rId12"/>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AD9C6" w14:textId="77777777" w:rsidR="0067286D" w:rsidRDefault="0067286D" w:rsidP="00BC49A5">
      <w:r>
        <w:separator/>
      </w:r>
    </w:p>
  </w:endnote>
  <w:endnote w:type="continuationSeparator" w:id="0">
    <w:p w14:paraId="56FDC2B7" w14:textId="77777777" w:rsidR="0067286D" w:rsidRDefault="0067286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14:paraId="194D1B82"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3F5CEF">
          <w:rPr>
            <w:noProof/>
          </w:rPr>
          <w:t>4</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49626"/>
      <w:docPartObj>
        <w:docPartGallery w:val="Page Numbers (Bottom of Page)"/>
        <w:docPartUnique/>
      </w:docPartObj>
    </w:sdtPr>
    <w:sdtEndPr>
      <w:rPr>
        <w:noProof/>
      </w:rPr>
    </w:sdtEndPr>
    <w:sdtContent>
      <w:p w14:paraId="51585797" w14:textId="0E3669F4" w:rsidR="001A7FED" w:rsidRDefault="004674FB" w:rsidP="00D80A29">
        <w:pPr>
          <w:pStyle w:val="Footer"/>
          <w:tabs>
            <w:tab w:val="clear" w:pos="4513"/>
            <w:tab w:val="left" w:pos="7973"/>
            <w:tab w:val="center" w:pos="8222"/>
          </w:tabs>
        </w:pPr>
        <w:r>
          <w:t>Department of State Growth</w:t>
        </w:r>
        <w:r>
          <w:tab/>
        </w:r>
        <w:r>
          <w:tab/>
        </w:r>
        <w:r>
          <w:tab/>
        </w:r>
        <w:r>
          <w:fldChar w:fldCharType="begin"/>
        </w:r>
        <w:r>
          <w:instrText xml:space="preserve"> PAGE   \* MERGEFORMAT </w:instrText>
        </w:r>
        <w:r>
          <w:fldChar w:fldCharType="separate"/>
        </w:r>
        <w:r w:rsidR="003F5CE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48DBD" w14:textId="77777777" w:rsidR="0067286D" w:rsidRDefault="0067286D" w:rsidP="00BC49A5">
      <w:r>
        <w:separator/>
      </w:r>
    </w:p>
  </w:footnote>
  <w:footnote w:type="continuationSeparator" w:id="0">
    <w:p w14:paraId="7FB52B4F" w14:textId="77777777" w:rsidR="0067286D" w:rsidRDefault="0067286D" w:rsidP="00BC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421192"/>
    <w:multiLevelType w:val="hybridMultilevel"/>
    <w:tmpl w:val="C158CC6C"/>
    <w:lvl w:ilvl="0" w:tplc="F0C2D76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33159"/>
    <w:multiLevelType w:val="hybridMultilevel"/>
    <w:tmpl w:val="C916D4C2"/>
    <w:lvl w:ilvl="0" w:tplc="0C090001">
      <w:start w:val="1"/>
      <w:numFmt w:val="bullet"/>
      <w:lvlText w:val=""/>
      <w:lvlJc w:val="left"/>
      <w:pPr>
        <w:ind w:left="295"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8"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 w15:restartNumberingAfterBreak="0">
    <w:nsid w:val="40553206"/>
    <w:multiLevelType w:val="hybridMultilevel"/>
    <w:tmpl w:val="7AE2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16B49"/>
    <w:multiLevelType w:val="hybridMultilevel"/>
    <w:tmpl w:val="66904396"/>
    <w:lvl w:ilvl="0" w:tplc="0C09000F">
      <w:start w:val="1"/>
      <w:numFmt w:val="decimal"/>
      <w:lvlText w:val="%1."/>
      <w:lvlJc w:val="left"/>
      <w:pPr>
        <w:ind w:left="630" w:hanging="360"/>
      </w:pPr>
      <w:rPr>
        <w:rFonts w:hint="default"/>
      </w:rPr>
    </w:lvl>
    <w:lvl w:ilvl="1" w:tplc="0C090019" w:tentative="1">
      <w:start w:val="1"/>
      <w:numFmt w:val="lowerLetter"/>
      <w:lvlText w:val="%2."/>
      <w:lvlJc w:val="left"/>
      <w:pPr>
        <w:ind w:left="4158" w:hanging="360"/>
      </w:pPr>
    </w:lvl>
    <w:lvl w:ilvl="2" w:tplc="0C09001B" w:tentative="1">
      <w:start w:val="1"/>
      <w:numFmt w:val="lowerRoman"/>
      <w:lvlText w:val="%3."/>
      <w:lvlJc w:val="right"/>
      <w:pPr>
        <w:ind w:left="4878" w:hanging="180"/>
      </w:pPr>
    </w:lvl>
    <w:lvl w:ilvl="3" w:tplc="0C09000F" w:tentative="1">
      <w:start w:val="1"/>
      <w:numFmt w:val="decimal"/>
      <w:lvlText w:val="%4."/>
      <w:lvlJc w:val="left"/>
      <w:pPr>
        <w:ind w:left="5598" w:hanging="360"/>
      </w:pPr>
    </w:lvl>
    <w:lvl w:ilvl="4" w:tplc="0C090019" w:tentative="1">
      <w:start w:val="1"/>
      <w:numFmt w:val="lowerLetter"/>
      <w:lvlText w:val="%5."/>
      <w:lvlJc w:val="left"/>
      <w:pPr>
        <w:ind w:left="6318" w:hanging="360"/>
      </w:pPr>
    </w:lvl>
    <w:lvl w:ilvl="5" w:tplc="0C09001B" w:tentative="1">
      <w:start w:val="1"/>
      <w:numFmt w:val="lowerRoman"/>
      <w:lvlText w:val="%6."/>
      <w:lvlJc w:val="right"/>
      <w:pPr>
        <w:ind w:left="7038" w:hanging="180"/>
      </w:pPr>
    </w:lvl>
    <w:lvl w:ilvl="6" w:tplc="0C09000F" w:tentative="1">
      <w:start w:val="1"/>
      <w:numFmt w:val="decimal"/>
      <w:lvlText w:val="%7."/>
      <w:lvlJc w:val="left"/>
      <w:pPr>
        <w:ind w:left="7758" w:hanging="360"/>
      </w:pPr>
    </w:lvl>
    <w:lvl w:ilvl="7" w:tplc="0C090019" w:tentative="1">
      <w:start w:val="1"/>
      <w:numFmt w:val="lowerLetter"/>
      <w:lvlText w:val="%8."/>
      <w:lvlJc w:val="left"/>
      <w:pPr>
        <w:ind w:left="8478" w:hanging="360"/>
      </w:pPr>
    </w:lvl>
    <w:lvl w:ilvl="8" w:tplc="0C09001B" w:tentative="1">
      <w:start w:val="1"/>
      <w:numFmt w:val="lowerRoman"/>
      <w:lvlText w:val="%9."/>
      <w:lvlJc w:val="right"/>
      <w:pPr>
        <w:ind w:left="9198" w:hanging="180"/>
      </w:pPr>
    </w:lvl>
  </w:abstractNum>
  <w:abstractNum w:abstractNumId="11"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3"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4"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6"/>
  </w:num>
  <w:num w:numId="5">
    <w:abstractNumId w:val="2"/>
  </w:num>
  <w:num w:numId="6">
    <w:abstractNumId w:val="25"/>
  </w:num>
  <w:num w:numId="7">
    <w:abstractNumId w:val="4"/>
  </w:num>
  <w:num w:numId="8">
    <w:abstractNumId w:val="27"/>
  </w:num>
  <w:num w:numId="9">
    <w:abstractNumId w:val="3"/>
  </w:num>
  <w:num w:numId="10">
    <w:abstractNumId w:val="0"/>
  </w:num>
  <w:num w:numId="11">
    <w:abstractNumId w:val="14"/>
  </w:num>
  <w:num w:numId="12">
    <w:abstractNumId w:val="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11"/>
  </w:num>
  <w:num w:numId="17">
    <w:abstractNumId w:val="17"/>
  </w:num>
  <w:num w:numId="18">
    <w:abstractNumId w:val="18"/>
  </w:num>
  <w:num w:numId="19">
    <w:abstractNumId w:val="16"/>
  </w:num>
  <w:num w:numId="20">
    <w:abstractNumId w:val="24"/>
  </w:num>
  <w:num w:numId="21">
    <w:abstractNumId w:val="21"/>
  </w:num>
  <w:num w:numId="22">
    <w:abstractNumId w:val="12"/>
  </w:num>
  <w:num w:numId="23">
    <w:abstractNumId w:val="8"/>
  </w:num>
  <w:num w:numId="24">
    <w:abstractNumId w:val="26"/>
  </w:num>
  <w:num w:numId="25">
    <w:abstractNumId w:val="5"/>
  </w:num>
  <w:num w:numId="26">
    <w:abstractNumId w:val="7"/>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2C33"/>
    <w:rsid w:val="000436F6"/>
    <w:rsid w:val="00051D67"/>
    <w:rsid w:val="00066D45"/>
    <w:rsid w:val="00085651"/>
    <w:rsid w:val="00094E6B"/>
    <w:rsid w:val="00096EA5"/>
    <w:rsid w:val="000A687B"/>
    <w:rsid w:val="000D117E"/>
    <w:rsid w:val="000D5486"/>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14D19"/>
    <w:rsid w:val="00222DEB"/>
    <w:rsid w:val="00226289"/>
    <w:rsid w:val="002506A1"/>
    <w:rsid w:val="00263E12"/>
    <w:rsid w:val="0027099F"/>
    <w:rsid w:val="002804C0"/>
    <w:rsid w:val="00285365"/>
    <w:rsid w:val="0028638E"/>
    <w:rsid w:val="002A584C"/>
    <w:rsid w:val="002B256E"/>
    <w:rsid w:val="002C41B5"/>
    <w:rsid w:val="002E221A"/>
    <w:rsid w:val="002E33F1"/>
    <w:rsid w:val="003012EE"/>
    <w:rsid w:val="003058D6"/>
    <w:rsid w:val="003212C0"/>
    <w:rsid w:val="00330BD5"/>
    <w:rsid w:val="00331842"/>
    <w:rsid w:val="003420FF"/>
    <w:rsid w:val="00360930"/>
    <w:rsid w:val="00371F59"/>
    <w:rsid w:val="00391075"/>
    <w:rsid w:val="003951E9"/>
    <w:rsid w:val="0039695F"/>
    <w:rsid w:val="003B0A4C"/>
    <w:rsid w:val="003C5DE2"/>
    <w:rsid w:val="003E0CDE"/>
    <w:rsid w:val="003E30FD"/>
    <w:rsid w:val="003F1B8B"/>
    <w:rsid w:val="003F1C1E"/>
    <w:rsid w:val="003F442E"/>
    <w:rsid w:val="003F5CEF"/>
    <w:rsid w:val="00411FA3"/>
    <w:rsid w:val="00417933"/>
    <w:rsid w:val="00445296"/>
    <w:rsid w:val="004674FB"/>
    <w:rsid w:val="00476271"/>
    <w:rsid w:val="00486C56"/>
    <w:rsid w:val="00490402"/>
    <w:rsid w:val="004C0312"/>
    <w:rsid w:val="004C7642"/>
    <w:rsid w:val="004D70E5"/>
    <w:rsid w:val="004E3A2A"/>
    <w:rsid w:val="004F14B2"/>
    <w:rsid w:val="004F2DAF"/>
    <w:rsid w:val="005115CD"/>
    <w:rsid w:val="00511649"/>
    <w:rsid w:val="0051227B"/>
    <w:rsid w:val="00523008"/>
    <w:rsid w:val="00542542"/>
    <w:rsid w:val="00547824"/>
    <w:rsid w:val="00562D6C"/>
    <w:rsid w:val="005864CE"/>
    <w:rsid w:val="005A1849"/>
    <w:rsid w:val="005A351A"/>
    <w:rsid w:val="005B3121"/>
    <w:rsid w:val="005D5969"/>
    <w:rsid w:val="005E3736"/>
    <w:rsid w:val="00600395"/>
    <w:rsid w:val="0060621A"/>
    <w:rsid w:val="00623F92"/>
    <w:rsid w:val="00626D9C"/>
    <w:rsid w:val="0063697D"/>
    <w:rsid w:val="00644FB9"/>
    <w:rsid w:val="00646492"/>
    <w:rsid w:val="00671978"/>
    <w:rsid w:val="0067286D"/>
    <w:rsid w:val="00697962"/>
    <w:rsid w:val="006A23DC"/>
    <w:rsid w:val="006A2A48"/>
    <w:rsid w:val="006B623C"/>
    <w:rsid w:val="006C2ED7"/>
    <w:rsid w:val="006F268B"/>
    <w:rsid w:val="006F2AF5"/>
    <w:rsid w:val="006F42CA"/>
    <w:rsid w:val="00702359"/>
    <w:rsid w:val="00703D04"/>
    <w:rsid w:val="00710239"/>
    <w:rsid w:val="00712B9C"/>
    <w:rsid w:val="00726176"/>
    <w:rsid w:val="00743A19"/>
    <w:rsid w:val="00751A0E"/>
    <w:rsid w:val="00773BAA"/>
    <w:rsid w:val="007932AC"/>
    <w:rsid w:val="00794567"/>
    <w:rsid w:val="007B61E0"/>
    <w:rsid w:val="007C2B83"/>
    <w:rsid w:val="007F73E6"/>
    <w:rsid w:val="00805347"/>
    <w:rsid w:val="008171F0"/>
    <w:rsid w:val="00822C14"/>
    <w:rsid w:val="00840A9D"/>
    <w:rsid w:val="008728F7"/>
    <w:rsid w:val="008732A5"/>
    <w:rsid w:val="00877B74"/>
    <w:rsid w:val="008B26CF"/>
    <w:rsid w:val="008E0B2B"/>
    <w:rsid w:val="008F11C1"/>
    <w:rsid w:val="008F1AEF"/>
    <w:rsid w:val="008F3009"/>
    <w:rsid w:val="008F3F19"/>
    <w:rsid w:val="00904DFD"/>
    <w:rsid w:val="00905B48"/>
    <w:rsid w:val="0093612C"/>
    <w:rsid w:val="00946348"/>
    <w:rsid w:val="00956D67"/>
    <w:rsid w:val="009601AD"/>
    <w:rsid w:val="00967EC2"/>
    <w:rsid w:val="00996FFE"/>
    <w:rsid w:val="00997371"/>
    <w:rsid w:val="009A1040"/>
    <w:rsid w:val="009A65F9"/>
    <w:rsid w:val="009B4518"/>
    <w:rsid w:val="009C1CB0"/>
    <w:rsid w:val="009C299E"/>
    <w:rsid w:val="009C31F1"/>
    <w:rsid w:val="009D278A"/>
    <w:rsid w:val="009D41F1"/>
    <w:rsid w:val="009D522C"/>
    <w:rsid w:val="009F6C23"/>
    <w:rsid w:val="00A124DA"/>
    <w:rsid w:val="00A22AD5"/>
    <w:rsid w:val="00A27736"/>
    <w:rsid w:val="00A355B8"/>
    <w:rsid w:val="00A44F84"/>
    <w:rsid w:val="00A450AE"/>
    <w:rsid w:val="00A8213E"/>
    <w:rsid w:val="00A87A2B"/>
    <w:rsid w:val="00A93A80"/>
    <w:rsid w:val="00AC5F3A"/>
    <w:rsid w:val="00AC6312"/>
    <w:rsid w:val="00AE2C7D"/>
    <w:rsid w:val="00AF24D8"/>
    <w:rsid w:val="00AF4C3D"/>
    <w:rsid w:val="00B01BFF"/>
    <w:rsid w:val="00B03221"/>
    <w:rsid w:val="00B232E2"/>
    <w:rsid w:val="00B36A48"/>
    <w:rsid w:val="00B43628"/>
    <w:rsid w:val="00B5403C"/>
    <w:rsid w:val="00B620CC"/>
    <w:rsid w:val="00B6233D"/>
    <w:rsid w:val="00B6253B"/>
    <w:rsid w:val="00B8360D"/>
    <w:rsid w:val="00B839E8"/>
    <w:rsid w:val="00B90F1C"/>
    <w:rsid w:val="00B917C0"/>
    <w:rsid w:val="00B95AA5"/>
    <w:rsid w:val="00BB000F"/>
    <w:rsid w:val="00BB1930"/>
    <w:rsid w:val="00BB79E6"/>
    <w:rsid w:val="00BC1685"/>
    <w:rsid w:val="00BC49A5"/>
    <w:rsid w:val="00BD238B"/>
    <w:rsid w:val="00BE0907"/>
    <w:rsid w:val="00BE7277"/>
    <w:rsid w:val="00BF28DD"/>
    <w:rsid w:val="00C105FB"/>
    <w:rsid w:val="00C12643"/>
    <w:rsid w:val="00C37799"/>
    <w:rsid w:val="00C538DE"/>
    <w:rsid w:val="00C648C9"/>
    <w:rsid w:val="00C65B8B"/>
    <w:rsid w:val="00C77318"/>
    <w:rsid w:val="00C96242"/>
    <w:rsid w:val="00CB23AA"/>
    <w:rsid w:val="00CB517A"/>
    <w:rsid w:val="00CC6B72"/>
    <w:rsid w:val="00CD15B0"/>
    <w:rsid w:val="00CD42F8"/>
    <w:rsid w:val="00CE44EE"/>
    <w:rsid w:val="00CE7648"/>
    <w:rsid w:val="00D0096D"/>
    <w:rsid w:val="00D0799A"/>
    <w:rsid w:val="00D17EEE"/>
    <w:rsid w:val="00D21223"/>
    <w:rsid w:val="00D72CDA"/>
    <w:rsid w:val="00D74D9D"/>
    <w:rsid w:val="00D80A29"/>
    <w:rsid w:val="00D935B9"/>
    <w:rsid w:val="00DB22BC"/>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9334F"/>
    <w:rsid w:val="00E936C5"/>
    <w:rsid w:val="00E96058"/>
    <w:rsid w:val="00EB220A"/>
    <w:rsid w:val="00EB3A5E"/>
    <w:rsid w:val="00ED32A9"/>
    <w:rsid w:val="00F14B42"/>
    <w:rsid w:val="00F2463C"/>
    <w:rsid w:val="00F26761"/>
    <w:rsid w:val="00F44EC7"/>
    <w:rsid w:val="00F72184"/>
    <w:rsid w:val="00F821D2"/>
    <w:rsid w:val="00F86C79"/>
    <w:rsid w:val="00F87DED"/>
    <w:rsid w:val="00FC6745"/>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2C026"/>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stategrowth.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DF58-6A6F-4AF0-80A5-ED533EC0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7970</Characters>
  <Application>Microsoft Office Word</Application>
  <DocSecurity>0</DocSecurity>
  <Lines>249</Lines>
  <Paragraphs>116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Jackman, Alanna</cp:lastModifiedBy>
  <cp:revision>2</cp:revision>
  <cp:lastPrinted>2017-08-09T01:49:00Z</cp:lastPrinted>
  <dcterms:created xsi:type="dcterms:W3CDTF">2021-06-02T06:46:00Z</dcterms:created>
  <dcterms:modified xsi:type="dcterms:W3CDTF">2021-06-02T06:46:00Z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