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E1BC"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5584A34E" wp14:editId="5C79DAE0">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51D2DB56"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21355DC4"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5B510FDD" w14:textId="77777777" w:rsidTr="000C510C">
        <w:tc>
          <w:tcPr>
            <w:tcW w:w="2802" w:type="dxa"/>
            <w:vAlign w:val="center"/>
          </w:tcPr>
          <w:p w14:paraId="175AF4C8"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176D6890" w14:textId="4C0B990B" w:rsidR="001564EA" w:rsidRPr="003B6E0C" w:rsidRDefault="00693F12" w:rsidP="000C510C">
            <w:pPr>
              <w:ind w:left="34"/>
              <w:rPr>
                <w:rFonts w:ascii="Century Gothic" w:hAnsi="Century Gothic" w:cs="Gill Sans"/>
                <w:sz w:val="32"/>
              </w:rPr>
            </w:pPr>
            <w:r>
              <w:rPr>
                <w:rFonts w:ascii="Century Gothic" w:hAnsi="Century Gothic" w:cs="Gill Sans"/>
                <w:sz w:val="32"/>
              </w:rPr>
              <w:t xml:space="preserve">Team Leader, </w:t>
            </w:r>
            <w:r w:rsidR="00383763">
              <w:rPr>
                <w:rFonts w:ascii="Century Gothic" w:hAnsi="Century Gothic" w:cs="Gill Sans"/>
                <w:sz w:val="32"/>
              </w:rPr>
              <w:t>Hospitality Services</w:t>
            </w:r>
          </w:p>
        </w:tc>
      </w:tr>
      <w:tr w:rsidR="001564EA" w:rsidRPr="003B6E0C" w14:paraId="71E2AABF" w14:textId="77777777" w:rsidTr="000C510C">
        <w:tc>
          <w:tcPr>
            <w:tcW w:w="2802" w:type="dxa"/>
            <w:vAlign w:val="center"/>
          </w:tcPr>
          <w:p w14:paraId="4FDA69E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091E7E5F" w14:textId="19854F79" w:rsidR="001564EA" w:rsidRPr="003B6E0C" w:rsidRDefault="00693F12" w:rsidP="000C510C">
            <w:pPr>
              <w:rPr>
                <w:rFonts w:ascii="Century Gothic" w:hAnsi="Century Gothic" w:cs="Gill Sans"/>
                <w:sz w:val="24"/>
                <w:szCs w:val="24"/>
              </w:rPr>
            </w:pPr>
            <w:r>
              <w:rPr>
                <w:rFonts w:ascii="Century Gothic" w:hAnsi="Century Gothic" w:cs="Gill Sans"/>
                <w:sz w:val="24"/>
                <w:szCs w:val="24"/>
              </w:rPr>
              <w:t>00</w:t>
            </w:r>
            <w:r w:rsidR="00365948">
              <w:rPr>
                <w:rFonts w:ascii="Century Gothic" w:hAnsi="Century Gothic" w:cs="Gill Sans"/>
                <w:sz w:val="24"/>
                <w:szCs w:val="24"/>
              </w:rPr>
              <w:t>4689</w:t>
            </w:r>
          </w:p>
        </w:tc>
      </w:tr>
      <w:tr w:rsidR="001564EA" w:rsidRPr="003B6E0C" w14:paraId="1A987321" w14:textId="77777777" w:rsidTr="000C510C">
        <w:trPr>
          <w:trHeight w:val="406"/>
        </w:trPr>
        <w:tc>
          <w:tcPr>
            <w:tcW w:w="2802" w:type="dxa"/>
            <w:vAlign w:val="center"/>
          </w:tcPr>
          <w:p w14:paraId="1FBD4FF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3CB22DEB" w14:textId="0B63F614" w:rsidR="001564EA" w:rsidRPr="003B6E0C" w:rsidRDefault="00BA41B4" w:rsidP="000C510C">
            <w:pPr>
              <w:ind w:left="34"/>
              <w:rPr>
                <w:rFonts w:ascii="Century Gothic" w:hAnsi="Century Gothic" w:cs="Gill Sans"/>
                <w:sz w:val="24"/>
                <w:szCs w:val="24"/>
              </w:rPr>
            </w:pPr>
            <w:r>
              <w:rPr>
                <w:rFonts w:ascii="Century Gothic" w:hAnsi="Century Gothic" w:cs="Gill Sans"/>
                <w:sz w:val="24"/>
                <w:szCs w:val="24"/>
              </w:rPr>
              <w:t>Education and Training</w:t>
            </w:r>
          </w:p>
        </w:tc>
      </w:tr>
      <w:tr w:rsidR="001564EA" w:rsidRPr="003B6E0C" w14:paraId="091CC6CA" w14:textId="77777777" w:rsidTr="000C510C">
        <w:tc>
          <w:tcPr>
            <w:tcW w:w="2802" w:type="dxa"/>
            <w:vAlign w:val="center"/>
          </w:tcPr>
          <w:p w14:paraId="65857BE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4CEF0843" w14:textId="2C093CD9" w:rsidR="001564EA" w:rsidRPr="003B6E0C" w:rsidRDefault="00BA41B4" w:rsidP="000C510C">
            <w:pPr>
              <w:ind w:left="34"/>
              <w:rPr>
                <w:rFonts w:ascii="Century Gothic" w:hAnsi="Century Gothic" w:cs="Gill Sans"/>
                <w:sz w:val="24"/>
                <w:szCs w:val="24"/>
              </w:rPr>
            </w:pPr>
            <w:r>
              <w:rPr>
                <w:rFonts w:ascii="Century Gothic" w:hAnsi="Century Gothic" w:cs="Gill Sans"/>
                <w:sz w:val="24"/>
                <w:szCs w:val="24"/>
              </w:rPr>
              <w:t>Academy Business Operations</w:t>
            </w:r>
          </w:p>
        </w:tc>
      </w:tr>
      <w:tr w:rsidR="001564EA" w:rsidRPr="003B6E0C" w14:paraId="07B499E7" w14:textId="77777777" w:rsidTr="000C510C">
        <w:tc>
          <w:tcPr>
            <w:tcW w:w="2802" w:type="dxa"/>
            <w:vAlign w:val="center"/>
          </w:tcPr>
          <w:p w14:paraId="3002DBB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78B30ADC" w14:textId="234C5BF7" w:rsidR="001564EA" w:rsidRPr="003B6E0C" w:rsidRDefault="00BA41B4" w:rsidP="000C510C">
            <w:pPr>
              <w:ind w:left="34"/>
              <w:rPr>
                <w:rFonts w:ascii="Century Gothic" w:hAnsi="Century Gothic" w:cs="Gill Sans"/>
                <w:sz w:val="24"/>
                <w:szCs w:val="24"/>
              </w:rPr>
            </w:pPr>
            <w:r>
              <w:rPr>
                <w:rFonts w:ascii="Century Gothic" w:hAnsi="Century Gothic" w:cs="Gill Sans"/>
                <w:sz w:val="24"/>
                <w:szCs w:val="24"/>
              </w:rPr>
              <w:t>Rokeby</w:t>
            </w:r>
          </w:p>
        </w:tc>
      </w:tr>
      <w:tr w:rsidR="001564EA" w:rsidRPr="003B6E0C" w14:paraId="13984D9F" w14:textId="77777777" w:rsidTr="000C510C">
        <w:tc>
          <w:tcPr>
            <w:tcW w:w="2802" w:type="dxa"/>
            <w:vAlign w:val="center"/>
          </w:tcPr>
          <w:p w14:paraId="3680EFB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0B77F255" w14:textId="29E81D92" w:rsidR="001564EA" w:rsidRPr="003B6E0C" w:rsidRDefault="00693F12" w:rsidP="000C510C">
            <w:pPr>
              <w:ind w:left="34"/>
              <w:rPr>
                <w:rFonts w:ascii="Century Gothic" w:hAnsi="Century Gothic" w:cs="Gill Sans"/>
                <w:sz w:val="24"/>
                <w:szCs w:val="24"/>
              </w:rPr>
            </w:pPr>
            <w:r>
              <w:rPr>
                <w:rFonts w:ascii="Century Gothic" w:hAnsi="Century Gothic" w:cs="Gill Sans"/>
                <w:sz w:val="24"/>
                <w:szCs w:val="24"/>
              </w:rPr>
              <w:t>Business Manager</w:t>
            </w:r>
          </w:p>
        </w:tc>
      </w:tr>
      <w:tr w:rsidR="001564EA" w:rsidRPr="003B6E0C" w14:paraId="4B11D4E8" w14:textId="77777777" w:rsidTr="000C510C">
        <w:tc>
          <w:tcPr>
            <w:tcW w:w="2802" w:type="dxa"/>
            <w:vAlign w:val="center"/>
          </w:tcPr>
          <w:p w14:paraId="54E67CB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294B5BE9" w14:textId="16D592CE" w:rsidR="001564EA" w:rsidRPr="00B717D0" w:rsidRDefault="001564EA" w:rsidP="000C510C">
            <w:pPr>
              <w:ind w:left="34"/>
              <w:rPr>
                <w:rFonts w:ascii="Century Gothic" w:hAnsi="Century Gothic" w:cs="Gill Sans"/>
                <w:sz w:val="24"/>
                <w:szCs w:val="24"/>
              </w:rPr>
            </w:pPr>
            <w:r w:rsidRPr="00B717D0">
              <w:rPr>
                <w:rFonts w:ascii="Century Gothic" w:hAnsi="Century Gothic" w:cs="Gill Sans"/>
                <w:sz w:val="24"/>
                <w:szCs w:val="24"/>
              </w:rPr>
              <w:t>Tasmanian State Service Award</w:t>
            </w:r>
          </w:p>
        </w:tc>
      </w:tr>
      <w:tr w:rsidR="001564EA" w:rsidRPr="003B6E0C" w14:paraId="189D30E1" w14:textId="77777777" w:rsidTr="000C510C">
        <w:tc>
          <w:tcPr>
            <w:tcW w:w="2802" w:type="dxa"/>
            <w:vAlign w:val="center"/>
          </w:tcPr>
          <w:p w14:paraId="0621AB4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54B40128" w14:textId="1DF48C72" w:rsidR="001564EA" w:rsidRPr="00B717D0" w:rsidRDefault="00693F12" w:rsidP="000C510C">
            <w:pPr>
              <w:ind w:left="34"/>
              <w:rPr>
                <w:rFonts w:ascii="Century Gothic" w:hAnsi="Century Gothic" w:cs="Gill Sans"/>
                <w:sz w:val="24"/>
                <w:szCs w:val="24"/>
              </w:rPr>
            </w:pPr>
            <w:r w:rsidRPr="00B717D0">
              <w:rPr>
                <w:rFonts w:ascii="Century Gothic" w:hAnsi="Century Gothic" w:cs="Gill Sans"/>
                <w:sz w:val="24"/>
                <w:szCs w:val="24"/>
              </w:rPr>
              <w:t xml:space="preserve">Permanent, </w:t>
            </w:r>
            <w:r w:rsidR="00596BB2" w:rsidRPr="00B717D0">
              <w:rPr>
                <w:rFonts w:ascii="Century Gothic" w:hAnsi="Century Gothic" w:cs="Gill Sans"/>
                <w:sz w:val="24"/>
                <w:szCs w:val="24"/>
              </w:rPr>
              <w:t xml:space="preserve">Fixed Term, </w:t>
            </w:r>
            <w:r w:rsidRPr="00B717D0">
              <w:rPr>
                <w:rFonts w:ascii="Century Gothic" w:hAnsi="Century Gothic" w:cs="Gill Sans"/>
                <w:sz w:val="24"/>
                <w:szCs w:val="24"/>
              </w:rPr>
              <w:t>Full Time</w:t>
            </w:r>
            <w:r w:rsidR="00596BB2" w:rsidRPr="00B717D0">
              <w:rPr>
                <w:rFonts w:ascii="Century Gothic" w:hAnsi="Century Gothic" w:cs="Gill Sans"/>
                <w:sz w:val="24"/>
                <w:szCs w:val="24"/>
              </w:rPr>
              <w:t>, Part Time</w:t>
            </w:r>
          </w:p>
        </w:tc>
      </w:tr>
      <w:tr w:rsidR="001564EA" w:rsidRPr="003B6E0C" w14:paraId="4E5BB24A" w14:textId="77777777" w:rsidTr="000C510C">
        <w:tc>
          <w:tcPr>
            <w:tcW w:w="2802" w:type="dxa"/>
            <w:vAlign w:val="center"/>
          </w:tcPr>
          <w:p w14:paraId="6168D6F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0E0AC607" w14:textId="04D1D6AD" w:rsidR="001564EA" w:rsidRPr="003B6E0C" w:rsidRDefault="00693F12" w:rsidP="000C510C">
            <w:pPr>
              <w:ind w:left="34"/>
              <w:rPr>
                <w:rFonts w:ascii="Century Gothic" w:hAnsi="Century Gothic" w:cs="Gill Sans"/>
                <w:sz w:val="24"/>
                <w:szCs w:val="24"/>
              </w:rPr>
            </w:pPr>
            <w:r>
              <w:rPr>
                <w:rFonts w:ascii="Century Gothic" w:hAnsi="Century Gothic" w:cs="Gill Sans"/>
                <w:sz w:val="24"/>
                <w:szCs w:val="24"/>
              </w:rPr>
              <w:t>Band 4</w:t>
            </w:r>
          </w:p>
        </w:tc>
      </w:tr>
    </w:tbl>
    <w:p w14:paraId="2ED3A01E" w14:textId="77777777" w:rsidR="001564EA" w:rsidRPr="003C45A6" w:rsidRDefault="001564EA" w:rsidP="001564EA">
      <w:pPr>
        <w:pBdr>
          <w:bottom w:val="single" w:sz="4" w:space="1" w:color="auto"/>
        </w:pBdr>
        <w:rPr>
          <w:rFonts w:ascii="Century Gothic" w:hAnsi="Century Gothic" w:cs="Gill Sans"/>
        </w:rPr>
      </w:pPr>
    </w:p>
    <w:p w14:paraId="07B27392" w14:textId="3BCD86BA" w:rsidR="001564EA" w:rsidRPr="004D1F51" w:rsidRDefault="001564EA" w:rsidP="004D1F51">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r w:rsidRPr="004D1F51">
        <w:rPr>
          <w:rFonts w:ascii="Century Gothic" w:hAnsi="Century Gothic" w:cs="Gill Sans"/>
          <w:b/>
          <w:sz w:val="28"/>
          <w:szCs w:val="28"/>
        </w:rPr>
        <w:t xml:space="preserve"> </w:t>
      </w:r>
      <w:r w:rsidRPr="004D1F51">
        <w:rPr>
          <w:rFonts w:ascii="Century Gothic" w:hAnsi="Century Gothic" w:cs="Gill Sans"/>
          <w:b/>
          <w:sz w:val="28"/>
          <w:szCs w:val="28"/>
        </w:rPr>
        <w:tab/>
      </w:r>
    </w:p>
    <w:p w14:paraId="64086541" w14:textId="0192BB90" w:rsidR="00317C70" w:rsidRPr="00A368E4" w:rsidRDefault="00693F12" w:rsidP="0039040C">
      <w:pPr>
        <w:jc w:val="both"/>
        <w:rPr>
          <w:rFonts w:ascii="Century Gothic" w:hAnsi="Century Gothic" w:cs="Gill Sans"/>
          <w:sz w:val="24"/>
          <w:szCs w:val="24"/>
        </w:rPr>
      </w:pPr>
      <w:r>
        <w:rPr>
          <w:rFonts w:ascii="Century Gothic" w:hAnsi="Century Gothic" w:cs="Gill Sans"/>
          <w:sz w:val="24"/>
          <w:szCs w:val="24"/>
        </w:rPr>
        <w:t xml:space="preserve">Provide </w:t>
      </w:r>
      <w:r w:rsidR="00E50829">
        <w:rPr>
          <w:rFonts w:ascii="Century Gothic" w:hAnsi="Century Gothic" w:cs="Gill Sans"/>
          <w:sz w:val="24"/>
          <w:szCs w:val="24"/>
        </w:rPr>
        <w:t>supervision</w:t>
      </w:r>
      <w:r>
        <w:rPr>
          <w:rFonts w:ascii="Century Gothic" w:hAnsi="Century Gothic" w:cs="Gill Sans"/>
          <w:sz w:val="24"/>
          <w:szCs w:val="24"/>
        </w:rPr>
        <w:t xml:space="preserve"> and </w:t>
      </w:r>
      <w:r w:rsidRPr="00B717D0">
        <w:rPr>
          <w:rFonts w:ascii="Century Gothic" w:hAnsi="Century Gothic" w:cs="Gill Sans"/>
          <w:sz w:val="24"/>
          <w:szCs w:val="24"/>
        </w:rPr>
        <w:t xml:space="preserve">direction </w:t>
      </w:r>
      <w:r w:rsidR="002D3F0E" w:rsidRPr="00B717D0">
        <w:rPr>
          <w:rFonts w:ascii="Century Gothic" w:hAnsi="Century Gothic" w:cs="Gill Sans"/>
          <w:sz w:val="24"/>
          <w:szCs w:val="24"/>
        </w:rPr>
        <w:t xml:space="preserve">to </w:t>
      </w:r>
      <w:r w:rsidR="00015DEB" w:rsidRPr="00B717D0">
        <w:rPr>
          <w:rFonts w:ascii="Century Gothic" w:hAnsi="Century Gothic" w:cs="Gill Sans"/>
          <w:sz w:val="24"/>
          <w:szCs w:val="24"/>
        </w:rPr>
        <w:t>Hospitality Services Staff</w:t>
      </w:r>
      <w:r w:rsidR="002D3F0E" w:rsidRPr="00B717D0">
        <w:rPr>
          <w:rFonts w:ascii="Century Gothic" w:hAnsi="Century Gothic" w:cs="Gill Sans"/>
          <w:sz w:val="24"/>
          <w:szCs w:val="24"/>
        </w:rPr>
        <w:t xml:space="preserve">, </w:t>
      </w:r>
      <w:r w:rsidRPr="00B717D0">
        <w:rPr>
          <w:rFonts w:ascii="Century Gothic" w:hAnsi="Century Gothic" w:cs="Gill Sans"/>
          <w:sz w:val="24"/>
          <w:szCs w:val="24"/>
        </w:rPr>
        <w:t>support</w:t>
      </w:r>
      <w:r w:rsidR="002D3F0E" w:rsidRPr="00B717D0">
        <w:rPr>
          <w:rFonts w:ascii="Century Gothic" w:hAnsi="Century Gothic" w:cs="Gill Sans"/>
          <w:sz w:val="24"/>
          <w:szCs w:val="24"/>
        </w:rPr>
        <w:t>ing</w:t>
      </w:r>
      <w:r w:rsidRPr="00B717D0">
        <w:rPr>
          <w:rFonts w:ascii="Century Gothic" w:hAnsi="Century Gothic" w:cs="Gill Sans"/>
          <w:sz w:val="24"/>
          <w:szCs w:val="24"/>
        </w:rPr>
        <w:t xml:space="preserve"> and contribut</w:t>
      </w:r>
      <w:r w:rsidR="002D3F0E" w:rsidRPr="00B717D0">
        <w:rPr>
          <w:rFonts w:ascii="Century Gothic" w:hAnsi="Century Gothic" w:cs="Gill Sans"/>
          <w:sz w:val="24"/>
          <w:szCs w:val="24"/>
        </w:rPr>
        <w:t>ing</w:t>
      </w:r>
      <w:r w:rsidRPr="00B717D0">
        <w:rPr>
          <w:rFonts w:ascii="Century Gothic" w:hAnsi="Century Gothic" w:cs="Gill Sans"/>
          <w:sz w:val="24"/>
          <w:szCs w:val="24"/>
        </w:rPr>
        <w:t xml:space="preserve"> to effective service delivery within Business Operations</w:t>
      </w:r>
      <w:r>
        <w:rPr>
          <w:rFonts w:ascii="Century Gothic" w:hAnsi="Century Gothic" w:cs="Gill Sans"/>
          <w:sz w:val="24"/>
          <w:szCs w:val="24"/>
        </w:rPr>
        <w:t xml:space="preserve"> at the Tasmania Police Academy.</w:t>
      </w:r>
    </w:p>
    <w:p w14:paraId="312157D0" w14:textId="77777777" w:rsidR="00157582" w:rsidRDefault="001564EA" w:rsidP="004D1F51">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Primary Duties:</w:t>
      </w:r>
      <w:r w:rsidRPr="004D1F51">
        <w:rPr>
          <w:rFonts w:ascii="Century Gothic" w:hAnsi="Century Gothic" w:cs="Gill Sans"/>
          <w:b/>
          <w:sz w:val="28"/>
          <w:szCs w:val="28"/>
        </w:rPr>
        <w:tab/>
      </w:r>
      <w:r>
        <w:rPr>
          <w:rFonts w:ascii="Century Gothic" w:hAnsi="Century Gothic" w:cs="Gill Sans"/>
          <w:sz w:val="32"/>
        </w:rPr>
        <w:tab/>
      </w:r>
      <w:r>
        <w:rPr>
          <w:rFonts w:ascii="Century Gothic" w:hAnsi="Century Gothic" w:cs="Gill Sans"/>
          <w:sz w:val="32"/>
        </w:rPr>
        <w:tab/>
      </w:r>
    </w:p>
    <w:p w14:paraId="6A800D7C" w14:textId="07400846" w:rsidR="003A40A3" w:rsidRDefault="003A40A3" w:rsidP="004D1F51">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Provide daily support, guidance,</w:t>
      </w:r>
      <w:r w:rsidR="00AE32F0">
        <w:rPr>
          <w:rFonts w:ascii="Century Gothic" w:hAnsi="Century Gothic" w:cs="Gill Sans"/>
          <w:sz w:val="24"/>
          <w:szCs w:val="24"/>
        </w:rPr>
        <w:t xml:space="preserve"> </w:t>
      </w:r>
      <w:r w:rsidR="00596BB2">
        <w:rPr>
          <w:rFonts w:ascii="Century Gothic" w:hAnsi="Century Gothic" w:cs="Gill Sans"/>
          <w:sz w:val="24"/>
          <w:szCs w:val="24"/>
        </w:rPr>
        <w:t>supervision,</w:t>
      </w:r>
      <w:r>
        <w:rPr>
          <w:rFonts w:ascii="Century Gothic" w:hAnsi="Century Gothic" w:cs="Gill Sans"/>
          <w:sz w:val="24"/>
          <w:szCs w:val="24"/>
        </w:rPr>
        <w:t xml:space="preserve"> and task allocation to Hospitality Services staff</w:t>
      </w:r>
      <w:r w:rsidR="00513F27">
        <w:rPr>
          <w:rFonts w:ascii="Century Gothic" w:hAnsi="Century Gothic" w:cs="Gill Sans"/>
          <w:sz w:val="24"/>
          <w:szCs w:val="24"/>
        </w:rPr>
        <w:t xml:space="preserve">, </w:t>
      </w:r>
      <w:r w:rsidR="00902622">
        <w:rPr>
          <w:rFonts w:ascii="Century Gothic" w:hAnsi="Century Gothic" w:cs="Gill Sans"/>
          <w:sz w:val="24"/>
          <w:szCs w:val="24"/>
        </w:rPr>
        <w:t>relative to business priorities and demands.</w:t>
      </w:r>
    </w:p>
    <w:p w14:paraId="3A532866" w14:textId="7538CFC4" w:rsidR="003A40A3" w:rsidRDefault="003A40A3" w:rsidP="004D1F51">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 xml:space="preserve">Assist with </w:t>
      </w:r>
      <w:r w:rsidR="005B7E5A">
        <w:rPr>
          <w:rFonts w:ascii="Century Gothic" w:hAnsi="Century Gothic" w:cs="Gill Sans"/>
          <w:sz w:val="24"/>
          <w:szCs w:val="24"/>
        </w:rPr>
        <w:t xml:space="preserve">the </w:t>
      </w:r>
      <w:r>
        <w:rPr>
          <w:rFonts w:ascii="Century Gothic" w:hAnsi="Century Gothic" w:cs="Gill Sans"/>
          <w:sz w:val="24"/>
          <w:szCs w:val="24"/>
        </w:rPr>
        <w:t>coordination, oversight and management of functions and special events held at the Academy.</w:t>
      </w:r>
    </w:p>
    <w:p w14:paraId="6732A14C" w14:textId="5D11E503" w:rsidR="001564EA" w:rsidRDefault="00AF5248" w:rsidP="004D1F51">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Actively participate in the continuous improvement and development of current systems and processes, including the implementation of new initiatives</w:t>
      </w:r>
      <w:r w:rsidR="002D3F0E">
        <w:rPr>
          <w:rFonts w:ascii="Century Gothic" w:hAnsi="Century Gothic" w:cs="Gill Sans"/>
          <w:sz w:val="24"/>
          <w:szCs w:val="24"/>
        </w:rPr>
        <w:t>,</w:t>
      </w:r>
      <w:r>
        <w:rPr>
          <w:rFonts w:ascii="Century Gothic" w:hAnsi="Century Gothic" w:cs="Gill Sans"/>
          <w:sz w:val="24"/>
          <w:szCs w:val="24"/>
        </w:rPr>
        <w:t xml:space="preserve"> </w:t>
      </w:r>
      <w:r w:rsidR="003A40A3">
        <w:rPr>
          <w:rFonts w:ascii="Century Gothic" w:hAnsi="Century Gothic" w:cs="Gill Sans"/>
          <w:sz w:val="24"/>
          <w:szCs w:val="24"/>
        </w:rPr>
        <w:t>to meet operational and service delivery requirements.</w:t>
      </w:r>
    </w:p>
    <w:p w14:paraId="020ED84D" w14:textId="1C070D2C" w:rsidR="00902622" w:rsidRDefault="00AE32F0" w:rsidP="004D1F51">
      <w:pPr>
        <w:pStyle w:val="ListParagraph"/>
        <w:numPr>
          <w:ilvl w:val="0"/>
          <w:numId w:val="1"/>
        </w:numPr>
        <w:spacing w:after="120" w:afterAutospacing="0"/>
        <w:ind w:left="357" w:hanging="357"/>
        <w:contextualSpacing w:val="0"/>
        <w:rPr>
          <w:rFonts w:ascii="Century Gothic" w:hAnsi="Century Gothic" w:cs="Gill Sans"/>
          <w:sz w:val="24"/>
          <w:szCs w:val="24"/>
        </w:rPr>
      </w:pPr>
      <w:r>
        <w:rPr>
          <w:rFonts w:ascii="Century Gothic" w:hAnsi="Century Gothic" w:cs="Gill Sans"/>
          <w:sz w:val="24"/>
          <w:szCs w:val="24"/>
        </w:rPr>
        <w:t>Assist the Business Manager with</w:t>
      </w:r>
      <w:r w:rsidR="0039040C">
        <w:rPr>
          <w:rFonts w:ascii="Century Gothic" w:hAnsi="Century Gothic" w:cs="Gill Sans"/>
          <w:sz w:val="24"/>
          <w:szCs w:val="24"/>
        </w:rPr>
        <w:t xml:space="preserve"> administrative and clerical support</w:t>
      </w:r>
      <w:r w:rsidR="002D3F0E">
        <w:rPr>
          <w:rFonts w:ascii="Century Gothic" w:hAnsi="Century Gothic" w:cs="Gill Sans"/>
          <w:sz w:val="24"/>
          <w:szCs w:val="24"/>
        </w:rPr>
        <w:t>,</w:t>
      </w:r>
      <w:r w:rsidR="0039040C">
        <w:rPr>
          <w:rFonts w:ascii="Century Gothic" w:hAnsi="Century Gothic" w:cs="Gill Sans"/>
          <w:sz w:val="24"/>
          <w:szCs w:val="24"/>
        </w:rPr>
        <w:t xml:space="preserve"> </w:t>
      </w:r>
      <w:r w:rsidR="00BF441C">
        <w:rPr>
          <w:rFonts w:ascii="Century Gothic" w:hAnsi="Century Gothic" w:cs="Gill Sans"/>
          <w:sz w:val="24"/>
          <w:szCs w:val="24"/>
        </w:rPr>
        <w:t>including</w:t>
      </w:r>
      <w:r>
        <w:rPr>
          <w:rFonts w:ascii="Century Gothic" w:hAnsi="Century Gothic" w:cs="Gill Sans"/>
          <w:sz w:val="24"/>
          <w:szCs w:val="24"/>
        </w:rPr>
        <w:t xml:space="preserve"> coordination</w:t>
      </w:r>
      <w:r w:rsidR="00902622">
        <w:rPr>
          <w:rFonts w:ascii="Century Gothic" w:hAnsi="Century Gothic" w:cs="Gill Sans"/>
          <w:sz w:val="24"/>
          <w:szCs w:val="24"/>
        </w:rPr>
        <w:t xml:space="preserve"> and review </w:t>
      </w:r>
      <w:r w:rsidR="0039040C">
        <w:rPr>
          <w:rFonts w:ascii="Century Gothic" w:hAnsi="Century Gothic" w:cs="Gill Sans"/>
          <w:sz w:val="24"/>
          <w:szCs w:val="24"/>
        </w:rPr>
        <w:t xml:space="preserve">of </w:t>
      </w:r>
      <w:r w:rsidR="00902622">
        <w:rPr>
          <w:rFonts w:ascii="Century Gothic" w:hAnsi="Century Gothic" w:cs="Gill Sans"/>
          <w:sz w:val="24"/>
          <w:szCs w:val="24"/>
        </w:rPr>
        <w:t>all Academy booking requirements</w:t>
      </w:r>
      <w:r w:rsidR="005B7E5A">
        <w:rPr>
          <w:rFonts w:ascii="Century Gothic" w:hAnsi="Century Gothic" w:cs="Gill Sans"/>
          <w:sz w:val="24"/>
          <w:szCs w:val="24"/>
        </w:rPr>
        <w:t>,</w:t>
      </w:r>
      <w:r w:rsidR="00902622">
        <w:rPr>
          <w:rFonts w:ascii="Century Gothic" w:hAnsi="Century Gothic" w:cs="Gill Sans"/>
          <w:sz w:val="24"/>
          <w:szCs w:val="24"/>
        </w:rPr>
        <w:t xml:space="preserve"> to ensure recruiting and in-service needs are met as a priority.</w:t>
      </w:r>
    </w:p>
    <w:p w14:paraId="720D33AB" w14:textId="71B7BBAE" w:rsidR="00273A51" w:rsidRPr="00A17ABC" w:rsidRDefault="003D1083" w:rsidP="0039040C">
      <w:pPr>
        <w:pStyle w:val="ListParagraph"/>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Performance of other related duties as per the requirements of t</w:t>
      </w:r>
      <w:r w:rsidR="00726D33">
        <w:rPr>
          <w:rFonts w:ascii="Century Gothic" w:hAnsi="Century Gothic" w:cs="Gill Sans"/>
          <w:sz w:val="24"/>
          <w:szCs w:val="24"/>
        </w:rPr>
        <w:t>h</w:t>
      </w:r>
      <w:r>
        <w:rPr>
          <w:rFonts w:ascii="Century Gothic" w:hAnsi="Century Gothic" w:cs="Gill Sans"/>
          <w:sz w:val="24"/>
          <w:szCs w:val="24"/>
        </w:rPr>
        <w:t xml:space="preserve">e </w:t>
      </w:r>
      <w:r w:rsidR="00726D33">
        <w:rPr>
          <w:rFonts w:ascii="Century Gothic" w:hAnsi="Century Gothic" w:cs="Gill Sans"/>
          <w:sz w:val="24"/>
          <w:szCs w:val="24"/>
        </w:rPr>
        <w:t>work area and the business</w:t>
      </w:r>
    </w:p>
    <w:p w14:paraId="1C62DF8A" w14:textId="0355A9E2" w:rsidR="00157582" w:rsidRDefault="001564EA" w:rsidP="004D1F51">
      <w:pPr>
        <w:spacing w:before="240" w:beforeAutospacing="0" w:after="240" w:afterAutospacing="0"/>
        <w:rPr>
          <w:rFonts w:ascii="Century Gothic" w:hAnsi="Century Gothic" w:cs="Gill Sans"/>
          <w:sz w:val="32"/>
        </w:rPr>
      </w:pPr>
      <w:r w:rsidRPr="00D81CD4">
        <w:rPr>
          <w:rFonts w:ascii="Century Gothic" w:hAnsi="Century Gothic" w:cs="Gill Sans"/>
          <w:b/>
          <w:sz w:val="28"/>
          <w:szCs w:val="28"/>
        </w:rPr>
        <w:lastRenderedPageBreak/>
        <w:t>Scope of Work</w:t>
      </w:r>
      <w:r w:rsidRPr="004D1F51">
        <w:rPr>
          <w:rFonts w:ascii="Century Gothic" w:hAnsi="Century Gothic" w:cs="Gill Sans"/>
          <w:b/>
          <w:sz w:val="28"/>
          <w:szCs w:val="28"/>
        </w:rPr>
        <w:t>:</w:t>
      </w:r>
      <w:r w:rsidRPr="003C45A6">
        <w:rPr>
          <w:rFonts w:ascii="Century Gothic" w:hAnsi="Century Gothic" w:cs="Gill Sans"/>
          <w:sz w:val="32"/>
        </w:rPr>
        <w:tab/>
      </w:r>
    </w:p>
    <w:p w14:paraId="18267F70" w14:textId="29F47A42" w:rsidR="001564EA" w:rsidRPr="00A368E4" w:rsidRDefault="00BA41B4" w:rsidP="0039040C">
      <w:pPr>
        <w:jc w:val="both"/>
        <w:rPr>
          <w:rFonts w:ascii="Century Gothic" w:hAnsi="Century Gothic" w:cs="Gill Sans"/>
          <w:sz w:val="24"/>
          <w:szCs w:val="24"/>
        </w:rPr>
      </w:pPr>
      <w:r>
        <w:rPr>
          <w:rFonts w:ascii="Century Gothic" w:hAnsi="Century Gothic" w:cs="Gill Sans"/>
          <w:sz w:val="24"/>
          <w:szCs w:val="24"/>
        </w:rPr>
        <w:t>R</w:t>
      </w:r>
      <w:r w:rsidR="00693F12">
        <w:rPr>
          <w:rFonts w:ascii="Century Gothic" w:hAnsi="Century Gothic" w:cs="Gill Sans"/>
          <w:sz w:val="24"/>
          <w:szCs w:val="24"/>
        </w:rPr>
        <w:t xml:space="preserve">esponsible for the </w:t>
      </w:r>
      <w:r>
        <w:rPr>
          <w:rFonts w:ascii="Century Gothic" w:hAnsi="Century Gothic" w:cs="Gill Sans"/>
          <w:sz w:val="24"/>
          <w:szCs w:val="24"/>
        </w:rPr>
        <w:t xml:space="preserve">satisfactory </w:t>
      </w:r>
      <w:r w:rsidR="00693F12">
        <w:rPr>
          <w:rFonts w:ascii="Century Gothic" w:hAnsi="Century Gothic" w:cs="Gill Sans"/>
          <w:sz w:val="24"/>
          <w:szCs w:val="24"/>
        </w:rPr>
        <w:t>completion of tasks within agreed timeframes</w:t>
      </w:r>
      <w:r w:rsidR="00C879D7">
        <w:rPr>
          <w:rFonts w:ascii="Century Gothic" w:hAnsi="Century Gothic" w:cs="Gill Sans"/>
          <w:sz w:val="24"/>
          <w:szCs w:val="24"/>
        </w:rPr>
        <w:t>, that includes</w:t>
      </w:r>
      <w:r w:rsidR="00693F12">
        <w:rPr>
          <w:rFonts w:ascii="Century Gothic" w:hAnsi="Century Gothic" w:cs="Gill Sans"/>
          <w:sz w:val="24"/>
          <w:szCs w:val="24"/>
        </w:rPr>
        <w:t xml:space="preserve"> daily supervision and management of all Hospitality Services</w:t>
      </w:r>
      <w:r>
        <w:rPr>
          <w:rFonts w:ascii="Century Gothic" w:hAnsi="Century Gothic" w:cs="Gill Sans"/>
          <w:sz w:val="24"/>
          <w:szCs w:val="24"/>
        </w:rPr>
        <w:t xml:space="preserve"> and Administration</w:t>
      </w:r>
      <w:r w:rsidR="00693F12">
        <w:rPr>
          <w:rFonts w:ascii="Century Gothic" w:hAnsi="Century Gothic" w:cs="Gill Sans"/>
          <w:sz w:val="24"/>
          <w:szCs w:val="24"/>
        </w:rPr>
        <w:t xml:space="preserve"> staff </w:t>
      </w:r>
      <w:r>
        <w:rPr>
          <w:rFonts w:ascii="Century Gothic" w:hAnsi="Century Gothic" w:cs="Gill Sans"/>
          <w:sz w:val="24"/>
          <w:szCs w:val="24"/>
        </w:rPr>
        <w:t>within Business Operations</w:t>
      </w:r>
      <w:r w:rsidR="00500C58">
        <w:rPr>
          <w:rFonts w:ascii="Century Gothic" w:hAnsi="Century Gothic" w:cs="Gill Sans"/>
          <w:sz w:val="24"/>
          <w:szCs w:val="24"/>
        </w:rPr>
        <w:t xml:space="preserve">, </w:t>
      </w:r>
      <w:r w:rsidR="002414CA">
        <w:rPr>
          <w:rFonts w:ascii="Century Gothic" w:hAnsi="Century Gothic" w:cs="Gill Sans"/>
          <w:sz w:val="24"/>
          <w:szCs w:val="24"/>
        </w:rPr>
        <w:t>co</w:t>
      </w:r>
      <w:r w:rsidR="00C879D7">
        <w:rPr>
          <w:rFonts w:ascii="Century Gothic" w:hAnsi="Century Gothic" w:cs="Gill Sans"/>
          <w:sz w:val="24"/>
          <w:szCs w:val="24"/>
        </w:rPr>
        <w:t>ntributing</w:t>
      </w:r>
      <w:r w:rsidR="00500C58">
        <w:rPr>
          <w:rFonts w:ascii="Century Gothic" w:hAnsi="Century Gothic" w:cs="Gill Sans"/>
          <w:sz w:val="24"/>
          <w:szCs w:val="24"/>
        </w:rPr>
        <w:t xml:space="preserve"> to the operational effectiveness of the work unit. Responsible for the appropriate use of resources and information available.</w:t>
      </w:r>
    </w:p>
    <w:p w14:paraId="17F3980C" w14:textId="5D93FFAF" w:rsidR="001564EA" w:rsidRPr="00D81CD4" w:rsidRDefault="001564EA" w:rsidP="004D1F5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8A01CC">
        <w:rPr>
          <w:rFonts w:ascii="Century Gothic" w:hAnsi="Century Gothic" w:cs="Gill Sans"/>
          <w:b/>
          <w:sz w:val="28"/>
          <w:szCs w:val="28"/>
        </w:rPr>
        <w:t>:</w:t>
      </w:r>
    </w:p>
    <w:p w14:paraId="771CCC36" w14:textId="7A137546" w:rsidR="001564EA" w:rsidRPr="00A368E4" w:rsidRDefault="00BA41B4" w:rsidP="0039040C">
      <w:pPr>
        <w:jc w:val="both"/>
        <w:rPr>
          <w:rFonts w:ascii="Century Gothic" w:hAnsi="Century Gothic" w:cs="Gill Sans"/>
          <w:sz w:val="24"/>
          <w:szCs w:val="24"/>
        </w:rPr>
      </w:pPr>
      <w:r>
        <w:rPr>
          <w:rFonts w:ascii="Century Gothic" w:hAnsi="Century Gothic" w:cs="Gill Sans"/>
          <w:sz w:val="24"/>
          <w:szCs w:val="24"/>
        </w:rPr>
        <w:t>The incumbent receives general supervision and direction from the Business Manager regarding daily service delivery requirements. Once direction is given the incumbent works independently</w:t>
      </w:r>
      <w:r w:rsidR="00AE32F0">
        <w:rPr>
          <w:rFonts w:ascii="Century Gothic" w:hAnsi="Century Gothic" w:cs="Gill Sans"/>
          <w:sz w:val="24"/>
          <w:szCs w:val="24"/>
        </w:rPr>
        <w:t>, using own initiative to resolve issues and</w:t>
      </w:r>
      <w:r>
        <w:rPr>
          <w:rFonts w:ascii="Century Gothic" w:hAnsi="Century Gothic" w:cs="Gill Sans"/>
          <w:sz w:val="24"/>
          <w:szCs w:val="24"/>
        </w:rPr>
        <w:t xml:space="preserve"> to achieve outcomes in accordance with established policies, </w:t>
      </w:r>
      <w:r w:rsidR="005320AB">
        <w:rPr>
          <w:rFonts w:ascii="Century Gothic" w:hAnsi="Century Gothic" w:cs="Gill Sans"/>
          <w:sz w:val="24"/>
          <w:szCs w:val="24"/>
        </w:rPr>
        <w:t>procedures,</w:t>
      </w:r>
      <w:r>
        <w:rPr>
          <w:rFonts w:ascii="Century Gothic" w:hAnsi="Century Gothic" w:cs="Gill Sans"/>
          <w:sz w:val="24"/>
          <w:szCs w:val="24"/>
        </w:rPr>
        <w:t xml:space="preserve"> and guidelines.</w:t>
      </w:r>
      <w:r w:rsidR="00AE32F0">
        <w:rPr>
          <w:rFonts w:ascii="Century Gothic" w:hAnsi="Century Gothic" w:cs="Gill Sans"/>
          <w:sz w:val="24"/>
          <w:szCs w:val="24"/>
        </w:rPr>
        <w:t xml:space="preserve"> </w:t>
      </w:r>
    </w:p>
    <w:p w14:paraId="12E30D71" w14:textId="5D438BC3" w:rsidR="00693F12" w:rsidRPr="007236BF" w:rsidRDefault="00157582" w:rsidP="004D1F51">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8A01CC">
        <w:rPr>
          <w:rFonts w:ascii="Century Gothic" w:hAnsi="Century Gothic" w:cs="Gill Sans"/>
          <w:b/>
          <w:sz w:val="28"/>
          <w:szCs w:val="28"/>
        </w:rPr>
        <w:t>:</w:t>
      </w:r>
    </w:p>
    <w:p w14:paraId="2B875AA1" w14:textId="0099F168" w:rsidR="00693F12" w:rsidRPr="00FD5511" w:rsidRDefault="00693F12"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 xml:space="preserve">Demonstrated ability to provide </w:t>
      </w:r>
      <w:r w:rsidR="00E50829" w:rsidRPr="00FD5511">
        <w:rPr>
          <w:rFonts w:ascii="Century Gothic" w:hAnsi="Century Gothic" w:cs="Gill Sans"/>
          <w:sz w:val="24"/>
          <w:szCs w:val="24"/>
        </w:rPr>
        <w:t>supervision</w:t>
      </w:r>
      <w:r w:rsidRPr="00FD5511">
        <w:rPr>
          <w:rFonts w:ascii="Century Gothic" w:hAnsi="Century Gothic" w:cs="Gill Sans"/>
          <w:sz w:val="24"/>
          <w:szCs w:val="24"/>
        </w:rPr>
        <w:t xml:space="preserve">, </w:t>
      </w:r>
      <w:r w:rsidR="005320AB" w:rsidRPr="00FD5511">
        <w:rPr>
          <w:rFonts w:ascii="Century Gothic" w:hAnsi="Century Gothic" w:cs="Gill Sans"/>
          <w:sz w:val="24"/>
          <w:szCs w:val="24"/>
        </w:rPr>
        <w:t>support,</w:t>
      </w:r>
      <w:r w:rsidRPr="00FD5511">
        <w:rPr>
          <w:rFonts w:ascii="Century Gothic" w:hAnsi="Century Gothic" w:cs="Gill Sans"/>
          <w:sz w:val="24"/>
          <w:szCs w:val="24"/>
        </w:rPr>
        <w:t xml:space="preserve"> and direction, in a</w:t>
      </w:r>
      <w:r w:rsidR="00FD5511" w:rsidRPr="00FD5511">
        <w:rPr>
          <w:rFonts w:ascii="Century Gothic" w:hAnsi="Century Gothic" w:cs="Gill Sans"/>
          <w:sz w:val="24"/>
          <w:szCs w:val="24"/>
        </w:rPr>
        <w:t xml:space="preserve"> </w:t>
      </w:r>
      <w:r w:rsidRPr="00FD5511">
        <w:rPr>
          <w:rFonts w:ascii="Century Gothic" w:hAnsi="Century Gothic" w:cs="Gill Sans"/>
          <w:sz w:val="24"/>
          <w:szCs w:val="24"/>
        </w:rPr>
        <w:t xml:space="preserve">workplace subject to work pressures and change. </w:t>
      </w:r>
    </w:p>
    <w:p w14:paraId="7565982F" w14:textId="62763BCA" w:rsidR="005E1EC5" w:rsidRPr="00FD5511" w:rsidRDefault="005E1EC5"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 xml:space="preserve">Superior interpersonal, </w:t>
      </w:r>
      <w:r w:rsidR="00816DBC" w:rsidRPr="00FD5511">
        <w:rPr>
          <w:rFonts w:ascii="Century Gothic" w:hAnsi="Century Gothic" w:cs="Gill Sans"/>
          <w:sz w:val="24"/>
          <w:szCs w:val="24"/>
        </w:rPr>
        <w:t>oral and written communication</w:t>
      </w:r>
      <w:r w:rsidR="00D0289B" w:rsidRPr="00FD5511">
        <w:rPr>
          <w:rFonts w:ascii="Century Gothic" w:hAnsi="Century Gothic" w:cs="Gill Sans"/>
          <w:sz w:val="24"/>
          <w:szCs w:val="24"/>
        </w:rPr>
        <w:t xml:space="preserve"> skills</w:t>
      </w:r>
      <w:r w:rsidR="00816DBC" w:rsidRPr="00FD5511">
        <w:rPr>
          <w:rFonts w:ascii="Century Gothic" w:hAnsi="Century Gothic" w:cs="Gill Sans"/>
          <w:sz w:val="24"/>
          <w:szCs w:val="24"/>
        </w:rPr>
        <w:t>,</w:t>
      </w:r>
      <w:r w:rsidR="00D0289B" w:rsidRPr="00FD5511">
        <w:rPr>
          <w:rFonts w:ascii="Century Gothic" w:hAnsi="Century Gothic" w:cs="Gill Sans"/>
          <w:sz w:val="24"/>
          <w:szCs w:val="24"/>
        </w:rPr>
        <w:t xml:space="preserve"> with an ability to</w:t>
      </w:r>
      <w:r w:rsidR="00324C17" w:rsidRPr="00FD5511">
        <w:rPr>
          <w:rFonts w:ascii="Century Gothic" w:hAnsi="Century Gothic" w:cs="Gill Sans"/>
          <w:sz w:val="24"/>
          <w:szCs w:val="24"/>
        </w:rPr>
        <w:t>effectively liaise, negotiate, and resolve conflicts.</w:t>
      </w:r>
      <w:r w:rsidR="00816DBC" w:rsidRPr="00FD5511">
        <w:rPr>
          <w:rFonts w:ascii="Century Gothic" w:hAnsi="Century Gothic" w:cs="Gill Sans"/>
          <w:sz w:val="24"/>
          <w:szCs w:val="24"/>
        </w:rPr>
        <w:t xml:space="preserve"> </w:t>
      </w:r>
    </w:p>
    <w:p w14:paraId="243BD099" w14:textId="6592FA8E" w:rsidR="0039040C" w:rsidRPr="00FD5511" w:rsidRDefault="000B6732"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Demonstrated high-level organisational skills, with an ability to be adaptable and flexible</w:t>
      </w:r>
      <w:r w:rsidR="00AA76D8" w:rsidRPr="00FD5511">
        <w:rPr>
          <w:rFonts w:ascii="Century Gothic" w:hAnsi="Century Gothic" w:cs="Gill Sans"/>
          <w:sz w:val="24"/>
          <w:szCs w:val="24"/>
        </w:rPr>
        <w:t xml:space="preserve">, </w:t>
      </w:r>
      <w:r w:rsidR="00B717D0" w:rsidRPr="00FD5511">
        <w:rPr>
          <w:rFonts w:ascii="Century Gothic" w:hAnsi="Century Gothic" w:cs="Gill Sans"/>
          <w:sz w:val="24"/>
          <w:szCs w:val="24"/>
        </w:rPr>
        <w:t xml:space="preserve">using initiative, </w:t>
      </w:r>
      <w:r w:rsidR="0075509F" w:rsidRPr="00FD5511">
        <w:rPr>
          <w:rFonts w:ascii="Century Gothic" w:hAnsi="Century Gothic" w:cs="Gill Sans"/>
          <w:sz w:val="24"/>
          <w:szCs w:val="24"/>
        </w:rPr>
        <w:t xml:space="preserve">and delegating and prioritising tasks, </w:t>
      </w:r>
      <w:r w:rsidR="00AA76D8" w:rsidRPr="00FD5511">
        <w:rPr>
          <w:rFonts w:ascii="Century Gothic" w:hAnsi="Century Gothic" w:cs="Gill Sans"/>
          <w:sz w:val="24"/>
          <w:szCs w:val="24"/>
        </w:rPr>
        <w:t>to manage a dynamic workload and</w:t>
      </w:r>
      <w:r w:rsidR="007F4BA5" w:rsidRPr="00FD5511">
        <w:rPr>
          <w:rFonts w:ascii="Century Gothic" w:hAnsi="Century Gothic" w:cs="Gill Sans"/>
          <w:sz w:val="24"/>
          <w:szCs w:val="24"/>
        </w:rPr>
        <w:t xml:space="preserve"> </w:t>
      </w:r>
      <w:r w:rsidR="0075509F" w:rsidRPr="00FD5511">
        <w:rPr>
          <w:rFonts w:ascii="Century Gothic" w:hAnsi="Century Gothic" w:cs="Gill Sans"/>
          <w:sz w:val="24"/>
          <w:szCs w:val="24"/>
        </w:rPr>
        <w:t xml:space="preserve">fulfilling </w:t>
      </w:r>
      <w:r w:rsidR="007F4BA5" w:rsidRPr="00FD5511">
        <w:rPr>
          <w:rFonts w:ascii="Century Gothic" w:hAnsi="Century Gothic" w:cs="Gill Sans"/>
          <w:sz w:val="24"/>
          <w:szCs w:val="24"/>
        </w:rPr>
        <w:t>competing priorities</w:t>
      </w:r>
    </w:p>
    <w:p w14:paraId="3074F529" w14:textId="542D028E" w:rsidR="00637976" w:rsidRPr="00FD5511" w:rsidRDefault="0039040C"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Demonstrated drive and integrity including the ability to model organisational values and behaviours while working well with a diverse range of people.</w:t>
      </w:r>
    </w:p>
    <w:p w14:paraId="208BC334" w14:textId="43CA4068" w:rsidR="00AC658B" w:rsidRPr="00FD5511" w:rsidRDefault="00637976"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 xml:space="preserve">Knowledge of and experience </w:t>
      </w:r>
      <w:r w:rsidR="00AC658B" w:rsidRPr="00FD5511">
        <w:rPr>
          <w:rFonts w:ascii="Century Gothic" w:hAnsi="Century Gothic" w:cs="Gill Sans"/>
          <w:sz w:val="24"/>
          <w:szCs w:val="24"/>
        </w:rPr>
        <w:t>in budgetary management, financial and resource planning, preferably in a hospitality working environment.</w:t>
      </w:r>
    </w:p>
    <w:p w14:paraId="0766B92D" w14:textId="309F185C" w:rsidR="00704C91" w:rsidRPr="00FD5511" w:rsidRDefault="00AF5248" w:rsidP="00FD5511">
      <w:pPr>
        <w:pStyle w:val="ListParagraph"/>
        <w:numPr>
          <w:ilvl w:val="0"/>
          <w:numId w:val="6"/>
        </w:numPr>
        <w:spacing w:after="120" w:afterAutospacing="0"/>
        <w:contextualSpacing w:val="0"/>
        <w:jc w:val="both"/>
        <w:rPr>
          <w:rFonts w:ascii="Century Gothic" w:hAnsi="Century Gothic" w:cs="Gill Sans"/>
          <w:sz w:val="24"/>
          <w:szCs w:val="24"/>
        </w:rPr>
      </w:pPr>
      <w:r w:rsidRPr="00FD5511">
        <w:rPr>
          <w:rFonts w:ascii="Century Gothic" w:hAnsi="Century Gothic" w:cs="Gill Sans"/>
          <w:sz w:val="24"/>
          <w:szCs w:val="24"/>
        </w:rPr>
        <w:t xml:space="preserve">Well-developed clerical and keyboard skills and the ability to manage variable workflows, </w:t>
      </w:r>
      <w:r w:rsidR="0039040C" w:rsidRPr="00FD5511">
        <w:rPr>
          <w:rFonts w:ascii="Century Gothic" w:hAnsi="Century Gothic" w:cs="Gill Sans"/>
          <w:sz w:val="24"/>
          <w:szCs w:val="24"/>
        </w:rPr>
        <w:t>databases,</w:t>
      </w:r>
      <w:r w:rsidRPr="00FD5511">
        <w:rPr>
          <w:rFonts w:ascii="Century Gothic" w:hAnsi="Century Gothic" w:cs="Gill Sans"/>
          <w:sz w:val="24"/>
          <w:szCs w:val="24"/>
        </w:rPr>
        <w:t xml:space="preserve"> and systems.  </w:t>
      </w:r>
    </w:p>
    <w:p w14:paraId="27D8F9AD" w14:textId="40BAD31B" w:rsidR="00276150" w:rsidRPr="00D81CD4" w:rsidRDefault="00276150" w:rsidP="004D1F5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r w:rsidR="008A01CC">
        <w:rPr>
          <w:rFonts w:ascii="Century Gothic" w:hAnsi="Century Gothic" w:cs="Gill Sans"/>
          <w:b/>
          <w:sz w:val="28"/>
          <w:szCs w:val="28"/>
        </w:rPr>
        <w:t>:</w:t>
      </w:r>
    </w:p>
    <w:p w14:paraId="051F8E98" w14:textId="77777777" w:rsidR="00FD5511" w:rsidRDefault="004D1F51" w:rsidP="004D1F51">
      <w:pPr>
        <w:rPr>
          <w:rFonts w:ascii="Century Gothic" w:hAnsi="Century Gothic" w:cs="Arial"/>
          <w:b/>
          <w:bCs/>
          <w:sz w:val="24"/>
          <w:szCs w:val="24"/>
        </w:rPr>
      </w:pPr>
      <w:bookmarkStart w:id="0" w:name="_Hlk67298582"/>
      <w:r w:rsidRPr="00C412BA">
        <w:rPr>
          <w:rFonts w:ascii="Century Gothic" w:hAnsi="Century Gothic" w:cs="Arial"/>
          <w:b/>
          <w:bCs/>
          <w:sz w:val="24"/>
          <w:szCs w:val="24"/>
        </w:rPr>
        <w:t>Desirable:</w:t>
      </w:r>
      <w:r>
        <w:rPr>
          <w:rFonts w:ascii="Century Gothic" w:hAnsi="Century Gothic" w:cs="Arial"/>
          <w:b/>
          <w:bCs/>
          <w:sz w:val="24"/>
          <w:szCs w:val="24"/>
        </w:rPr>
        <w:t xml:space="preserve"> </w:t>
      </w:r>
    </w:p>
    <w:p w14:paraId="5F424BC6" w14:textId="26AE0BC0" w:rsidR="004D1F51" w:rsidRPr="00C412BA" w:rsidRDefault="004D1F51" w:rsidP="004D1F51">
      <w:pPr>
        <w:rPr>
          <w:rFonts w:ascii="Century Gothic" w:hAnsi="Century Gothic" w:cs="Arial"/>
          <w:b/>
          <w:bCs/>
          <w:sz w:val="24"/>
          <w:szCs w:val="24"/>
        </w:rPr>
      </w:pPr>
      <w:r w:rsidRPr="00B717D0">
        <w:rPr>
          <w:rFonts w:ascii="Century Gothic" w:hAnsi="Century Gothic" w:cs="Arial"/>
          <w:sz w:val="24"/>
          <w:szCs w:val="24"/>
        </w:rPr>
        <w:t>Previous experience in a hospitality environment would be desirable</w:t>
      </w:r>
      <w:r w:rsidR="00FD5511">
        <w:rPr>
          <w:rFonts w:ascii="Century Gothic" w:hAnsi="Century Gothic" w:cs="Arial"/>
          <w:sz w:val="24"/>
          <w:szCs w:val="24"/>
        </w:rPr>
        <w:t>.</w:t>
      </w:r>
    </w:p>
    <w:p w14:paraId="0D61D8DA" w14:textId="77777777" w:rsidR="004D1F51" w:rsidRPr="00744846" w:rsidRDefault="004D1F51" w:rsidP="004D1F51">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7DC8E893" w14:textId="77777777" w:rsidR="004D1F51" w:rsidRPr="001B262D" w:rsidRDefault="004D1F51" w:rsidP="004D1F51">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 xml:space="preserve">relevant serious criminal </w:t>
      </w:r>
      <w:r w:rsidRPr="001B262D">
        <w:rPr>
          <w:rFonts w:ascii="Century Gothic" w:hAnsi="Century Gothic" w:cs="Arial"/>
          <w:sz w:val="24"/>
        </w:rPr>
        <w:lastRenderedPageBreak/>
        <w:t>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1F8F5740"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5912F1DD"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46D58D4B"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099A4034"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7D9DC914"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2937FB54"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63B1911E"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2E19104E" w14:textId="77777777" w:rsidR="004D1F51" w:rsidRPr="001B262D" w:rsidRDefault="004D1F51" w:rsidP="004D1F51">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1293431A" w14:textId="77777777" w:rsidR="004D1F51" w:rsidRDefault="004D1F51" w:rsidP="004D1F51">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3681E9DA" w14:textId="77777777" w:rsidR="004D1F51" w:rsidRPr="00D81CD4" w:rsidRDefault="004D1F51" w:rsidP="004D1F5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30F52CE2" w14:textId="77777777" w:rsidR="004D1F51" w:rsidRPr="003C45A6" w:rsidRDefault="004D1F51" w:rsidP="004D1F51">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48C7A807" w14:textId="77777777" w:rsidR="004D1F51" w:rsidRPr="00D81CD4" w:rsidRDefault="004D1F51" w:rsidP="004D1F51">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2E85EAC9" w14:textId="77777777" w:rsidR="004D1F51" w:rsidRPr="003C45A6"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628CFD7B" w14:textId="77777777" w:rsidR="004D1F51" w:rsidRPr="003C45A6"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55E53711" w14:textId="77777777" w:rsidR="004D1F51"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557E69C8" w14:textId="77777777" w:rsidR="004D1F51" w:rsidRPr="00151184" w:rsidRDefault="004D1F51" w:rsidP="004D1F51">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w:t>
      </w:r>
      <w:r w:rsidRPr="00151184">
        <w:rPr>
          <w:rFonts w:ascii="Century Gothic" w:hAnsi="Century Gothic" w:cs="Arial"/>
          <w:sz w:val="24"/>
        </w:rPr>
        <w:lastRenderedPageBreak/>
        <w:t xml:space="preserve">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DACF8FE" w14:textId="77777777" w:rsidR="004D1F51" w:rsidRPr="001B0227" w:rsidRDefault="004D1F51" w:rsidP="004D1F51">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1FD91239" w14:textId="77777777" w:rsidR="004D1F51" w:rsidRPr="003C45A6"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59CE88D" w14:textId="77777777" w:rsidR="004D1F51" w:rsidRPr="003C45A6"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4F924CE0" w14:textId="77777777" w:rsidR="004D1F51" w:rsidRPr="003C45A6" w:rsidRDefault="004D1F51" w:rsidP="004D1F51">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5AE1A865" w14:textId="77777777" w:rsidR="001564EA" w:rsidRPr="003C45A6" w:rsidRDefault="001564EA" w:rsidP="0039040C">
      <w:pPr>
        <w:pBdr>
          <w:top w:val="single" w:sz="6" w:space="1" w:color="auto"/>
        </w:pBdr>
        <w:jc w:val="both"/>
        <w:rPr>
          <w:rFonts w:ascii="Century Gothic" w:hAnsi="Century Gothic" w:cs="Gill Sans"/>
        </w:rPr>
      </w:pPr>
    </w:p>
    <w:p w14:paraId="1E0610BF" w14:textId="77777777" w:rsidR="001564EA" w:rsidRPr="00D81CD4" w:rsidRDefault="001564EA" w:rsidP="0039040C">
      <w:pPr>
        <w:tabs>
          <w:tab w:val="left" w:pos="204"/>
        </w:tabs>
        <w:jc w:val="both"/>
        <w:rPr>
          <w:rFonts w:ascii="Century Gothic" w:hAnsi="Century Gothic" w:cs="Gill Sans"/>
          <w:sz w:val="24"/>
          <w:szCs w:val="24"/>
        </w:rPr>
      </w:pPr>
      <w:r w:rsidRPr="00D81CD4">
        <w:rPr>
          <w:rFonts w:ascii="Century Gothic" w:hAnsi="Century Gothic" w:cs="Gill Sans"/>
          <w:sz w:val="24"/>
          <w:szCs w:val="24"/>
        </w:rPr>
        <w:t>Approved</w:t>
      </w:r>
    </w:p>
    <w:p w14:paraId="69BD31FF" w14:textId="77777777" w:rsidR="001564EA" w:rsidRPr="00D81CD4" w:rsidRDefault="001564EA" w:rsidP="0039040C">
      <w:pPr>
        <w:tabs>
          <w:tab w:val="left" w:pos="204"/>
          <w:tab w:val="left" w:pos="5760"/>
        </w:tabs>
        <w:jc w:val="both"/>
        <w:rPr>
          <w:rFonts w:ascii="Century Gothic" w:hAnsi="Century Gothic" w:cs="Gill Sans"/>
          <w:b/>
          <w:sz w:val="24"/>
          <w:szCs w:val="24"/>
        </w:rPr>
      </w:pPr>
    </w:p>
    <w:p w14:paraId="1A33EFD6" w14:textId="339D3436" w:rsidR="001564EA" w:rsidRPr="00D81CD4" w:rsidRDefault="0039040C"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T CRAWFORD</w:t>
      </w:r>
      <w:r w:rsidR="007F06A2">
        <w:rPr>
          <w:rFonts w:ascii="Century Gothic" w:hAnsi="Century Gothic" w:cs="Gill Sans"/>
          <w:b/>
          <w:sz w:val="24"/>
          <w:szCs w:val="24"/>
        </w:rPr>
        <w:br/>
      </w:r>
      <w:r w:rsidR="001E5B2F">
        <w:rPr>
          <w:rFonts w:ascii="Century Gothic" w:hAnsi="Century Gothic" w:cs="Gill Sans"/>
          <w:sz w:val="24"/>
          <w:szCs w:val="24"/>
        </w:rPr>
        <w:t>DIRECTOR PEOPLE AND CULTURE</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bookmarkEnd w:id="0"/>
    </w:p>
    <w:sectPr w:rsidR="001564EA" w:rsidRPr="00D81CD4" w:rsidSect="00FA4FDF">
      <w:headerReference w:type="default" r:id="rId9"/>
      <w:footerReference w:type="default" r:id="rId10"/>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9A0E" w14:textId="77777777" w:rsidR="00771CA4" w:rsidRDefault="00771CA4" w:rsidP="00FA4FDF">
      <w:pPr>
        <w:spacing w:before="0" w:after="0"/>
      </w:pPr>
      <w:r>
        <w:separator/>
      </w:r>
    </w:p>
  </w:endnote>
  <w:endnote w:type="continuationSeparator" w:id="0">
    <w:p w14:paraId="4E40D2CE" w14:textId="77777777" w:rsidR="00771CA4" w:rsidRDefault="00771CA4"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35F4" w14:textId="77777777" w:rsidR="00FA4FDF" w:rsidRDefault="00FA4FDF" w:rsidP="00FA4FDF">
    <w:pPr>
      <w:pStyle w:val="Footer"/>
      <w:tabs>
        <w:tab w:val="right" w:pos="9923"/>
      </w:tabs>
      <w:ind w:right="-2"/>
      <w:rPr>
        <w:rFonts w:ascii="Century Gothic" w:hAnsi="Century Gothic"/>
        <w:sz w:val="16"/>
      </w:rPr>
    </w:pPr>
    <w:bookmarkStart w:id="7" w:name="_Hlk67298652"/>
    <w:r>
      <w:rPr>
        <w:rFonts w:ascii="Century Gothic" w:hAnsi="Century Gothic"/>
        <w:sz w:val="16"/>
      </w:rPr>
      <w:t>________________________________________________________________________________________________________________</w:t>
    </w:r>
  </w:p>
  <w:p w14:paraId="1A1FBD51" w14:textId="226B0DB5"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bookmarkStart w:id="8" w:name="_Hlk67298672"/>
    <w:r>
      <w:rPr>
        <w:rFonts w:ascii="Century Gothic" w:hAnsi="Century Gothic"/>
        <w:sz w:val="16"/>
      </w:rPr>
      <w:t>Version 1.</w:t>
    </w:r>
    <w:r w:rsidR="00FD5511">
      <w:rPr>
        <w:rFonts w:ascii="Century Gothic" w:hAnsi="Century Gothic"/>
        <w:sz w:val="16"/>
      </w:rPr>
      <w:t>2</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704C91">
      <w:rPr>
        <w:rFonts w:ascii="Century Gothic" w:hAnsi="Century Gothic"/>
        <w:sz w:val="16"/>
        <w:lang w:val="fr-FR"/>
      </w:rPr>
      <w:t>Oct</w:t>
    </w:r>
    <w:r w:rsidR="00FD5511">
      <w:rPr>
        <w:rFonts w:ascii="Century Gothic" w:hAnsi="Century Gothic"/>
        <w:sz w:val="16"/>
        <w:lang w:val="fr-FR"/>
      </w:rPr>
      <w:t>ober</w:t>
    </w:r>
    <w:r w:rsidR="00704C91">
      <w:rPr>
        <w:rFonts w:ascii="Century Gothic" w:hAnsi="Century Gothic"/>
        <w:sz w:val="16"/>
        <w:lang w:val="fr-FR"/>
      </w:rPr>
      <w:t xml:space="preserve"> 2021</w:t>
    </w:r>
  </w:p>
  <w:p w14:paraId="4EAE8093" w14:textId="0494EB82"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w:t>
    </w:r>
    <w:r w:rsidR="00D900ED">
      <w:rPr>
        <w:rFonts w:ascii="Century Gothic" w:hAnsi="Century Gothic"/>
        <w:sz w:val="16"/>
      </w:rPr>
      <w:t xml:space="preserve"> </w:t>
    </w:r>
    <w:r w:rsidR="00D900ED" w:rsidRPr="00D900ED">
      <w:rPr>
        <w:rFonts w:ascii="Century Gothic" w:hAnsi="Century Gothic"/>
        <w:sz w:val="16"/>
      </w:rPr>
      <w:t>Team Leader</w:t>
    </w:r>
    <w:r w:rsidR="00FD5511">
      <w:rPr>
        <w:rFonts w:ascii="Century Gothic" w:hAnsi="Century Gothic"/>
        <w:sz w:val="16"/>
      </w:rPr>
      <w:t xml:space="preserve"> (</w:t>
    </w:r>
    <w:r w:rsidR="00365948">
      <w:rPr>
        <w:rFonts w:ascii="Century Gothic" w:hAnsi="Century Gothic"/>
        <w:sz w:val="16"/>
      </w:rPr>
      <w:t>004689</w:t>
    </w:r>
    <w:r w:rsidR="00FD5511">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FA4FDF" w:rsidRPr="00FA4FDF">
      <w:rPr>
        <w:rFonts w:ascii="Century Gothic" w:hAnsi="Century Gothic"/>
        <w:sz w:val="16"/>
      </w:rPr>
      <w:t xml:space="preserve">Review Date: </w:t>
    </w:r>
    <w:r w:rsidR="00FD5511">
      <w:rPr>
        <w:rFonts w:ascii="Century Gothic" w:hAnsi="Century Gothic"/>
        <w:sz w:val="16"/>
      </w:rPr>
      <w:t>September 2024</w:t>
    </w:r>
  </w:p>
  <w:bookmarkEnd w:id="7"/>
  <w:bookmarkEnd w:id="8"/>
  <w:p w14:paraId="1787716E"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A4948" w14:textId="77777777" w:rsidR="00771CA4" w:rsidRDefault="00771CA4" w:rsidP="00FA4FDF">
      <w:pPr>
        <w:spacing w:before="0" w:after="0"/>
      </w:pPr>
      <w:r>
        <w:separator/>
      </w:r>
    </w:p>
  </w:footnote>
  <w:footnote w:type="continuationSeparator" w:id="0">
    <w:p w14:paraId="2A17229F" w14:textId="77777777" w:rsidR="00771CA4" w:rsidRDefault="00771CA4"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684F6" w14:textId="0CA4D7BC" w:rsidR="00613D0D" w:rsidRPr="00A87B33" w:rsidRDefault="00151184">
    <w:pPr>
      <w:pStyle w:val="Header"/>
      <w:rPr>
        <w:sz w:val="16"/>
        <w:szCs w:val="16"/>
      </w:rPr>
    </w:pPr>
    <w:bookmarkStart w:id="1" w:name="_Hlk61338844"/>
    <w:bookmarkStart w:id="2" w:name="_Hlk61338845"/>
    <w:bookmarkStart w:id="3" w:name="_Hlk61338846"/>
    <w:bookmarkStart w:id="4" w:name="_Hlk61338847"/>
    <w:bookmarkStart w:id="5" w:name="_Hlk61338848"/>
    <w:bookmarkStart w:id="6" w:name="_Hlk61338849"/>
    <w:r>
      <w:rPr>
        <w:sz w:val="16"/>
        <w:szCs w:val="16"/>
      </w:rPr>
      <w:t>A</w:t>
    </w:r>
    <w:r w:rsidR="00571938">
      <w:rPr>
        <w:sz w:val="16"/>
        <w:szCs w:val="16"/>
      </w:rPr>
      <w:t>2</w:t>
    </w:r>
    <w:r>
      <w:rPr>
        <w:sz w:val="16"/>
        <w:szCs w:val="16"/>
      </w:rPr>
      <w:t>1/</w:t>
    </w:r>
    <w:bookmarkEnd w:id="1"/>
    <w:bookmarkEnd w:id="2"/>
    <w:bookmarkEnd w:id="3"/>
    <w:bookmarkEnd w:id="4"/>
    <w:bookmarkEnd w:id="5"/>
    <w:bookmarkEnd w:id="6"/>
    <w:r w:rsidR="00596BB2">
      <w:rPr>
        <w:sz w:val="16"/>
        <w:szCs w:val="16"/>
      </w:rPr>
      <w:t>174046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934D2F"/>
    <w:multiLevelType w:val="hybridMultilevel"/>
    <w:tmpl w:val="8CB20A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191340200">
    <w:abstractNumId w:val="1"/>
  </w:num>
  <w:num w:numId="2" w16cid:durableId="1851797268">
    <w:abstractNumId w:val="4"/>
  </w:num>
  <w:num w:numId="3" w16cid:durableId="894664520">
    <w:abstractNumId w:val="5"/>
  </w:num>
  <w:num w:numId="4" w16cid:durableId="535310801">
    <w:abstractNumId w:val="3"/>
  </w:num>
  <w:num w:numId="5" w16cid:durableId="1965426707">
    <w:abstractNumId w:val="0"/>
  </w:num>
  <w:num w:numId="6" w16cid:durableId="120757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4D28"/>
    <w:rsid w:val="00015DEB"/>
    <w:rsid w:val="000B6732"/>
    <w:rsid w:val="00103C5B"/>
    <w:rsid w:val="00151184"/>
    <w:rsid w:val="001564EA"/>
    <w:rsid w:val="00157582"/>
    <w:rsid w:val="001A1F50"/>
    <w:rsid w:val="001B0227"/>
    <w:rsid w:val="001D1E1C"/>
    <w:rsid w:val="001E5B2F"/>
    <w:rsid w:val="002021FB"/>
    <w:rsid w:val="002073D4"/>
    <w:rsid w:val="00237ACE"/>
    <w:rsid w:val="002414CA"/>
    <w:rsid w:val="00255382"/>
    <w:rsid w:val="00273A51"/>
    <w:rsid w:val="00276150"/>
    <w:rsid w:val="002D3F0E"/>
    <w:rsid w:val="00317C70"/>
    <w:rsid w:val="00324C17"/>
    <w:rsid w:val="00360243"/>
    <w:rsid w:val="00365948"/>
    <w:rsid w:val="00383763"/>
    <w:rsid w:val="0039040C"/>
    <w:rsid w:val="003A40A3"/>
    <w:rsid w:val="003D1083"/>
    <w:rsid w:val="003E1385"/>
    <w:rsid w:val="003F25EA"/>
    <w:rsid w:val="00487063"/>
    <w:rsid w:val="004B5AF2"/>
    <w:rsid w:val="004D1F51"/>
    <w:rsid w:val="00500C58"/>
    <w:rsid w:val="00513F27"/>
    <w:rsid w:val="005320AB"/>
    <w:rsid w:val="0056292D"/>
    <w:rsid w:val="00571938"/>
    <w:rsid w:val="0059389D"/>
    <w:rsid w:val="00596BB2"/>
    <w:rsid w:val="005A31F4"/>
    <w:rsid w:val="005B7E5A"/>
    <w:rsid w:val="005E1EC5"/>
    <w:rsid w:val="00613D0D"/>
    <w:rsid w:val="00637976"/>
    <w:rsid w:val="006450FA"/>
    <w:rsid w:val="00655F9C"/>
    <w:rsid w:val="00693F12"/>
    <w:rsid w:val="006C182F"/>
    <w:rsid w:val="00704C91"/>
    <w:rsid w:val="00711A9E"/>
    <w:rsid w:val="007236BF"/>
    <w:rsid w:val="0072372E"/>
    <w:rsid w:val="00726D33"/>
    <w:rsid w:val="007543D2"/>
    <w:rsid w:val="0075509F"/>
    <w:rsid w:val="00771CA4"/>
    <w:rsid w:val="00775403"/>
    <w:rsid w:val="007962EA"/>
    <w:rsid w:val="007F06A2"/>
    <w:rsid w:val="007F4BA5"/>
    <w:rsid w:val="00816DBC"/>
    <w:rsid w:val="008359F8"/>
    <w:rsid w:val="00864624"/>
    <w:rsid w:val="008A01CC"/>
    <w:rsid w:val="00902622"/>
    <w:rsid w:val="00920C67"/>
    <w:rsid w:val="00972411"/>
    <w:rsid w:val="00977851"/>
    <w:rsid w:val="00A13ADA"/>
    <w:rsid w:val="00A17ABC"/>
    <w:rsid w:val="00A26BFC"/>
    <w:rsid w:val="00A368E4"/>
    <w:rsid w:val="00A518EA"/>
    <w:rsid w:val="00A87B33"/>
    <w:rsid w:val="00AA76D8"/>
    <w:rsid w:val="00AC658B"/>
    <w:rsid w:val="00AE32F0"/>
    <w:rsid w:val="00AF2F3E"/>
    <w:rsid w:val="00AF5248"/>
    <w:rsid w:val="00AF5FEF"/>
    <w:rsid w:val="00B717D0"/>
    <w:rsid w:val="00B8610B"/>
    <w:rsid w:val="00B86648"/>
    <w:rsid w:val="00B92885"/>
    <w:rsid w:val="00BA41B4"/>
    <w:rsid w:val="00BF441C"/>
    <w:rsid w:val="00C80089"/>
    <w:rsid w:val="00C879D7"/>
    <w:rsid w:val="00C91E64"/>
    <w:rsid w:val="00CE3DC7"/>
    <w:rsid w:val="00D0289B"/>
    <w:rsid w:val="00D4426A"/>
    <w:rsid w:val="00D45D48"/>
    <w:rsid w:val="00D656ED"/>
    <w:rsid w:val="00D65E29"/>
    <w:rsid w:val="00D900ED"/>
    <w:rsid w:val="00D93CF5"/>
    <w:rsid w:val="00DB478E"/>
    <w:rsid w:val="00DC5427"/>
    <w:rsid w:val="00E50829"/>
    <w:rsid w:val="00EF1A9A"/>
    <w:rsid w:val="00F27E56"/>
    <w:rsid w:val="00F35060"/>
    <w:rsid w:val="00F514A7"/>
    <w:rsid w:val="00FA4FDF"/>
    <w:rsid w:val="00FD339B"/>
    <w:rsid w:val="00FD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05C04"/>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customStyle="1" w:styleId="Default">
    <w:name w:val="Default"/>
    <w:rsid w:val="00693F12"/>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596BB2"/>
    <w:rPr>
      <w:sz w:val="16"/>
      <w:szCs w:val="16"/>
    </w:rPr>
  </w:style>
  <w:style w:type="paragraph" w:styleId="CommentText">
    <w:name w:val="annotation text"/>
    <w:basedOn w:val="Normal"/>
    <w:link w:val="CommentTextChar"/>
    <w:uiPriority w:val="99"/>
    <w:semiHidden/>
    <w:unhideWhenUsed/>
    <w:rsid w:val="00596BB2"/>
    <w:rPr>
      <w:sz w:val="20"/>
      <w:szCs w:val="20"/>
    </w:rPr>
  </w:style>
  <w:style w:type="character" w:customStyle="1" w:styleId="CommentTextChar">
    <w:name w:val="Comment Text Char"/>
    <w:basedOn w:val="DefaultParagraphFont"/>
    <w:link w:val="CommentText"/>
    <w:uiPriority w:val="99"/>
    <w:semiHidden/>
    <w:rsid w:val="00596B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96BB2"/>
    <w:rPr>
      <w:b/>
      <w:bCs/>
    </w:rPr>
  </w:style>
  <w:style w:type="character" w:customStyle="1" w:styleId="CommentSubjectChar">
    <w:name w:val="Comment Subject Char"/>
    <w:basedOn w:val="CommentTextChar"/>
    <w:link w:val="CommentSubject"/>
    <w:uiPriority w:val="99"/>
    <w:semiHidden/>
    <w:rsid w:val="00596BB2"/>
    <w:rPr>
      <w:rFonts w:ascii="Arial" w:eastAsia="Times New Roman" w:hAnsi="Arial" w:cs="Times New Roman"/>
      <w:b/>
      <w:bCs/>
      <w:sz w:val="20"/>
      <w:szCs w:val="20"/>
      <w:lang w:eastAsia="en-AU"/>
    </w:rPr>
  </w:style>
  <w:style w:type="paragraph" w:styleId="NormalWeb">
    <w:name w:val="Normal (Web)"/>
    <w:basedOn w:val="Normal"/>
    <w:uiPriority w:val="99"/>
    <w:semiHidden/>
    <w:unhideWhenUsed/>
    <w:rsid w:val="00B8610B"/>
    <w:pPr>
      <w:keepLines w:val="0"/>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BCA0-F678-48AD-95AB-5DCAE11D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5801</Characters>
  <Application>Microsoft Office Word</Application>
  <DocSecurity>0</DocSecurity>
  <Lines>136</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Fielding, Debra</cp:lastModifiedBy>
  <cp:revision>2</cp:revision>
  <cp:lastPrinted>2024-10-02T05:08:00Z</cp:lastPrinted>
  <dcterms:created xsi:type="dcterms:W3CDTF">2024-10-02T05:08:00Z</dcterms:created>
  <dcterms:modified xsi:type="dcterms:W3CDTF">2024-10-02T05:08:00Z</dcterms:modified>
</cp:coreProperties>
</file>