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CF10A8">
      <w:pPr>
        <w:pStyle w:val="TasGovDepartmentName"/>
      </w:pPr>
      <w:r w:rsidRPr="007B65A4">
        <w:t>DEPARTMENT OF HEALTH</w:t>
      </w:r>
    </w:p>
    <w:p w14:paraId="4B9DF426" w14:textId="7CB0CAE3" w:rsidR="004B1E48" w:rsidRPr="004B1E48" w:rsidRDefault="00E91AB6" w:rsidP="00CF10A8">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CF10A8">
            <w:pPr>
              <w:spacing w:line="280" w:lineRule="atLeast"/>
              <w:rPr>
                <w:b/>
                <w:bCs/>
              </w:rPr>
            </w:pPr>
            <w:r w:rsidRPr="00405739">
              <w:rPr>
                <w:b/>
                <w:bCs/>
              </w:rPr>
              <w:t xml:space="preserve">Position Title: </w:t>
            </w:r>
          </w:p>
        </w:tc>
        <w:tc>
          <w:tcPr>
            <w:tcW w:w="7438" w:type="dxa"/>
          </w:tcPr>
          <w:p w14:paraId="707381D6" w14:textId="73A83866" w:rsidR="003C0450" w:rsidRPr="007708FA" w:rsidRDefault="00462A57" w:rsidP="00CF10A8">
            <w:pPr>
              <w:spacing w:line="280" w:lineRule="atLeast"/>
              <w:rPr>
                <w:rFonts w:ascii="Gill Sans MT" w:hAnsi="Gill Sans MT" w:cs="Gill Sans"/>
              </w:rPr>
            </w:pPr>
            <w:r>
              <w:rPr>
                <w:rFonts w:ascii="Gill Sans MT" w:hAnsi="Gill Sans MT" w:cs="Gill Sans"/>
              </w:rPr>
              <w:t>Allied Health Professional</w:t>
            </w:r>
          </w:p>
        </w:tc>
      </w:tr>
      <w:tr w:rsidR="003C0450" w:rsidRPr="007708FA" w14:paraId="48FC4FE1" w14:textId="77777777" w:rsidTr="008B7413">
        <w:tc>
          <w:tcPr>
            <w:tcW w:w="2802" w:type="dxa"/>
          </w:tcPr>
          <w:p w14:paraId="78AAC6C3" w14:textId="77777777" w:rsidR="003C0450" w:rsidRPr="00405739" w:rsidRDefault="003C0450" w:rsidP="00CF10A8">
            <w:pPr>
              <w:spacing w:line="280" w:lineRule="atLeast"/>
              <w:rPr>
                <w:b/>
                <w:bCs/>
              </w:rPr>
            </w:pPr>
            <w:r w:rsidRPr="00405739">
              <w:rPr>
                <w:b/>
                <w:bCs/>
              </w:rPr>
              <w:t>Position Number:</w:t>
            </w:r>
          </w:p>
        </w:tc>
        <w:tc>
          <w:tcPr>
            <w:tcW w:w="7438" w:type="dxa"/>
          </w:tcPr>
          <w:p w14:paraId="4A981F79" w14:textId="22C52695" w:rsidR="003C0450" w:rsidRPr="007708FA" w:rsidRDefault="00462A57" w:rsidP="00CF10A8">
            <w:pPr>
              <w:spacing w:line="280" w:lineRule="atLeast"/>
              <w:rPr>
                <w:rFonts w:ascii="Gill Sans MT" w:hAnsi="Gill Sans MT" w:cs="Gill Sans"/>
              </w:rPr>
            </w:pPr>
            <w:r>
              <w:rPr>
                <w:rFonts w:ascii="Gill Sans MT" w:hAnsi="Gill Sans MT" w:cs="Gill San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CF10A8">
            <w:pPr>
              <w:spacing w:line="280" w:lineRule="atLeast"/>
              <w:rPr>
                <w:b/>
                <w:bCs/>
              </w:rPr>
            </w:pPr>
            <w:r w:rsidRPr="00405739">
              <w:rPr>
                <w:b/>
                <w:bCs/>
              </w:rPr>
              <w:t xml:space="preserve">Classification: </w:t>
            </w:r>
          </w:p>
        </w:tc>
        <w:tc>
          <w:tcPr>
            <w:tcW w:w="7438" w:type="dxa"/>
          </w:tcPr>
          <w:p w14:paraId="6B28C61D" w14:textId="7F8AC3C1" w:rsidR="003C0450" w:rsidRPr="00462A57" w:rsidRDefault="00462A57" w:rsidP="00CF10A8">
            <w:pPr>
              <w:spacing w:line="280" w:lineRule="atLeast"/>
              <w:rPr>
                <w:rFonts w:ascii="Gill Sans MT" w:hAnsi="Gill Sans MT" w:cs="Gill Sans"/>
                <w:b/>
              </w:rPr>
            </w:pPr>
            <w:r w:rsidRPr="00462A57">
              <w:rPr>
                <w:rStyle w:val="InformationBlockChar"/>
                <w:rFonts w:eastAsiaTheme="minorHAnsi"/>
                <w:b w:val="0"/>
              </w:rPr>
              <w:t>Allied Health Professional Level 3</w:t>
            </w:r>
          </w:p>
        </w:tc>
      </w:tr>
      <w:tr w:rsidR="003C0450" w:rsidRPr="007708FA" w14:paraId="0DF20D89" w14:textId="77777777" w:rsidTr="008B7413">
        <w:tc>
          <w:tcPr>
            <w:tcW w:w="2802" w:type="dxa"/>
          </w:tcPr>
          <w:p w14:paraId="7A47775F" w14:textId="77777777" w:rsidR="003C0450" w:rsidRPr="00405739" w:rsidRDefault="003C0450" w:rsidP="00CF10A8">
            <w:pPr>
              <w:spacing w:line="280" w:lineRule="atLeast"/>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43F85B2D" w:rsidR="003C0450" w:rsidRPr="007708FA" w:rsidRDefault="00462A57" w:rsidP="00CF10A8">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405739" w:rsidRDefault="00AF0C6B" w:rsidP="00CF10A8">
            <w:pPr>
              <w:spacing w:line="280" w:lineRule="atLeast"/>
              <w:rPr>
                <w:b/>
                <w:bCs/>
              </w:rPr>
            </w:pPr>
            <w:r w:rsidRPr="00405739">
              <w:rPr>
                <w:b/>
                <w:bCs/>
              </w:rPr>
              <w:t>Group/Section</w:t>
            </w:r>
            <w:r w:rsidR="003C0450" w:rsidRPr="00405739">
              <w:rPr>
                <w:b/>
                <w:bCs/>
              </w:rPr>
              <w:t>:</w:t>
            </w:r>
          </w:p>
        </w:tc>
        <w:tc>
          <w:tcPr>
            <w:tcW w:w="7438" w:type="dxa"/>
          </w:tcPr>
          <w:p w14:paraId="41DFE068" w14:textId="3E87FFD0" w:rsidR="003C0450" w:rsidRPr="007708FA" w:rsidRDefault="00850688" w:rsidP="00CF10A8">
            <w:pPr>
              <w:spacing w:line="280" w:lineRule="atLeast"/>
              <w:rPr>
                <w:rFonts w:ascii="Gill Sans MT" w:hAnsi="Gill Sans MT" w:cs="Gill Sans"/>
              </w:rPr>
            </w:pPr>
            <w:r>
              <w:rPr>
                <w:rFonts w:ascii="Gill Sans MT" w:hAnsi="Gill Sans MT" w:cs="Gill Sans"/>
              </w:rPr>
              <w:t xml:space="preserve">Community, Mental </w:t>
            </w:r>
            <w:proofErr w:type="gramStart"/>
            <w:r>
              <w:rPr>
                <w:rFonts w:ascii="Gill Sans MT" w:hAnsi="Gill Sans MT" w:cs="Gill Sans"/>
              </w:rPr>
              <w:t>Health</w:t>
            </w:r>
            <w:proofErr w:type="gramEnd"/>
            <w:r>
              <w:rPr>
                <w:rFonts w:ascii="Gill Sans MT" w:hAnsi="Gill Sans MT" w:cs="Gill Sans"/>
              </w:rPr>
              <w:t xml:space="preserve"> and Wellbeing </w:t>
            </w:r>
            <w:r w:rsidR="00F43E0B">
              <w:rPr>
                <w:rFonts w:ascii="Gill Sans MT" w:hAnsi="Gill Sans MT" w:cs="Gill Sans"/>
              </w:rPr>
              <w:t>–</w:t>
            </w:r>
            <w:r>
              <w:rPr>
                <w:rFonts w:ascii="Gill Sans MT" w:hAnsi="Gill Sans MT" w:cs="Gill Sans"/>
              </w:rPr>
              <w:t xml:space="preserve"> Statewide Mental Health Services</w:t>
            </w:r>
          </w:p>
        </w:tc>
      </w:tr>
      <w:tr w:rsidR="003C0450" w:rsidRPr="007708FA" w14:paraId="5C7E70BA" w14:textId="77777777" w:rsidTr="0008311D">
        <w:tc>
          <w:tcPr>
            <w:tcW w:w="2802" w:type="dxa"/>
          </w:tcPr>
          <w:p w14:paraId="4FD1A4A5" w14:textId="77777777" w:rsidR="003C0450" w:rsidRPr="00405739" w:rsidRDefault="003C0450" w:rsidP="00CF10A8">
            <w:pPr>
              <w:spacing w:line="280" w:lineRule="atLeast"/>
              <w:rPr>
                <w:b/>
                <w:bCs/>
              </w:rPr>
            </w:pPr>
            <w:r w:rsidRPr="00405739">
              <w:rPr>
                <w:b/>
                <w:bCs/>
              </w:rPr>
              <w:t xml:space="preserve">Position Type: </w:t>
            </w:r>
          </w:p>
        </w:tc>
        <w:tc>
          <w:tcPr>
            <w:tcW w:w="7438" w:type="dxa"/>
            <w:shd w:val="clear" w:color="auto" w:fill="auto"/>
          </w:tcPr>
          <w:p w14:paraId="38A63CFC" w14:textId="2D17A268" w:rsidR="003C0450" w:rsidRPr="007B65A4" w:rsidRDefault="00850688" w:rsidP="00CF10A8">
            <w:pPr>
              <w:spacing w:line="280" w:lineRule="atLeast"/>
            </w:pPr>
            <w:r>
              <w:rPr>
                <w:rStyle w:val="InformationBlockChar"/>
                <w:rFonts w:eastAsiaTheme="minorHAnsi"/>
                <w:b w:val="0"/>
                <w:bCs/>
              </w:rPr>
              <w:t>Permanent/Fixed Term</w:t>
            </w:r>
            <w:r w:rsidR="00EE24F6">
              <w:rPr>
                <w:rStyle w:val="InformationBlockChar"/>
                <w:rFonts w:eastAsiaTheme="minorHAnsi"/>
                <w:b w:val="0"/>
                <w:bCs/>
              </w:rPr>
              <w:t xml:space="preserve">, </w:t>
            </w:r>
            <w:r>
              <w:rPr>
                <w:rStyle w:val="InformationBlockChar"/>
                <w:rFonts w:eastAsiaTheme="minorHAnsi"/>
                <w:b w:val="0"/>
                <w:bCs/>
              </w:rPr>
              <w:t>Full Time/Part Time/Casual</w:t>
            </w:r>
          </w:p>
        </w:tc>
      </w:tr>
      <w:tr w:rsidR="003C0450" w:rsidRPr="007708FA" w14:paraId="2ACA567B" w14:textId="77777777" w:rsidTr="008B7413">
        <w:tc>
          <w:tcPr>
            <w:tcW w:w="2802" w:type="dxa"/>
          </w:tcPr>
          <w:p w14:paraId="79B77FF6" w14:textId="77777777" w:rsidR="003C0450" w:rsidRPr="00405739" w:rsidRDefault="003C0450" w:rsidP="00CF10A8">
            <w:pPr>
              <w:spacing w:line="280" w:lineRule="atLeast"/>
              <w:rPr>
                <w:b/>
                <w:bCs/>
              </w:rPr>
            </w:pPr>
            <w:r w:rsidRPr="00405739">
              <w:rPr>
                <w:b/>
                <w:bCs/>
              </w:rPr>
              <w:t xml:space="preserve">Location: </w:t>
            </w:r>
          </w:p>
        </w:tc>
        <w:tc>
          <w:tcPr>
            <w:tcW w:w="7438" w:type="dxa"/>
          </w:tcPr>
          <w:p w14:paraId="0FB4EBE4" w14:textId="7826C80C" w:rsidR="003C0450" w:rsidRPr="007B65A4" w:rsidRDefault="00850688" w:rsidP="00CF10A8">
            <w:pPr>
              <w:spacing w:line="280" w:lineRule="atLeast"/>
            </w:pPr>
            <w:r>
              <w:rPr>
                <w:rStyle w:val="InformationBlockChar"/>
                <w:rFonts w:eastAsiaTheme="minorHAnsi"/>
                <w:b w:val="0"/>
                <w:bCs/>
              </w:rPr>
              <w:t xml:space="preserve">South, North, </w:t>
            </w:r>
            <w:proofErr w:type="gramStart"/>
            <w:r>
              <w:rPr>
                <w:rStyle w:val="InformationBlockChar"/>
                <w:rFonts w:eastAsiaTheme="minorHAnsi"/>
                <w:b w:val="0"/>
                <w:bCs/>
              </w:rPr>
              <w:t>North West</w:t>
            </w:r>
            <w:proofErr w:type="gramEnd"/>
          </w:p>
        </w:tc>
      </w:tr>
      <w:tr w:rsidR="003C0450" w:rsidRPr="007708FA" w14:paraId="2F78A241" w14:textId="77777777" w:rsidTr="008B7413">
        <w:tc>
          <w:tcPr>
            <w:tcW w:w="2802" w:type="dxa"/>
          </w:tcPr>
          <w:p w14:paraId="2F647F8E" w14:textId="77777777" w:rsidR="003C0450" w:rsidRPr="00405739" w:rsidRDefault="003C0450" w:rsidP="00CF10A8">
            <w:pPr>
              <w:spacing w:line="280" w:lineRule="atLeast"/>
              <w:rPr>
                <w:b/>
                <w:bCs/>
              </w:rPr>
            </w:pPr>
            <w:r w:rsidRPr="00405739">
              <w:rPr>
                <w:b/>
                <w:bCs/>
              </w:rPr>
              <w:t xml:space="preserve">Reports to: </w:t>
            </w:r>
          </w:p>
        </w:tc>
        <w:tc>
          <w:tcPr>
            <w:tcW w:w="7438" w:type="dxa"/>
          </w:tcPr>
          <w:p w14:paraId="3D7E4061" w14:textId="6A175973" w:rsidR="003C0450" w:rsidRPr="007708FA" w:rsidRDefault="00104CCF" w:rsidP="00CF10A8">
            <w:pPr>
              <w:spacing w:line="280" w:lineRule="atLeast"/>
              <w:rPr>
                <w:rFonts w:ascii="Gill Sans MT" w:hAnsi="Gill Sans MT" w:cs="Gill Sans"/>
              </w:rPr>
            </w:pPr>
            <w:r>
              <w:rPr>
                <w:rStyle w:val="InformationBlockChar"/>
                <w:rFonts w:eastAsiaTheme="minorHAnsi"/>
                <w:b w:val="0"/>
                <w:bCs/>
              </w:rPr>
              <w:t xml:space="preserve">Relevant </w:t>
            </w:r>
            <w:r w:rsidR="00850688">
              <w:rPr>
                <w:rStyle w:val="InformationBlockChar"/>
                <w:rFonts w:eastAsiaTheme="minorHAnsi"/>
                <w:b w:val="0"/>
                <w:bCs/>
              </w:rPr>
              <w:t>Team Leader</w:t>
            </w:r>
            <w:r>
              <w:rPr>
                <w:rStyle w:val="InformationBlockChar"/>
                <w:rFonts w:eastAsiaTheme="minorHAnsi"/>
                <w:b w:val="0"/>
                <w:bCs/>
              </w:rPr>
              <w:t xml:space="preserve"> / Nurse Unit Manager </w:t>
            </w:r>
          </w:p>
        </w:tc>
      </w:tr>
      <w:tr w:rsidR="004B1E48" w:rsidRPr="007708FA" w14:paraId="67551C13" w14:textId="77777777" w:rsidTr="008B7413">
        <w:tc>
          <w:tcPr>
            <w:tcW w:w="2802" w:type="dxa"/>
          </w:tcPr>
          <w:p w14:paraId="0E494445" w14:textId="1E79F8EB" w:rsidR="004B1E48" w:rsidRPr="00405739" w:rsidRDefault="004B1E48" w:rsidP="00CF10A8">
            <w:pPr>
              <w:spacing w:line="280" w:lineRule="atLeast"/>
              <w:rPr>
                <w:b/>
                <w:bCs/>
              </w:rPr>
            </w:pPr>
            <w:r w:rsidRPr="00405739">
              <w:rPr>
                <w:b/>
                <w:bCs/>
              </w:rPr>
              <w:t>Effective Date</w:t>
            </w:r>
            <w:r w:rsidR="00540344">
              <w:rPr>
                <w:b/>
                <w:bCs/>
              </w:rPr>
              <w:t>:</w:t>
            </w:r>
          </w:p>
        </w:tc>
        <w:tc>
          <w:tcPr>
            <w:tcW w:w="7438" w:type="dxa"/>
          </w:tcPr>
          <w:p w14:paraId="2BCCB554" w14:textId="739F631C" w:rsidR="004B1E48" w:rsidRDefault="00850688" w:rsidP="00CF10A8">
            <w:pPr>
              <w:spacing w:line="280" w:lineRule="atLeast"/>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405739" w:rsidRDefault="00540344" w:rsidP="00CF10A8">
            <w:pPr>
              <w:spacing w:line="280" w:lineRule="atLeast"/>
              <w:rPr>
                <w:b/>
                <w:bCs/>
              </w:rPr>
            </w:pPr>
            <w:r>
              <w:rPr>
                <w:b/>
                <w:bCs/>
              </w:rPr>
              <w:t>Check Type:</w:t>
            </w:r>
          </w:p>
        </w:tc>
        <w:tc>
          <w:tcPr>
            <w:tcW w:w="7438" w:type="dxa"/>
          </w:tcPr>
          <w:p w14:paraId="2B6C522D" w14:textId="3E2F3653" w:rsidR="00540344" w:rsidRDefault="00850688" w:rsidP="00CF10A8">
            <w:pPr>
              <w:spacing w:line="280" w:lineRule="atLeast"/>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CF10A8">
            <w:pPr>
              <w:spacing w:line="280" w:lineRule="atLeast"/>
              <w:rPr>
                <w:b/>
                <w:bCs/>
              </w:rPr>
            </w:pPr>
            <w:r>
              <w:rPr>
                <w:b/>
                <w:bCs/>
              </w:rPr>
              <w:t>Check Frequency:</w:t>
            </w:r>
          </w:p>
        </w:tc>
        <w:tc>
          <w:tcPr>
            <w:tcW w:w="7438" w:type="dxa"/>
          </w:tcPr>
          <w:p w14:paraId="421F5134" w14:textId="41CD78D1" w:rsidR="00540344" w:rsidRDefault="00850688" w:rsidP="00CF10A8">
            <w:pPr>
              <w:spacing w:line="280" w:lineRule="atLeast"/>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CF10A8">
            <w:pPr>
              <w:spacing w:line="280" w:lineRule="atLeast"/>
              <w:rPr>
                <w:b/>
                <w:bCs/>
              </w:rPr>
            </w:pPr>
            <w:r w:rsidRPr="00405739">
              <w:rPr>
                <w:b/>
                <w:bCs/>
              </w:rPr>
              <w:t xml:space="preserve">Essential Requirements: </w:t>
            </w:r>
          </w:p>
        </w:tc>
        <w:tc>
          <w:tcPr>
            <w:tcW w:w="7438" w:type="dxa"/>
            <w:shd w:val="clear" w:color="auto" w:fill="auto"/>
          </w:tcPr>
          <w:p w14:paraId="45020B56" w14:textId="77777777" w:rsidR="00F52FFB" w:rsidRPr="00F52FFB" w:rsidRDefault="00F52FFB" w:rsidP="00CF10A8">
            <w:pPr>
              <w:rPr>
                <w:rFonts w:cs="Calibri"/>
                <w:color w:val="000000"/>
              </w:rPr>
            </w:pPr>
            <w:r w:rsidRPr="00F52FFB">
              <w:rPr>
                <w:color w:val="000000"/>
              </w:rPr>
              <w:t xml:space="preserve">Satisfactory completion of an approved allied health professional tertiary qualification/program of study and registered with the relevant National Board or, in the case of self-regulated allied health professions, full membership/eligible for membership with the relevant professional </w:t>
            </w:r>
            <w:proofErr w:type="gramStart"/>
            <w:r w:rsidRPr="00F52FFB">
              <w:rPr>
                <w:color w:val="000000"/>
              </w:rPr>
              <w:t>association</w:t>
            </w:r>
            <w:proofErr w:type="gramEnd"/>
            <w:r w:rsidRPr="00F52FFB">
              <w:rPr>
                <w:color w:val="000000"/>
              </w:rPr>
              <w:t xml:space="preserve"> </w:t>
            </w:r>
          </w:p>
          <w:p w14:paraId="0F4DC309" w14:textId="062A53C7" w:rsidR="00850688" w:rsidRDefault="00850688" w:rsidP="00CF10A8">
            <w:pPr>
              <w:spacing w:line="280" w:lineRule="atLeast"/>
              <w:rPr>
                <w:rStyle w:val="InformationBlockChar"/>
                <w:rFonts w:eastAsiaTheme="minorHAnsi"/>
                <w:b w:val="0"/>
                <w:bCs/>
              </w:rPr>
            </w:pPr>
            <w:r w:rsidRPr="00EE24F6">
              <w:rPr>
                <w:rStyle w:val="InformationBlockChar"/>
                <w:rFonts w:eastAsiaTheme="minorHAnsi"/>
                <w:b w:val="0"/>
                <w:bCs/>
              </w:rPr>
              <w:t>Current Working with Children Registration (where applicable as determined by individual position requirements)</w:t>
            </w:r>
          </w:p>
          <w:p w14:paraId="0CCF59EF" w14:textId="09B9DB67" w:rsidR="00F5685E" w:rsidRPr="00EE24F6" w:rsidRDefault="00F5685E" w:rsidP="00CF10A8">
            <w:pPr>
              <w:spacing w:line="280" w:lineRule="atLeast"/>
              <w:rPr>
                <w:rStyle w:val="InformationBlockChar"/>
                <w:rFonts w:eastAsiaTheme="minorHAnsi"/>
                <w:b w:val="0"/>
                <w:bCs/>
              </w:rPr>
            </w:pPr>
            <w:r w:rsidRPr="00850688">
              <w:t>Current Driver’s Licence</w:t>
            </w:r>
          </w:p>
          <w:p w14:paraId="42A54C29" w14:textId="0983A06F" w:rsidR="00400E85" w:rsidRPr="002D308A" w:rsidRDefault="00400E85" w:rsidP="00CF10A8">
            <w:pPr>
              <w:spacing w:line="280" w:lineRule="atLeast"/>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F03EA4" w:rsidRPr="007708FA" w14:paraId="119FE1A5" w14:textId="77777777" w:rsidTr="002D308A">
        <w:tc>
          <w:tcPr>
            <w:tcW w:w="2802" w:type="dxa"/>
          </w:tcPr>
          <w:p w14:paraId="70B6018A" w14:textId="51AF6A7B" w:rsidR="00F03EA4" w:rsidRPr="00405739" w:rsidRDefault="00F03EA4" w:rsidP="00CF10A8">
            <w:pPr>
              <w:spacing w:line="280" w:lineRule="atLeast"/>
              <w:rPr>
                <w:b/>
                <w:bCs/>
              </w:rPr>
            </w:pPr>
            <w:r>
              <w:rPr>
                <w:b/>
                <w:bCs/>
              </w:rPr>
              <w:t>Desirable Requirements:</w:t>
            </w:r>
          </w:p>
        </w:tc>
        <w:tc>
          <w:tcPr>
            <w:tcW w:w="7438" w:type="dxa"/>
            <w:shd w:val="clear" w:color="auto" w:fill="auto"/>
          </w:tcPr>
          <w:p w14:paraId="26222735" w14:textId="77777777" w:rsidR="00CF10A8" w:rsidRPr="00CF10A8" w:rsidRDefault="00CF10A8" w:rsidP="00CF10A8">
            <w:pPr>
              <w:rPr>
                <w:color w:val="000000"/>
              </w:rPr>
            </w:pPr>
            <w:r w:rsidRPr="00CF10A8">
              <w:rPr>
                <w:color w:val="000000"/>
              </w:rPr>
              <w:t xml:space="preserve">Minimum of 2 years post graduate experience in an area relevant to the role </w:t>
            </w:r>
          </w:p>
          <w:p w14:paraId="11660379" w14:textId="0746F187" w:rsidR="00F03EA4" w:rsidRPr="00F52FFB" w:rsidRDefault="00CF10A8" w:rsidP="00CF10A8">
            <w:pPr>
              <w:rPr>
                <w:color w:val="000000"/>
              </w:rPr>
            </w:pPr>
            <w:r w:rsidRPr="00CF10A8">
              <w:rPr>
                <w:color w:val="000000"/>
              </w:rPr>
              <w:t xml:space="preserve">Postgraduate qualification or working towards a postgraduate </w:t>
            </w:r>
            <w:proofErr w:type="gramStart"/>
            <w:r w:rsidRPr="00CF10A8">
              <w:rPr>
                <w:color w:val="000000"/>
              </w:rPr>
              <w:t>qualification  relevant</w:t>
            </w:r>
            <w:proofErr w:type="gramEnd"/>
            <w:r w:rsidRPr="00CF10A8">
              <w:rPr>
                <w:color w:val="000000"/>
              </w:rPr>
              <w:t xml:space="preserve"> to the role</w:t>
            </w:r>
          </w:p>
        </w:tc>
      </w:tr>
    </w:tbl>
    <w:p w14:paraId="735094DF" w14:textId="17BAC4AC" w:rsidR="008B7413" w:rsidRPr="00FC4458" w:rsidRDefault="00E91AB6" w:rsidP="00CF10A8">
      <w:pPr>
        <w:pStyle w:val="Caption"/>
        <w:rPr>
          <w:sz w:val="20"/>
          <w:szCs w:val="20"/>
        </w:rPr>
      </w:pPr>
      <w:r w:rsidRPr="00FC4458">
        <w:rPr>
          <w:sz w:val="20"/>
          <w:szCs w:val="20"/>
        </w:rPr>
        <w:t xml:space="preserve">NB. The above details in relation to Location, Position </w:t>
      </w:r>
      <w:r w:rsidR="00FD3D54" w:rsidRPr="00FC4458">
        <w:rPr>
          <w:sz w:val="20"/>
          <w:szCs w:val="20"/>
        </w:rPr>
        <w:t>Type</w:t>
      </w:r>
      <w:r w:rsidRPr="00FC4458">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CF10A8">
      <w:pPr>
        <w:pStyle w:val="Heading3"/>
        <w:spacing w:line="280" w:lineRule="atLeast"/>
      </w:pPr>
      <w:r>
        <w:lastRenderedPageBreak/>
        <w:t>P</w:t>
      </w:r>
      <w:r w:rsidR="003C0450" w:rsidRPr="00405739">
        <w:t xml:space="preserve">rimary Purpose: </w:t>
      </w:r>
    </w:p>
    <w:p w14:paraId="0FA0A0B2" w14:textId="77777777" w:rsidR="00850688" w:rsidRPr="0075235F" w:rsidRDefault="00850688" w:rsidP="00CF10A8">
      <w:pPr>
        <w:widowControl w:val="0"/>
        <w:spacing w:after="120"/>
        <w:rPr>
          <w:rFonts w:cs="Tahoma"/>
        </w:rPr>
      </w:pPr>
      <w:r w:rsidRPr="0075235F">
        <w:rPr>
          <w:rFonts w:cs="Tahoma"/>
        </w:rPr>
        <w:t>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Allied Health Professional will:</w:t>
      </w:r>
    </w:p>
    <w:p w14:paraId="20418E9A" w14:textId="63C71674" w:rsidR="00850688" w:rsidRPr="0075235F" w:rsidRDefault="00850688" w:rsidP="00CF10A8">
      <w:pPr>
        <w:pStyle w:val="BulletedListLevel1"/>
        <w:jc w:val="left"/>
      </w:pPr>
      <w:r w:rsidRPr="0075235F">
        <w:t>Undertake the delivery of quality</w:t>
      </w:r>
      <w:r w:rsidRPr="002C1E7E">
        <w:t xml:space="preserve"> </w:t>
      </w:r>
      <w:r>
        <w:t>recovery focussed services</w:t>
      </w:r>
      <w:r w:rsidRPr="0075235F">
        <w:t xml:space="preserve"> to clients of the Child and Adolescent, Adult Community, Inpatient and Extended Treatment and Older Persons Mental Health Service based on best practice principles</w:t>
      </w:r>
      <w:r>
        <w:t xml:space="preserve"> and within a recovery framework. </w:t>
      </w:r>
      <w:r w:rsidRPr="0075235F">
        <w:t xml:space="preserve"> </w:t>
      </w:r>
      <w:r>
        <w:t>Service delivery is</w:t>
      </w:r>
      <w:r w:rsidRPr="0075235F">
        <w:t xml:space="preserve"> within a collaborative and multidisciplinary framework</w:t>
      </w:r>
      <w:r>
        <w:t>, that includes those with lived experiences</w:t>
      </w:r>
      <w:r w:rsidRPr="0075235F">
        <w:t xml:space="preserve">.  </w:t>
      </w:r>
    </w:p>
    <w:p w14:paraId="0E087DCB" w14:textId="556549EE" w:rsidR="00850688" w:rsidRPr="0075235F" w:rsidRDefault="00850688" w:rsidP="00CF10A8">
      <w:pPr>
        <w:pStyle w:val="BulletedListLevel1"/>
        <w:jc w:val="left"/>
      </w:pPr>
      <w:r>
        <w:t>Provide</w:t>
      </w:r>
      <w:r w:rsidRPr="0075235F">
        <w:t xml:space="preserve"> a specialist assessment and </w:t>
      </w:r>
      <w:r>
        <w:t xml:space="preserve">consumer lead </w:t>
      </w:r>
      <w:r w:rsidRPr="0075235F">
        <w:t xml:space="preserve">treatment service to clients of Child and Adolescent, Adult Community, Inpatient and Extended Treatment and Older Persons Mental Health Service and their families or carers.  </w:t>
      </w:r>
    </w:p>
    <w:p w14:paraId="76CE9209" w14:textId="0502922F" w:rsidR="00850688" w:rsidRDefault="00850688" w:rsidP="00CF10A8">
      <w:pPr>
        <w:pStyle w:val="BulletedListLevel1"/>
        <w:jc w:val="left"/>
      </w:pPr>
      <w:r w:rsidRPr="0075235F">
        <w:t>Promote community awareness in relation to mental health</w:t>
      </w:r>
      <w:r>
        <w:t xml:space="preserve"> and develop and enhance relationships with other mental health service providers.</w:t>
      </w:r>
      <w:r w:rsidRPr="0075235F">
        <w:t xml:space="preserve"> </w:t>
      </w:r>
      <w:r>
        <w:t>A</w:t>
      </w:r>
      <w:r w:rsidRPr="0075235F">
        <w:t xml:space="preserve">ct as a consultant to other agencies </w:t>
      </w:r>
      <w:proofErr w:type="gramStart"/>
      <w:r w:rsidRPr="0075235F">
        <w:t>with regard to</w:t>
      </w:r>
      <w:proofErr w:type="gramEnd"/>
      <w:r w:rsidRPr="0075235F">
        <w:t xml:space="preserve"> the support and management of clients with mental health needs. </w:t>
      </w:r>
    </w:p>
    <w:p w14:paraId="005DD4B6" w14:textId="25B176B7" w:rsidR="00E91AB6" w:rsidRPr="00405739" w:rsidRDefault="00E91AB6" w:rsidP="00CF10A8">
      <w:pPr>
        <w:pStyle w:val="Heading3"/>
        <w:spacing w:line="280" w:lineRule="atLeast"/>
      </w:pPr>
      <w:r w:rsidRPr="00405739">
        <w:t>Duties:</w:t>
      </w:r>
    </w:p>
    <w:p w14:paraId="62DFC7CB" w14:textId="1CA76B58" w:rsidR="00850688" w:rsidRDefault="00850688" w:rsidP="00CF10A8">
      <w:pPr>
        <w:pStyle w:val="ListNumbered"/>
        <w:numPr>
          <w:ilvl w:val="0"/>
          <w:numId w:val="14"/>
        </w:numPr>
        <w:spacing w:after="120"/>
      </w:pPr>
      <w:bookmarkStart w:id="0" w:name="_Hlk66960915"/>
      <w:r>
        <w:t>Ensure the delivery of a comprehensive clinical service through relevant assessment, recovery focused case management and other recovery or trauma informed services, including specialised therapies for clients and their families or carers.</w:t>
      </w:r>
    </w:p>
    <w:p w14:paraId="3E00A2F1" w14:textId="05371C5C" w:rsidR="00850688" w:rsidRDefault="00850688" w:rsidP="00CF10A8">
      <w:pPr>
        <w:pStyle w:val="ListNumbered"/>
        <w:numPr>
          <w:ilvl w:val="0"/>
          <w:numId w:val="14"/>
        </w:numPr>
        <w:spacing w:after="120"/>
      </w:pPr>
      <w:r>
        <w:t xml:space="preserve">Provision of evidence-based assessment and treatment interventions for clients with major and complex mental health problems, that are in line with the Tasmanian Governments Rethink Initiative and the National Safety and Quality Health Service Standards. Working in accordance with the development and implementation of specialised treatment programs. </w:t>
      </w:r>
    </w:p>
    <w:p w14:paraId="3977DC7B" w14:textId="2E479A4A" w:rsidR="00850688" w:rsidRDefault="00850688" w:rsidP="00CF10A8">
      <w:pPr>
        <w:pStyle w:val="ListNumbered"/>
        <w:numPr>
          <w:ilvl w:val="0"/>
          <w:numId w:val="14"/>
        </w:numPr>
        <w:spacing w:after="120"/>
      </w:pPr>
      <w:r>
        <w:t>Actively participate as a member of a multidisciplinary team including the provision of support and consultation to other team members as required.</w:t>
      </w:r>
    </w:p>
    <w:p w14:paraId="465227DC" w14:textId="77777777" w:rsidR="00850688" w:rsidRDefault="00850688" w:rsidP="00CF10A8">
      <w:pPr>
        <w:pStyle w:val="ListNumbered"/>
        <w:numPr>
          <w:ilvl w:val="0"/>
          <w:numId w:val="14"/>
        </w:numPr>
        <w:spacing w:after="120"/>
      </w:pPr>
      <w:r>
        <w:t>Preparation of specialised reports as required.</w:t>
      </w:r>
    </w:p>
    <w:p w14:paraId="58D00035" w14:textId="77777777" w:rsidR="00850688" w:rsidRDefault="00850688" w:rsidP="00CF10A8">
      <w:pPr>
        <w:pStyle w:val="ListNumbered"/>
        <w:numPr>
          <w:ilvl w:val="0"/>
          <w:numId w:val="14"/>
        </w:numPr>
        <w:spacing w:after="120"/>
      </w:pPr>
      <w:r>
        <w:t xml:space="preserve">Consultation and liaison with the providers of mental health services broader health system including GP’s, other Agencies and families and carers to optimise service effectiveness and efficiency and continuity of care. </w:t>
      </w:r>
    </w:p>
    <w:p w14:paraId="3EA4D090" w14:textId="77777777" w:rsidR="00850688" w:rsidRDefault="00850688" w:rsidP="00CF10A8">
      <w:pPr>
        <w:pStyle w:val="ListNumbered"/>
        <w:numPr>
          <w:ilvl w:val="0"/>
          <w:numId w:val="14"/>
        </w:numPr>
        <w:spacing w:after="120"/>
      </w:pPr>
      <w:r>
        <w:t>Actively participate in quality and safety processes at the team level, including incident reporting and evaluation, approved research, internal audits and policy and procedure review.</w:t>
      </w:r>
    </w:p>
    <w:p w14:paraId="53E1FFF3" w14:textId="77777777" w:rsidR="00850688" w:rsidRDefault="00850688" w:rsidP="00CF10A8">
      <w:pPr>
        <w:pStyle w:val="ListNumbered"/>
        <w:numPr>
          <w:ilvl w:val="0"/>
          <w:numId w:val="14"/>
        </w:numPr>
        <w:spacing w:after="120"/>
      </w:pPr>
      <w:r>
        <w:t>Undertake continuing professional development including participation in formal clinical supervision and peer review.</w:t>
      </w:r>
    </w:p>
    <w:p w14:paraId="2024ECBD" w14:textId="77777777" w:rsidR="00850688" w:rsidRDefault="00850688" w:rsidP="00CF10A8">
      <w:pPr>
        <w:pStyle w:val="ListNumbered"/>
        <w:numPr>
          <w:ilvl w:val="0"/>
          <w:numId w:val="14"/>
        </w:numPr>
        <w:spacing w:after="120"/>
      </w:pPr>
      <w:r>
        <w:t>Supervision of students and less experienced Mental Health Services clinical staff as required.</w:t>
      </w:r>
    </w:p>
    <w:p w14:paraId="439AD1DF" w14:textId="639BCF63" w:rsidR="00850688" w:rsidRDefault="00850688" w:rsidP="00CF10A8">
      <w:pPr>
        <w:pStyle w:val="ListNumbered"/>
        <w:numPr>
          <w:ilvl w:val="0"/>
          <w:numId w:val="14"/>
        </w:numPr>
        <w:spacing w:after="120"/>
      </w:pPr>
      <w:r>
        <w:t>Undertake the responsibilities of an Authorised Officer under the Mental Health Act.</w:t>
      </w:r>
    </w:p>
    <w:p w14:paraId="668B9E39" w14:textId="77777777" w:rsidR="00F52FFB" w:rsidRDefault="00F52FFB" w:rsidP="00CF10A8">
      <w:pPr>
        <w:pStyle w:val="ListNumbered"/>
        <w:numPr>
          <w:ilvl w:val="0"/>
          <w:numId w:val="14"/>
        </w:numPr>
      </w:pPr>
      <w:bookmarkStart w:id="1" w:name="_Hlk140829942"/>
      <w:bookmarkEnd w:id="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09BBC1B" w14:textId="28F6CE12" w:rsidR="00FC4458" w:rsidRPr="004B1E48" w:rsidRDefault="00F52FFB" w:rsidP="00CF10A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bookmarkEnd w:id="1"/>
    </w:p>
    <w:p w14:paraId="07C3BB8E" w14:textId="2E82A99E" w:rsidR="00E91AB6" w:rsidRDefault="00AF0C6B" w:rsidP="00CF10A8">
      <w:pPr>
        <w:pStyle w:val="Heading3"/>
        <w:spacing w:line="280" w:lineRule="atLeast"/>
      </w:pPr>
      <w:r>
        <w:lastRenderedPageBreak/>
        <w:t>Key Accountabilities and Responsibilities:</w:t>
      </w:r>
    </w:p>
    <w:p w14:paraId="65B1E7BD" w14:textId="3BB245C5" w:rsidR="002D308A" w:rsidRPr="002D308A" w:rsidRDefault="002A6A14" w:rsidP="00CF10A8">
      <w:pPr>
        <w:spacing w:after="120"/>
      </w:pPr>
      <w:r>
        <w:t>The Allied Health Professional works with broad administrative and overall clinical direction from the relevant Team Leader</w:t>
      </w:r>
      <w:r w:rsidR="00104CCF">
        <w:t xml:space="preserve"> or Nurse Unit Manager</w:t>
      </w:r>
      <w:r>
        <w:t>, with clinical and professional accountability to the Allied Health Director, Discipline Senior or delegate, professional supervision provided or approved by the Head of Discipline or delegate. The occupant of this role is responsible for:</w:t>
      </w:r>
    </w:p>
    <w:p w14:paraId="2A5AAA79" w14:textId="3153808E" w:rsidR="002A6A14" w:rsidRDefault="002A6A14" w:rsidP="00CF10A8">
      <w:pPr>
        <w:pStyle w:val="ListParagraph"/>
        <w:spacing w:after="120"/>
      </w:pPr>
      <w:r>
        <w:t xml:space="preserve">Developing individual awareness of all policies, procedures and </w:t>
      </w:r>
      <w:r w:rsidR="001F13F6">
        <w:t>legislation</w:t>
      </w:r>
      <w:r>
        <w:t xml:space="preserve"> affecting the duties o</w:t>
      </w:r>
      <w:r w:rsidR="001F13F6">
        <w:t>f</w:t>
      </w:r>
      <w:r>
        <w:t xml:space="preserve"> the position</w:t>
      </w:r>
      <w:r w:rsidR="001F13F6">
        <w:t xml:space="preserve">. This includes statements of consumer rights and responsibilities adopted by the service, and a general awareness of legislation, including Work Health and Safety, Equal Employment </w:t>
      </w:r>
      <w:proofErr w:type="gramStart"/>
      <w:r w:rsidR="001F13F6">
        <w:t>Opportunity</w:t>
      </w:r>
      <w:proofErr w:type="gramEnd"/>
      <w:r w:rsidR="001F13F6">
        <w:t xml:space="preserve"> and Anti-Discrimination.</w:t>
      </w:r>
    </w:p>
    <w:p w14:paraId="7C2DC777" w14:textId="77777777" w:rsidR="00F52FFB" w:rsidRPr="0058236F" w:rsidRDefault="00F52FFB" w:rsidP="00CF10A8">
      <w:pPr>
        <w:pStyle w:val="ListParagraph"/>
        <w:rPr>
          <w:rFonts w:cs="Calibri"/>
        </w:rPr>
      </w:pPr>
      <w:bookmarkStart w:id="2" w:name="_Hlk140841728"/>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34A2D1A" w14:textId="77777777" w:rsidR="00F52FFB" w:rsidRDefault="00F52FFB" w:rsidP="00CF10A8">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FB0DE24" w14:textId="77777777" w:rsidR="00F52FFB" w:rsidRDefault="00F52FFB" w:rsidP="00CF10A8">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bookmarkEnd w:id="2"/>
    <w:p w14:paraId="1CA83B61" w14:textId="3F849561" w:rsidR="00E91AB6" w:rsidRDefault="00AF0C6B" w:rsidP="00CF10A8">
      <w:pPr>
        <w:pStyle w:val="Heading3"/>
        <w:spacing w:line="280" w:lineRule="atLeast"/>
      </w:pPr>
      <w:r>
        <w:t>Pre-employment Conditions</w:t>
      </w:r>
      <w:r w:rsidR="00E91AB6">
        <w:t>:</w:t>
      </w:r>
    </w:p>
    <w:p w14:paraId="546871E2" w14:textId="76ACAA24" w:rsidR="00996960" w:rsidRPr="00996960" w:rsidRDefault="00B97D5F" w:rsidP="00CF10A8">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CF10A8">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F10A8">
      <w:pPr>
        <w:pStyle w:val="ListNumbered"/>
        <w:numPr>
          <w:ilvl w:val="0"/>
          <w:numId w:val="16"/>
        </w:numPr>
        <w:spacing w:after="120"/>
      </w:pPr>
      <w:r>
        <w:t>Conviction checks in the following areas:</w:t>
      </w:r>
    </w:p>
    <w:p w14:paraId="147CDE9F" w14:textId="77777777" w:rsidR="00E91AB6" w:rsidRDefault="00E91AB6" w:rsidP="00CF10A8">
      <w:pPr>
        <w:pStyle w:val="ListNumbered"/>
        <w:numPr>
          <w:ilvl w:val="1"/>
          <w:numId w:val="13"/>
        </w:numPr>
        <w:spacing w:after="120"/>
      </w:pPr>
      <w:r>
        <w:t>crimes of violence</w:t>
      </w:r>
    </w:p>
    <w:p w14:paraId="15754481" w14:textId="77777777" w:rsidR="00E91AB6" w:rsidRDefault="00E91AB6" w:rsidP="00CF10A8">
      <w:pPr>
        <w:pStyle w:val="ListNumbered"/>
        <w:numPr>
          <w:ilvl w:val="1"/>
          <w:numId w:val="13"/>
        </w:numPr>
        <w:spacing w:after="120"/>
      </w:pPr>
      <w:r>
        <w:t>sex related offences</w:t>
      </w:r>
    </w:p>
    <w:p w14:paraId="4ED1D6AD" w14:textId="77777777" w:rsidR="00E91AB6" w:rsidRDefault="00E91AB6" w:rsidP="00CF10A8">
      <w:pPr>
        <w:pStyle w:val="ListNumbered"/>
        <w:numPr>
          <w:ilvl w:val="1"/>
          <w:numId w:val="13"/>
        </w:numPr>
        <w:spacing w:after="120"/>
      </w:pPr>
      <w:r>
        <w:t>serious drug offences</w:t>
      </w:r>
    </w:p>
    <w:p w14:paraId="2F95386B" w14:textId="77777777" w:rsidR="00405739" w:rsidRDefault="00E91AB6" w:rsidP="00CF10A8">
      <w:pPr>
        <w:pStyle w:val="ListNumbered"/>
        <w:numPr>
          <w:ilvl w:val="1"/>
          <w:numId w:val="13"/>
        </w:numPr>
        <w:spacing w:after="120"/>
      </w:pPr>
      <w:r>
        <w:t xml:space="preserve">crimes involving </w:t>
      </w:r>
      <w:proofErr w:type="gramStart"/>
      <w:r>
        <w:t>dishonesty</w:t>
      </w:r>
      <w:proofErr w:type="gramEnd"/>
    </w:p>
    <w:p w14:paraId="6E8F1B6C" w14:textId="6D3824F8" w:rsidR="00DA5B8D" w:rsidRDefault="00DA5B8D" w:rsidP="00CF10A8">
      <w:pPr>
        <w:pStyle w:val="ListNumbered"/>
        <w:numPr>
          <w:ilvl w:val="1"/>
          <w:numId w:val="13"/>
        </w:numPr>
        <w:spacing w:after="120"/>
      </w:pPr>
      <w:r>
        <w:t xml:space="preserve">Serious traffic offences </w:t>
      </w:r>
    </w:p>
    <w:p w14:paraId="526590A3" w14:textId="77777777" w:rsidR="00E91AB6" w:rsidRDefault="00E91AB6" w:rsidP="00CF10A8">
      <w:pPr>
        <w:pStyle w:val="ListNumbered"/>
        <w:spacing w:after="120"/>
      </w:pPr>
      <w:r>
        <w:t>Identification check</w:t>
      </w:r>
    </w:p>
    <w:p w14:paraId="301DC513" w14:textId="742A8A23" w:rsidR="00E91AB6" w:rsidRDefault="00E91AB6" w:rsidP="00CF10A8">
      <w:pPr>
        <w:pStyle w:val="ListNumbered"/>
        <w:spacing w:after="120"/>
      </w:pPr>
      <w:r>
        <w:t>Disciplinary action in previous employment check.</w:t>
      </w:r>
    </w:p>
    <w:p w14:paraId="1F025D9F" w14:textId="38CE6ECF" w:rsidR="00FC4458" w:rsidRDefault="00FC4458" w:rsidP="00CF10A8">
      <w:pPr>
        <w:pStyle w:val="ListNumbered"/>
        <w:numPr>
          <w:ilvl w:val="0"/>
          <w:numId w:val="0"/>
        </w:numPr>
        <w:spacing w:after="120"/>
        <w:ind w:left="567" w:hanging="567"/>
      </w:pPr>
    </w:p>
    <w:p w14:paraId="627DD111" w14:textId="0FCA592A" w:rsidR="00FC4458" w:rsidRDefault="00FC4458" w:rsidP="00CF10A8">
      <w:pPr>
        <w:pStyle w:val="ListNumbered"/>
        <w:numPr>
          <w:ilvl w:val="0"/>
          <w:numId w:val="0"/>
        </w:numPr>
        <w:spacing w:after="120"/>
        <w:ind w:left="567" w:hanging="567"/>
      </w:pPr>
    </w:p>
    <w:p w14:paraId="60CB4785" w14:textId="71839A0C" w:rsidR="00FC4458" w:rsidRDefault="00FC4458" w:rsidP="00CF10A8">
      <w:pPr>
        <w:pStyle w:val="ListNumbered"/>
        <w:numPr>
          <w:ilvl w:val="0"/>
          <w:numId w:val="0"/>
        </w:numPr>
        <w:spacing w:after="120"/>
        <w:ind w:left="567" w:hanging="567"/>
      </w:pPr>
    </w:p>
    <w:p w14:paraId="60B9AB4E" w14:textId="77777777" w:rsidR="00FC4458" w:rsidRPr="008803FC" w:rsidRDefault="00FC4458" w:rsidP="00CF10A8">
      <w:pPr>
        <w:pStyle w:val="ListNumbered"/>
        <w:numPr>
          <w:ilvl w:val="0"/>
          <w:numId w:val="0"/>
        </w:numPr>
        <w:spacing w:after="120"/>
        <w:ind w:left="567" w:hanging="567"/>
      </w:pPr>
    </w:p>
    <w:p w14:paraId="011E3DAD" w14:textId="77777777" w:rsidR="00E91AB6" w:rsidRDefault="00E91AB6" w:rsidP="00CF10A8">
      <w:pPr>
        <w:pStyle w:val="Heading3"/>
        <w:spacing w:line="280" w:lineRule="atLeast"/>
      </w:pPr>
      <w:r>
        <w:lastRenderedPageBreak/>
        <w:t>Selection Criteria:</w:t>
      </w:r>
    </w:p>
    <w:p w14:paraId="3325A963" w14:textId="69B7F8D4" w:rsidR="00E91AB6" w:rsidRPr="003A15EA" w:rsidRDefault="001F13F6" w:rsidP="00CF10A8">
      <w:pPr>
        <w:pStyle w:val="ListNumbered"/>
        <w:numPr>
          <w:ilvl w:val="0"/>
          <w:numId w:val="15"/>
        </w:numPr>
        <w:spacing w:after="120"/>
      </w:pPr>
      <w:r>
        <w:t xml:space="preserve">A minimum of two years post graduate employment in a clinical area directly applicable to the Child and Adolescent, Adult Community, Inpatient and Extended Treatment and Older Persons Mental Health Service area. </w:t>
      </w:r>
    </w:p>
    <w:p w14:paraId="1D1DB96D" w14:textId="243E80DE" w:rsidR="00E91AB6" w:rsidRDefault="001F13F6" w:rsidP="00CF10A8">
      <w:pPr>
        <w:pStyle w:val="ListNumbered"/>
        <w:spacing w:after="120"/>
      </w:pPr>
      <w:r>
        <w:t>Demonstrated clinical knowledge and understanding of mental health in relation to the Child and Adolescent, Adult Community, Inpatient and Extended Treatment and Older Persons Mental Health Service area with the ability to provide appropriate assessment of mental health problems.</w:t>
      </w:r>
    </w:p>
    <w:p w14:paraId="0CE27894" w14:textId="34B24CD4" w:rsidR="001F13F6" w:rsidRDefault="001F13F6" w:rsidP="00CF10A8">
      <w:pPr>
        <w:pStyle w:val="ListNumbered"/>
        <w:spacing w:after="120"/>
      </w:pPr>
      <w:r>
        <w:t>Demonstrated expertise in the theoretical and practical application of a range of therapeutic interventions</w:t>
      </w:r>
      <w:r w:rsidR="00283F23">
        <w:t xml:space="preserve"> relevant to the Child and Adolescent, Adult Community and Older Persons Mental Health Service area with the ability to acquire further expertise into the future.</w:t>
      </w:r>
    </w:p>
    <w:p w14:paraId="373A3862" w14:textId="2CD5910F" w:rsidR="00283F23" w:rsidRDefault="00283F23" w:rsidP="00CF10A8">
      <w:pPr>
        <w:pStyle w:val="ListNumbered"/>
        <w:spacing w:after="120"/>
      </w:pPr>
      <w:r>
        <w:t>Experience and demonstrated knowledge and skills in relation to liaison and consultation with other services and agencies in the context of optimising effective and efficient service provision, advice and training and continuity of care.</w:t>
      </w:r>
    </w:p>
    <w:p w14:paraId="182AA912" w14:textId="3220EDC7" w:rsidR="00283F23" w:rsidRDefault="00FC4458" w:rsidP="00CF10A8">
      <w:pPr>
        <w:pStyle w:val="ListNumbered"/>
        <w:spacing w:after="120"/>
      </w:pPr>
      <w:r>
        <w:t>Well-developed</w:t>
      </w:r>
      <w:r w:rsidR="00283F23">
        <w:t xml:space="preserve"> written and verbal communication skills, including the capacity to effectively function in a multidisciplinary environment.</w:t>
      </w:r>
    </w:p>
    <w:p w14:paraId="512CA629" w14:textId="0AC02F6B" w:rsidR="00283F23" w:rsidRDefault="00283F23" w:rsidP="00CF10A8">
      <w:pPr>
        <w:pStyle w:val="ListNumbered"/>
        <w:spacing w:after="120"/>
      </w:pPr>
      <w:r>
        <w:t xml:space="preserve">Demonstrated commitment to develop and participate in ongoing quality assurance activities, </w:t>
      </w:r>
      <w:proofErr w:type="gramStart"/>
      <w:r>
        <w:t>research</w:t>
      </w:r>
      <w:proofErr w:type="gramEnd"/>
      <w:r>
        <w:t xml:space="preserve"> and student education.</w:t>
      </w:r>
    </w:p>
    <w:p w14:paraId="1F048071" w14:textId="45BBA41A" w:rsidR="00283F23" w:rsidRDefault="00283F23" w:rsidP="00CF10A8">
      <w:pPr>
        <w:pStyle w:val="ListNumbered"/>
        <w:spacing w:after="120"/>
      </w:pPr>
      <w:r>
        <w:t xml:space="preserve">An understanding of relevant legislation and professional practice standards including Work </w:t>
      </w:r>
      <w:r w:rsidR="00FC4458">
        <w:t>Health</w:t>
      </w:r>
      <w:r>
        <w:t xml:space="preserve"> and Safety Legislation, Workplace Diversity Guidelines, the Mental Health Act and Discipline Codes of Ethics and Professional Practice.</w:t>
      </w:r>
    </w:p>
    <w:p w14:paraId="3654883F" w14:textId="053021DE" w:rsidR="00283F23" w:rsidRPr="003A15EA" w:rsidRDefault="00283F23" w:rsidP="00CF10A8">
      <w:pPr>
        <w:pStyle w:val="ListNumbered"/>
        <w:spacing w:after="120"/>
      </w:pPr>
      <w:r>
        <w:t>Demonstrated understanding of, and personal commitment to, the principles of clinical supervision.</w:t>
      </w:r>
    </w:p>
    <w:p w14:paraId="185F40C6" w14:textId="77777777" w:rsidR="00E91AB6" w:rsidRDefault="00E91AB6" w:rsidP="00CF10A8">
      <w:pPr>
        <w:pStyle w:val="Heading3"/>
      </w:pPr>
      <w:r>
        <w:t>Working Environment:</w:t>
      </w:r>
    </w:p>
    <w:p w14:paraId="47EFCA18" w14:textId="77777777" w:rsidR="00F52FFB" w:rsidRDefault="00F52FFB" w:rsidP="00CF10A8">
      <w:bookmarkStart w:id="3" w:name="_Hlk141092562"/>
      <w:bookmarkStart w:id="4" w:name="_Hlk140843180"/>
      <w:bookmarkStart w:id="5"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528CDBD" w14:textId="77777777" w:rsidR="00F52FFB" w:rsidRDefault="00F52FFB" w:rsidP="00CF10A8">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969AF64" w14:textId="77777777" w:rsidR="00F52FFB" w:rsidRDefault="00F52FFB" w:rsidP="00CF10A8">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67A601B" w14:textId="752DC5E8" w:rsidR="00F52FFB" w:rsidRPr="004B0994" w:rsidRDefault="00F52FFB" w:rsidP="00CF10A8">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bookmarkEnd w:id="3"/>
      <w:r>
        <w:t xml:space="preserve"> </w:t>
      </w:r>
      <w:bookmarkEnd w:id="4"/>
      <w:bookmarkEnd w:id="5"/>
      <w:r w:rsidR="00F5685E">
        <w:fldChar w:fldCharType="begin"/>
      </w:r>
      <w:r w:rsidR="00F5685E">
        <w:instrText>HYPERLINK "https://www.health.tas.gov.au/consumer-and-community-engagement-principles"</w:instrText>
      </w:r>
      <w:r w:rsidR="00F5685E">
        <w:fldChar w:fldCharType="separate"/>
      </w:r>
      <w:r w:rsidR="00F5685E">
        <w:rPr>
          <w:rStyle w:val="Hyperlink"/>
        </w:rPr>
        <w:t>Consumer and Community Engagement Principles | Tasmanian Department of Health</w:t>
      </w:r>
      <w:r w:rsidR="00F5685E">
        <w:rPr>
          <w:rStyle w:val="Hyperlink"/>
        </w:rPr>
        <w:fldChar w:fldCharType="end"/>
      </w:r>
      <w:r w:rsidR="00F5685E">
        <w:t>.</w:t>
      </w:r>
    </w:p>
    <w:p w14:paraId="1E8012FB" w14:textId="162BE000" w:rsidR="000D5AF4" w:rsidRPr="004B0994" w:rsidRDefault="000D5AF4" w:rsidP="00CF10A8"/>
    <w:sectPr w:rsidR="000D5AF4" w:rsidRPr="004B0994" w:rsidSect="00FC4458">
      <w:headerReference w:type="default" r:id="rId8"/>
      <w:footerReference w:type="even" r:id="rId9"/>
      <w:footerReference w:type="default" r:id="rId10"/>
      <w:headerReference w:type="first" r:id="rId11"/>
      <w:footerReference w:type="first" r:id="rId12"/>
      <w:pgSz w:w="11900" w:h="16840"/>
      <w:pgMar w:top="851" w:right="851" w:bottom="1134" w:left="851" w:header="426"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36BC" w14:textId="77777777" w:rsidR="00387675" w:rsidRDefault="00387675" w:rsidP="00F420E2">
      <w:pPr>
        <w:spacing w:after="0" w:line="240" w:lineRule="auto"/>
      </w:pPr>
      <w:r>
        <w:separator/>
      </w:r>
    </w:p>
  </w:endnote>
  <w:endnote w:type="continuationSeparator" w:id="0">
    <w:p w14:paraId="6270FD79" w14:textId="77777777" w:rsidR="00387675" w:rsidRDefault="0038767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1141" w14:textId="77777777" w:rsidR="00387675" w:rsidRDefault="00387675" w:rsidP="00F420E2">
      <w:pPr>
        <w:spacing w:after="0" w:line="240" w:lineRule="auto"/>
      </w:pPr>
      <w:r>
        <w:separator/>
      </w:r>
    </w:p>
  </w:footnote>
  <w:footnote w:type="continuationSeparator" w:id="0">
    <w:p w14:paraId="6F430D93" w14:textId="77777777" w:rsidR="00387675" w:rsidRDefault="0038767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78F1F32F" w:rsidR="007E4B28" w:rsidRPr="004C2189" w:rsidRDefault="00FC4458" w:rsidP="009808BF">
    <w:pPr>
      <w:pStyle w:val="Header"/>
      <w:tabs>
        <w:tab w:val="clear" w:pos="9026"/>
        <w:tab w:val="right" w:pos="10198"/>
      </w:tabs>
      <w:spacing w:after="600"/>
    </w:pPr>
    <w:r>
      <w:rPr>
        <w:noProof/>
      </w:rPr>
      <w:drawing>
        <wp:anchor distT="0" distB="0" distL="114300" distR="114300" simplePos="0" relativeHeight="251680768" behindDoc="1" locked="0" layoutInCell="1" allowOverlap="1" wp14:anchorId="6D9BA25D" wp14:editId="521A077F">
          <wp:simplePos x="0" y="0"/>
          <wp:positionH relativeFrom="page">
            <wp:align>right</wp:align>
          </wp:positionH>
          <wp:positionV relativeFrom="page">
            <wp:posOffset>-152400</wp:posOffset>
          </wp:positionV>
          <wp:extent cx="7552690" cy="16052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08BF">
      <w:rPr>
        <w:noProof/>
      </w:rPr>
      <w:drawing>
        <wp:inline distT="0" distB="0" distL="0" distR="0" wp14:anchorId="2F920165" wp14:editId="4A63010A">
          <wp:extent cx="2584450" cy="777240"/>
          <wp:effectExtent l="0" t="0" r="6350" b="381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sidR="009808BF">
      <w:rPr>
        <w:noProof/>
      </w:rPr>
      <w:tab/>
    </w:r>
    <w:r w:rsidR="009808BF">
      <w:rPr>
        <w:noProof/>
      </w:rPr>
      <w:tab/>
    </w:r>
    <w:r w:rsidR="004C2189" w:rsidRPr="00FB7923">
      <w:rPr>
        <w:noProof/>
      </w:rPr>
      <w:drawing>
        <wp:inline distT="0" distB="0" distL="0" distR="0" wp14:anchorId="26CDAD84" wp14:editId="3BD744AE">
          <wp:extent cx="773430" cy="712470"/>
          <wp:effectExtent l="0" t="0" r="7620" b="0"/>
          <wp:docPr id="13" name="Picture 1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0934FF6"/>
    <w:multiLevelType w:val="hybridMultilevel"/>
    <w:tmpl w:val="88743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08291323">
    <w:abstractNumId w:val="17"/>
  </w:num>
  <w:num w:numId="2" w16cid:durableId="1276403058">
    <w:abstractNumId w:val="3"/>
  </w:num>
  <w:num w:numId="3" w16cid:durableId="1800302239">
    <w:abstractNumId w:val="1"/>
  </w:num>
  <w:num w:numId="4" w16cid:durableId="1738436948">
    <w:abstractNumId w:val="7"/>
  </w:num>
  <w:num w:numId="5" w16cid:durableId="1128360156">
    <w:abstractNumId w:val="12"/>
  </w:num>
  <w:num w:numId="6" w16cid:durableId="1385252245">
    <w:abstractNumId w:val="9"/>
  </w:num>
  <w:num w:numId="7" w16cid:durableId="1869491263">
    <w:abstractNumId w:val="15"/>
  </w:num>
  <w:num w:numId="8" w16cid:durableId="1145855829">
    <w:abstractNumId w:val="0"/>
  </w:num>
  <w:num w:numId="9" w16cid:durableId="259527211">
    <w:abstractNumId w:val="16"/>
  </w:num>
  <w:num w:numId="10" w16cid:durableId="131101377">
    <w:abstractNumId w:val="13"/>
  </w:num>
  <w:num w:numId="11" w16cid:durableId="344751530">
    <w:abstractNumId w:val="5"/>
  </w:num>
  <w:num w:numId="12" w16cid:durableId="2043360358">
    <w:abstractNumId w:val="6"/>
  </w:num>
  <w:num w:numId="13" w16cid:durableId="593636855">
    <w:abstractNumId w:val="8"/>
  </w:num>
  <w:num w:numId="14" w16cid:durableId="356081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62274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736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9731485">
    <w:abstractNumId w:val="10"/>
  </w:num>
  <w:num w:numId="18" w16cid:durableId="382415315">
    <w:abstractNumId w:val="2"/>
  </w:num>
  <w:num w:numId="19" w16cid:durableId="641498081">
    <w:abstractNumId w:val="11"/>
  </w:num>
  <w:num w:numId="20" w16cid:durableId="815758683">
    <w:abstractNumId w:val="14"/>
  </w:num>
  <w:num w:numId="21" w16cid:durableId="143351804">
    <w:abstractNumId w:val="5"/>
  </w:num>
  <w:num w:numId="22" w16cid:durableId="208733796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49C1"/>
    <w:rsid w:val="000D5AF4"/>
    <w:rsid w:val="000D73E4"/>
    <w:rsid w:val="000E5162"/>
    <w:rsid w:val="001001C5"/>
    <w:rsid w:val="00104714"/>
    <w:rsid w:val="00104CCF"/>
    <w:rsid w:val="00130E72"/>
    <w:rsid w:val="00174560"/>
    <w:rsid w:val="0017718A"/>
    <w:rsid w:val="00187875"/>
    <w:rsid w:val="00193494"/>
    <w:rsid w:val="00197D66"/>
    <w:rsid w:val="001A0ED9"/>
    <w:rsid w:val="001A1485"/>
    <w:rsid w:val="001A5403"/>
    <w:rsid w:val="001B46F1"/>
    <w:rsid w:val="001C5696"/>
    <w:rsid w:val="001D302E"/>
    <w:rsid w:val="001E2C1B"/>
    <w:rsid w:val="001F13F6"/>
    <w:rsid w:val="00232BE5"/>
    <w:rsid w:val="002610EB"/>
    <w:rsid w:val="002629D9"/>
    <w:rsid w:val="00275F14"/>
    <w:rsid w:val="00283F23"/>
    <w:rsid w:val="00284040"/>
    <w:rsid w:val="002A134E"/>
    <w:rsid w:val="002A6A14"/>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2A57"/>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24C"/>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A28B9"/>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4327"/>
    <w:rsid w:val="007A5511"/>
    <w:rsid w:val="007A7429"/>
    <w:rsid w:val="007B4CF4"/>
    <w:rsid w:val="007B65A4"/>
    <w:rsid w:val="007C2856"/>
    <w:rsid w:val="007C6E49"/>
    <w:rsid w:val="007D146E"/>
    <w:rsid w:val="007D4A9F"/>
    <w:rsid w:val="007D5225"/>
    <w:rsid w:val="007E4B28"/>
    <w:rsid w:val="007F4833"/>
    <w:rsid w:val="00824FEC"/>
    <w:rsid w:val="00845E63"/>
    <w:rsid w:val="00850688"/>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83AEA"/>
    <w:rsid w:val="00B90EB3"/>
    <w:rsid w:val="00B914E4"/>
    <w:rsid w:val="00B97D5F"/>
    <w:rsid w:val="00BA6397"/>
    <w:rsid w:val="00BB12B9"/>
    <w:rsid w:val="00BB3265"/>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0A8"/>
    <w:rsid w:val="00CF1329"/>
    <w:rsid w:val="00CF4C44"/>
    <w:rsid w:val="00D07979"/>
    <w:rsid w:val="00D46C41"/>
    <w:rsid w:val="00D46F55"/>
    <w:rsid w:val="00D6474A"/>
    <w:rsid w:val="00D66105"/>
    <w:rsid w:val="00DA3AF3"/>
    <w:rsid w:val="00DA5474"/>
    <w:rsid w:val="00DA5A1E"/>
    <w:rsid w:val="00DA5B8D"/>
    <w:rsid w:val="00DB13FC"/>
    <w:rsid w:val="00DB2338"/>
    <w:rsid w:val="00DC524C"/>
    <w:rsid w:val="00DD0A63"/>
    <w:rsid w:val="00DD5FB3"/>
    <w:rsid w:val="00DE0798"/>
    <w:rsid w:val="00DE2B74"/>
    <w:rsid w:val="00DE6E44"/>
    <w:rsid w:val="00DF1536"/>
    <w:rsid w:val="00DF424E"/>
    <w:rsid w:val="00E16503"/>
    <w:rsid w:val="00E40C70"/>
    <w:rsid w:val="00E4372C"/>
    <w:rsid w:val="00E441F7"/>
    <w:rsid w:val="00E45051"/>
    <w:rsid w:val="00E474E3"/>
    <w:rsid w:val="00E576C4"/>
    <w:rsid w:val="00E62956"/>
    <w:rsid w:val="00E658B7"/>
    <w:rsid w:val="00E6769F"/>
    <w:rsid w:val="00E8786B"/>
    <w:rsid w:val="00E91936"/>
    <w:rsid w:val="00E91AB6"/>
    <w:rsid w:val="00E94617"/>
    <w:rsid w:val="00E966C5"/>
    <w:rsid w:val="00EA58C4"/>
    <w:rsid w:val="00EB24EA"/>
    <w:rsid w:val="00ED7A37"/>
    <w:rsid w:val="00EE1C89"/>
    <w:rsid w:val="00EE24F6"/>
    <w:rsid w:val="00EF3EFA"/>
    <w:rsid w:val="00EF4B3B"/>
    <w:rsid w:val="00EF57F1"/>
    <w:rsid w:val="00F013F0"/>
    <w:rsid w:val="00F03EA4"/>
    <w:rsid w:val="00F052E5"/>
    <w:rsid w:val="00F1321C"/>
    <w:rsid w:val="00F24534"/>
    <w:rsid w:val="00F24539"/>
    <w:rsid w:val="00F372B8"/>
    <w:rsid w:val="00F420E2"/>
    <w:rsid w:val="00F43E0B"/>
    <w:rsid w:val="00F52FFB"/>
    <w:rsid w:val="00F554AC"/>
    <w:rsid w:val="00F5685E"/>
    <w:rsid w:val="00F71472"/>
    <w:rsid w:val="00F77643"/>
    <w:rsid w:val="00FA2946"/>
    <w:rsid w:val="00FB7923"/>
    <w:rsid w:val="00FC4458"/>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497E2A"/>
    <w:rsid w:val="006E4BAF"/>
    <w:rsid w:val="007637B0"/>
    <w:rsid w:val="00831BA8"/>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E5D9050-A0BC-489D-A817-8426B6DD2661}"/>
</file>

<file path=customXml/itemProps3.xml><?xml version="1.0" encoding="utf-8"?>
<ds:datastoreItem xmlns:ds="http://schemas.openxmlformats.org/officeDocument/2006/customXml" ds:itemID="{D7575292-F1CA-4D84-90B3-9CD7B5D1E25C}"/>
</file>

<file path=customXml/itemProps4.xml><?xml version="1.0" encoding="utf-8"?>
<ds:datastoreItem xmlns:ds="http://schemas.openxmlformats.org/officeDocument/2006/customXml" ds:itemID="{CE04738C-650D-48F9-9426-D341DA5392B5}"/>
</file>

<file path=docProps/app.xml><?xml version="1.0" encoding="utf-8"?>
<Properties xmlns="http://schemas.openxmlformats.org/officeDocument/2006/extended-properties" xmlns:vt="http://schemas.openxmlformats.org/officeDocument/2006/docPropsVTypes">
  <Template>Normal.dotm</Template>
  <TotalTime>4</TotalTime>
  <Pages>4</Pages>
  <Words>1495</Words>
  <Characters>9188</Characters>
  <Application>Microsoft Office Word</Application>
  <DocSecurity>0</DocSecurity>
  <Lines>159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10</cp:revision>
  <cp:lastPrinted>2024-08-01T05:31:00Z</cp:lastPrinted>
  <dcterms:created xsi:type="dcterms:W3CDTF">2023-06-29T03:51:00Z</dcterms:created>
  <dcterms:modified xsi:type="dcterms:W3CDTF">2024-08-01T05:31:00Z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be3713ffc11c85956c617ea6a2a98c1c5dc6f872a7f512ad71dc18bc01b326be</vt:lpwstr>
  </property>
  <property fmtid="{D5CDD505-2E9C-101B-9397-08002B2CF9AE}" pid="3" name="ContentTypeId">
    <vt:lpwstr>0x0101007E0A95F90167CF48AFA56518ED626CF7</vt:lpwstr>
  </property>
</Properties>
</file>