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20699E38">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76E515C0"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984D4A">
                              <w:rPr>
                                <w:b/>
                                <w:color w:val="FFFFFF"/>
                              </w:rPr>
                              <w:t>Support Worker – level 2</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76E515C0"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984D4A">
                        <w:rPr>
                          <w:b/>
                          <w:color w:val="FFFFFF"/>
                        </w:rPr>
                        <w:t>Support Worker – level 2</w:t>
                      </w:r>
                      <w:r>
                        <w:rPr>
                          <w:b/>
                          <w:color w:val="FFFFFF"/>
                        </w:rPr>
                        <w:t xml:space="preserve">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0E37CB90" w:rsidR="009537C6" w:rsidRPr="00015C00" w:rsidRDefault="009537C6" w:rsidP="00984D4A">
            <w:pPr>
              <w:rPr>
                <w:sz w:val="22"/>
              </w:rPr>
            </w:pPr>
            <w:r w:rsidRPr="009537C6">
              <w:rPr>
                <w:sz w:val="22"/>
              </w:rPr>
              <w:t>Position Title</w:t>
            </w:r>
            <w:r w:rsidR="00EA6E7A">
              <w:rPr>
                <w:sz w:val="22"/>
              </w:rPr>
              <w:t>:</w:t>
            </w:r>
            <w:r w:rsidR="00653102">
              <w:rPr>
                <w:sz w:val="22"/>
              </w:rPr>
              <w:t xml:space="preserve">          </w:t>
            </w:r>
            <w:r w:rsidR="00984D4A">
              <w:rPr>
                <w:sz w:val="22"/>
              </w:rPr>
              <w:t xml:space="preserve"> Support Worker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04E7AA34" w:rsidR="00472F91" w:rsidRPr="00B76B2D" w:rsidRDefault="00D50058"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2CD4EEC8" w:rsidR="00C805F7" w:rsidRPr="00B76B2D" w:rsidRDefault="00D50058"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7F1A933E" w:rsidR="00C805F7" w:rsidRPr="00B76B2D" w:rsidRDefault="00D50058" w:rsidP="00984D4A">
            <w:pPr>
              <w:rPr>
                <w:sz w:val="22"/>
              </w:rPr>
            </w:pPr>
            <w:r w:rsidRPr="0088454D">
              <w:rPr>
                <w:sz w:val="22"/>
                <w:szCs w:val="22"/>
              </w:rPr>
              <w:t>To support clients in the provision of welfare support, in particular the provision of services to face homelessness and other related issues</w:t>
            </w:r>
            <w:r>
              <w:rPr>
                <w:sz w:val="22"/>
              </w:rPr>
              <w:t>.</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4"/>
              <w:gridCol w:w="4739"/>
            </w:tblGrid>
            <w:tr w:rsidR="00422424" w14:paraId="631F2D4F" w14:textId="77777777" w:rsidTr="00D50058">
              <w:tc>
                <w:tcPr>
                  <w:tcW w:w="4304" w:type="dxa"/>
                </w:tcPr>
                <w:p w14:paraId="31F97AF0" w14:textId="77777777" w:rsidR="00422424" w:rsidRDefault="00422424" w:rsidP="0070562F">
                  <w:pPr>
                    <w:spacing w:before="40" w:after="60"/>
                    <w:rPr>
                      <w:b/>
                      <w:color w:val="522F8C"/>
                    </w:rPr>
                  </w:pPr>
                  <w:r w:rsidRPr="00193477">
                    <w:rPr>
                      <w:b/>
                      <w:color w:val="522F8C"/>
                    </w:rPr>
                    <w:t>Key Result Area 1</w:t>
                  </w:r>
                </w:p>
              </w:tc>
              <w:tc>
                <w:tcPr>
                  <w:tcW w:w="4739" w:type="dxa"/>
                </w:tcPr>
                <w:p w14:paraId="78515ADC" w14:textId="752C3B95" w:rsidR="00422424" w:rsidRDefault="00984D4A" w:rsidP="00984D4A">
                  <w:pPr>
                    <w:tabs>
                      <w:tab w:val="left" w:pos="1065"/>
                    </w:tabs>
                    <w:spacing w:before="40" w:after="60"/>
                    <w:rPr>
                      <w:b/>
                      <w:color w:val="522F8C"/>
                    </w:rPr>
                  </w:pPr>
                  <w:r>
                    <w:rPr>
                      <w:b/>
                      <w:color w:val="522F8C"/>
                    </w:rPr>
                    <w:t>Client Support</w:t>
                  </w:r>
                </w:p>
              </w:tc>
            </w:tr>
            <w:tr w:rsidR="00422424" w14:paraId="119136E9" w14:textId="77777777" w:rsidTr="00D50058">
              <w:tc>
                <w:tcPr>
                  <w:tcW w:w="4304" w:type="dxa"/>
                </w:tcPr>
                <w:p w14:paraId="151457FB" w14:textId="77777777" w:rsidR="00422424" w:rsidRDefault="00422424" w:rsidP="0070562F">
                  <w:pPr>
                    <w:spacing w:before="40" w:after="60"/>
                    <w:rPr>
                      <w:b/>
                      <w:color w:val="522F8C"/>
                    </w:rPr>
                  </w:pPr>
                  <w:r>
                    <w:rPr>
                      <w:b/>
                      <w:color w:val="BD1A8D"/>
                    </w:rPr>
                    <w:t>Key tasks</w:t>
                  </w:r>
                </w:p>
              </w:tc>
              <w:tc>
                <w:tcPr>
                  <w:tcW w:w="4739"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D50058">
              <w:tc>
                <w:tcPr>
                  <w:tcW w:w="4304" w:type="dxa"/>
                </w:tcPr>
                <w:p w14:paraId="160110D5" w14:textId="77777777" w:rsidR="00D50058" w:rsidRPr="00984D4A" w:rsidRDefault="00D50058" w:rsidP="00984D4A">
                  <w:pPr>
                    <w:pStyle w:val="ListParagraph"/>
                    <w:numPr>
                      <w:ilvl w:val="0"/>
                      <w:numId w:val="33"/>
                    </w:numPr>
                    <w:rPr>
                      <w:sz w:val="22"/>
                    </w:rPr>
                  </w:pPr>
                  <w:r w:rsidRPr="00984D4A">
                    <w:rPr>
                      <w:sz w:val="22"/>
                    </w:rPr>
                    <w:t>Respond to referrals of clients to the service from internal and external support services and conduct formal assessments of suitability for support.</w:t>
                  </w:r>
                </w:p>
                <w:p w14:paraId="41EF7320" w14:textId="77777777" w:rsidR="00D50058" w:rsidRPr="0088454D" w:rsidRDefault="00D50058" w:rsidP="00D50058">
                  <w:pPr>
                    <w:ind w:left="460" w:hanging="460"/>
                    <w:rPr>
                      <w:sz w:val="22"/>
                    </w:rPr>
                  </w:pPr>
                  <w:r w:rsidRPr="0088454D">
                    <w:rPr>
                      <w:sz w:val="22"/>
                    </w:rPr>
                    <w:t>•</w:t>
                  </w:r>
                  <w:r w:rsidRPr="0088454D">
                    <w:rPr>
                      <w:sz w:val="22"/>
                    </w:rPr>
                    <w:tab/>
                    <w:t>Undertake initial registrations for clients, including all necessary paperwork and application forms.</w:t>
                  </w:r>
                </w:p>
                <w:p w14:paraId="1A2071DD" w14:textId="77777777" w:rsidR="00D50058" w:rsidRPr="0088454D" w:rsidRDefault="00D50058" w:rsidP="00D50058">
                  <w:pPr>
                    <w:ind w:left="460" w:hanging="460"/>
                    <w:rPr>
                      <w:sz w:val="22"/>
                    </w:rPr>
                  </w:pPr>
                  <w:r w:rsidRPr="0088454D">
                    <w:rPr>
                      <w:sz w:val="22"/>
                    </w:rPr>
                    <w:t>•</w:t>
                  </w:r>
                  <w:r w:rsidRPr="0088454D">
                    <w:rPr>
                      <w:sz w:val="22"/>
                    </w:rPr>
                    <w:tab/>
                    <w:t>Induct clients into the service including the property, facilities, financials and regulations.</w:t>
                  </w:r>
                </w:p>
                <w:p w14:paraId="69BCD997" w14:textId="77777777" w:rsidR="00D50058" w:rsidRPr="0088454D" w:rsidRDefault="00D50058" w:rsidP="00D50058">
                  <w:pPr>
                    <w:ind w:left="460" w:hanging="460"/>
                    <w:rPr>
                      <w:sz w:val="22"/>
                    </w:rPr>
                  </w:pPr>
                  <w:r w:rsidRPr="0088454D">
                    <w:rPr>
                      <w:sz w:val="22"/>
                    </w:rPr>
                    <w:lastRenderedPageBreak/>
                    <w:t>•</w:t>
                  </w:r>
                  <w:r w:rsidRPr="0088454D">
                    <w:rPr>
                      <w:sz w:val="22"/>
                    </w:rPr>
                    <w:tab/>
                    <w:t>Work with clients to create individualized support plans including referral to supplementary services as needed.</w:t>
                  </w:r>
                </w:p>
                <w:p w14:paraId="0CF45970" w14:textId="77777777" w:rsidR="00D50058" w:rsidRPr="0088454D" w:rsidRDefault="00D50058" w:rsidP="00D50058">
                  <w:pPr>
                    <w:ind w:left="460" w:hanging="460"/>
                    <w:rPr>
                      <w:sz w:val="22"/>
                    </w:rPr>
                  </w:pPr>
                  <w:r w:rsidRPr="0088454D">
                    <w:rPr>
                      <w:sz w:val="22"/>
                    </w:rPr>
                    <w:t>•</w:t>
                  </w:r>
                  <w:r w:rsidRPr="0088454D">
                    <w:rPr>
                      <w:sz w:val="22"/>
                    </w:rPr>
                    <w:tab/>
                    <w:t>Provide ongoing case management sessions with clients and review progression against case plans and provide informal counselling as required.</w:t>
                  </w:r>
                </w:p>
                <w:p w14:paraId="1517E087" w14:textId="77777777" w:rsidR="00D50058" w:rsidRDefault="00D50058" w:rsidP="00984D4A">
                  <w:pPr>
                    <w:ind w:left="460" w:hanging="460"/>
                    <w:rPr>
                      <w:sz w:val="22"/>
                    </w:rPr>
                  </w:pPr>
                  <w:r w:rsidRPr="0088454D">
                    <w:rPr>
                      <w:sz w:val="22"/>
                    </w:rPr>
                    <w:t>•</w:t>
                  </w:r>
                  <w:r w:rsidRPr="0088454D">
                    <w:rPr>
                      <w:sz w:val="22"/>
                    </w:rPr>
                    <w:tab/>
                    <w:t>Assist clients in the process of transition out of the service into independence or other services.</w:t>
                  </w:r>
                </w:p>
                <w:p w14:paraId="0A2F44B0" w14:textId="0CBC3F26" w:rsidR="00422424" w:rsidRDefault="00D50058" w:rsidP="00984D4A">
                  <w:pPr>
                    <w:pStyle w:val="ListParagraph"/>
                    <w:numPr>
                      <w:ilvl w:val="0"/>
                      <w:numId w:val="33"/>
                    </w:numPr>
                    <w:spacing w:before="40" w:after="60"/>
                    <w:rPr>
                      <w:b/>
                      <w:color w:val="522F8C"/>
                    </w:rPr>
                  </w:pPr>
                  <w:r w:rsidRPr="00984D4A">
                    <w:rPr>
                      <w:sz w:val="22"/>
                    </w:rPr>
                    <w:t>Support a client centred approach to support clients immediate and long term goals and needs within the provisions of the program</w:t>
                  </w:r>
                </w:p>
              </w:tc>
              <w:tc>
                <w:tcPr>
                  <w:tcW w:w="4739" w:type="dxa"/>
                </w:tcPr>
                <w:p w14:paraId="7CD8F3F9" w14:textId="77777777" w:rsidR="00D50058" w:rsidRDefault="00D50058" w:rsidP="00D50058">
                  <w:pPr>
                    <w:spacing w:after="0"/>
                    <w:ind w:left="459" w:hanging="459"/>
                    <w:rPr>
                      <w:sz w:val="22"/>
                    </w:rPr>
                  </w:pPr>
                  <w:r w:rsidRPr="00DB2AD0">
                    <w:rPr>
                      <w:sz w:val="22"/>
                    </w:rPr>
                    <w:lastRenderedPageBreak/>
                    <w:t>•</w:t>
                  </w:r>
                  <w:r w:rsidRPr="00DB2AD0">
                    <w:rPr>
                      <w:sz w:val="22"/>
                    </w:rPr>
                    <w:tab/>
                  </w:r>
                  <w:r w:rsidRPr="0088454D">
                    <w:rPr>
                      <w:sz w:val="22"/>
                    </w:rPr>
                    <w:t xml:space="preserve">All referrals are responded to </w:t>
                  </w:r>
                  <w:r>
                    <w:rPr>
                      <w:sz w:val="22"/>
                    </w:rPr>
                    <w:t>&amp;</w:t>
                  </w:r>
                  <w:r w:rsidRPr="0088454D">
                    <w:rPr>
                      <w:sz w:val="22"/>
                    </w:rPr>
                    <w:t xml:space="preserve"> appropriate clients are selected for the program</w:t>
                  </w:r>
                  <w:r>
                    <w:rPr>
                      <w:sz w:val="22"/>
                    </w:rPr>
                    <w:t>.</w:t>
                  </w:r>
                </w:p>
                <w:p w14:paraId="2A1499AF" w14:textId="77777777" w:rsidR="00D50058" w:rsidRPr="0088454D" w:rsidRDefault="00D50058" w:rsidP="00D50058">
                  <w:pPr>
                    <w:spacing w:after="0"/>
                    <w:rPr>
                      <w:sz w:val="22"/>
                    </w:rPr>
                  </w:pPr>
                </w:p>
                <w:p w14:paraId="73589CB9" w14:textId="77777777" w:rsidR="00D50058" w:rsidRDefault="00D50058" w:rsidP="00D50058">
                  <w:pPr>
                    <w:spacing w:after="0"/>
                    <w:ind w:left="459" w:hanging="459"/>
                    <w:rPr>
                      <w:sz w:val="22"/>
                    </w:rPr>
                  </w:pPr>
                  <w:r w:rsidRPr="0088454D">
                    <w:rPr>
                      <w:sz w:val="22"/>
                    </w:rPr>
                    <w:t>•</w:t>
                  </w:r>
                  <w:r w:rsidRPr="0088454D">
                    <w:rPr>
                      <w:sz w:val="22"/>
                    </w:rPr>
                    <w:tab/>
                    <w:t>Thorough registrations are conducted and all required paperwork is completed and put on file</w:t>
                  </w:r>
                  <w:r>
                    <w:rPr>
                      <w:sz w:val="22"/>
                    </w:rPr>
                    <w:t>.</w:t>
                  </w:r>
                </w:p>
                <w:p w14:paraId="2981505B" w14:textId="77777777" w:rsidR="00D50058" w:rsidRPr="0088454D" w:rsidRDefault="00D50058" w:rsidP="00D50058">
                  <w:pPr>
                    <w:spacing w:after="0"/>
                    <w:ind w:left="459" w:hanging="459"/>
                    <w:rPr>
                      <w:sz w:val="22"/>
                    </w:rPr>
                  </w:pPr>
                </w:p>
                <w:p w14:paraId="60F4834E" w14:textId="77777777" w:rsidR="00D50058" w:rsidRDefault="00D50058" w:rsidP="00D50058">
                  <w:pPr>
                    <w:spacing w:after="0"/>
                    <w:ind w:left="459" w:hanging="459"/>
                    <w:rPr>
                      <w:sz w:val="22"/>
                    </w:rPr>
                  </w:pPr>
                  <w:r w:rsidRPr="0088454D">
                    <w:rPr>
                      <w:sz w:val="22"/>
                    </w:rPr>
                    <w:t>•</w:t>
                  </w:r>
                  <w:r w:rsidRPr="0088454D">
                    <w:rPr>
                      <w:sz w:val="22"/>
                    </w:rPr>
                    <w:tab/>
                    <w:t>Clients are thoroughly ind</w:t>
                  </w:r>
                  <w:r>
                    <w:rPr>
                      <w:sz w:val="22"/>
                    </w:rPr>
                    <w:t>u</w:t>
                  </w:r>
                  <w:r w:rsidRPr="0088454D">
                    <w:rPr>
                      <w:sz w:val="22"/>
                    </w:rPr>
                    <w:t>cted into the service and are fully aware of their rights and responsibilities.</w:t>
                  </w:r>
                </w:p>
                <w:p w14:paraId="1F5E35C8" w14:textId="77777777" w:rsidR="00D50058" w:rsidRPr="0088454D" w:rsidRDefault="00D50058" w:rsidP="00D50058">
                  <w:pPr>
                    <w:spacing w:after="0"/>
                    <w:ind w:left="459" w:hanging="459"/>
                    <w:rPr>
                      <w:sz w:val="22"/>
                    </w:rPr>
                  </w:pPr>
                </w:p>
                <w:p w14:paraId="7C420974" w14:textId="77777777" w:rsidR="00D50058" w:rsidRDefault="00D50058" w:rsidP="00D50058">
                  <w:pPr>
                    <w:spacing w:after="0"/>
                    <w:ind w:left="459" w:hanging="459"/>
                    <w:rPr>
                      <w:sz w:val="22"/>
                    </w:rPr>
                  </w:pPr>
                  <w:r w:rsidRPr="0088454D">
                    <w:rPr>
                      <w:sz w:val="22"/>
                    </w:rPr>
                    <w:t>•</w:t>
                  </w:r>
                  <w:r w:rsidRPr="0088454D">
                    <w:rPr>
                      <w:sz w:val="22"/>
                    </w:rPr>
                    <w:tab/>
                    <w:t>Support plans are created for all clients in line with Mission Australia best practice</w:t>
                  </w:r>
                  <w:r>
                    <w:rPr>
                      <w:sz w:val="22"/>
                    </w:rPr>
                    <w:t>.</w:t>
                  </w:r>
                </w:p>
                <w:p w14:paraId="0C719224" w14:textId="77777777" w:rsidR="00D50058" w:rsidRPr="0088454D" w:rsidRDefault="00D50058" w:rsidP="00D50058">
                  <w:pPr>
                    <w:spacing w:after="0"/>
                    <w:ind w:left="459" w:hanging="459"/>
                    <w:rPr>
                      <w:sz w:val="22"/>
                    </w:rPr>
                  </w:pPr>
                </w:p>
                <w:p w14:paraId="7C00313D" w14:textId="77777777" w:rsidR="00D50058" w:rsidRDefault="00D50058" w:rsidP="00D50058">
                  <w:pPr>
                    <w:spacing w:after="0"/>
                    <w:ind w:left="459" w:hanging="459"/>
                    <w:rPr>
                      <w:sz w:val="22"/>
                    </w:rPr>
                  </w:pPr>
                  <w:r w:rsidRPr="0088454D">
                    <w:rPr>
                      <w:sz w:val="22"/>
                    </w:rPr>
                    <w:t>•</w:t>
                  </w:r>
                  <w:r w:rsidRPr="0088454D">
                    <w:rPr>
                      <w:sz w:val="22"/>
                    </w:rPr>
                    <w:tab/>
                    <w:t>Ongoing support is provided for client that meets individual needs and situation</w:t>
                  </w:r>
                  <w:r>
                    <w:rPr>
                      <w:sz w:val="22"/>
                    </w:rPr>
                    <w:t>.</w:t>
                  </w:r>
                </w:p>
                <w:p w14:paraId="2E6DD9E9" w14:textId="77777777" w:rsidR="00D50058" w:rsidRPr="0088454D" w:rsidRDefault="00D50058" w:rsidP="00D50058">
                  <w:pPr>
                    <w:spacing w:after="0"/>
                    <w:ind w:left="459" w:hanging="459"/>
                    <w:rPr>
                      <w:sz w:val="22"/>
                    </w:rPr>
                  </w:pPr>
                </w:p>
                <w:p w14:paraId="474D9716" w14:textId="77777777" w:rsidR="00D50058" w:rsidRDefault="00D50058" w:rsidP="00D50058">
                  <w:pPr>
                    <w:spacing w:after="0"/>
                    <w:ind w:left="459" w:hanging="459"/>
                    <w:rPr>
                      <w:sz w:val="22"/>
                    </w:rPr>
                  </w:pPr>
                  <w:r w:rsidRPr="0088454D">
                    <w:rPr>
                      <w:sz w:val="22"/>
                    </w:rPr>
                    <w:t>•</w:t>
                  </w:r>
                  <w:r w:rsidRPr="0088454D">
                    <w:rPr>
                      <w:sz w:val="22"/>
                    </w:rPr>
                    <w:tab/>
                    <w:t>Clients are effectively transitioned out of the service where appropriate and offered ongoing support from internal services.</w:t>
                  </w:r>
                </w:p>
                <w:p w14:paraId="06A9FFDC" w14:textId="77777777" w:rsidR="00D50058" w:rsidRDefault="00D50058" w:rsidP="00D50058">
                  <w:pPr>
                    <w:spacing w:after="0"/>
                    <w:ind w:left="459" w:hanging="459"/>
                    <w:rPr>
                      <w:sz w:val="22"/>
                    </w:rPr>
                  </w:pPr>
                </w:p>
                <w:p w14:paraId="42C95EBB" w14:textId="77777777" w:rsidR="00D50058" w:rsidRDefault="00D50058" w:rsidP="00D50058">
                  <w:pPr>
                    <w:pStyle w:val="ListParagraph"/>
                    <w:numPr>
                      <w:ilvl w:val="0"/>
                      <w:numId w:val="31"/>
                    </w:numPr>
                    <w:spacing w:after="0"/>
                    <w:ind w:left="459" w:hanging="459"/>
                    <w:rPr>
                      <w:sz w:val="22"/>
                    </w:rPr>
                  </w:pPr>
                  <w:r>
                    <w:rPr>
                      <w:sz w:val="22"/>
                    </w:rPr>
                    <w:t xml:space="preserve">A client centred approach is maintained throughout all service delivery functions </w:t>
                  </w:r>
                </w:p>
                <w:p w14:paraId="095DCF37" w14:textId="77777777" w:rsidR="00422424" w:rsidRDefault="00422424" w:rsidP="0070562F">
                  <w:pPr>
                    <w:spacing w:before="40" w:after="60"/>
                    <w:rPr>
                      <w:b/>
                      <w:color w:val="522F8C"/>
                    </w:rPr>
                  </w:pPr>
                </w:p>
                <w:p w14:paraId="630D63CB" w14:textId="77777777" w:rsidR="00422424" w:rsidRDefault="00422424" w:rsidP="0070562F">
                  <w:pPr>
                    <w:spacing w:before="40" w:after="60"/>
                    <w:rPr>
                      <w:b/>
                      <w:color w:val="522F8C"/>
                    </w:rPr>
                  </w:pPr>
                </w:p>
                <w:p w14:paraId="47D945D3" w14:textId="77777777" w:rsidR="00422424" w:rsidRDefault="00422424" w:rsidP="0070562F">
                  <w:pPr>
                    <w:spacing w:before="40" w:after="60"/>
                    <w:rPr>
                      <w:b/>
                      <w:color w:val="522F8C"/>
                    </w:rPr>
                  </w:pPr>
                </w:p>
              </w:tc>
            </w:tr>
            <w:tr w:rsidR="00422424" w14:paraId="15EAFA1E" w14:textId="77777777" w:rsidTr="00D50058">
              <w:tc>
                <w:tcPr>
                  <w:tcW w:w="4304"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9" w:type="dxa"/>
                </w:tcPr>
                <w:p w14:paraId="3AB6E6D8" w14:textId="0B585680" w:rsidR="00422424" w:rsidRDefault="00984D4A" w:rsidP="0070562F">
                  <w:pPr>
                    <w:spacing w:before="40" w:after="60"/>
                    <w:rPr>
                      <w:b/>
                      <w:color w:val="522F8C"/>
                    </w:rPr>
                  </w:pPr>
                  <w:r>
                    <w:rPr>
                      <w:b/>
                      <w:color w:val="522F8C"/>
                    </w:rPr>
                    <w:t>Program Support &amp; Development</w:t>
                  </w:r>
                </w:p>
              </w:tc>
            </w:tr>
            <w:tr w:rsidR="00422424" w14:paraId="6BEDAEC5" w14:textId="77777777" w:rsidTr="00D50058">
              <w:tc>
                <w:tcPr>
                  <w:tcW w:w="4304" w:type="dxa"/>
                </w:tcPr>
                <w:p w14:paraId="2759EDD2" w14:textId="77777777" w:rsidR="00422424" w:rsidRDefault="00422424" w:rsidP="0070562F">
                  <w:pPr>
                    <w:spacing w:before="40" w:after="60"/>
                    <w:rPr>
                      <w:b/>
                      <w:color w:val="522F8C"/>
                    </w:rPr>
                  </w:pPr>
                  <w:r>
                    <w:rPr>
                      <w:b/>
                      <w:color w:val="BD1A8D"/>
                    </w:rPr>
                    <w:t>Key tasks</w:t>
                  </w:r>
                </w:p>
              </w:tc>
              <w:tc>
                <w:tcPr>
                  <w:tcW w:w="4739"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D50058">
              <w:tc>
                <w:tcPr>
                  <w:tcW w:w="4304" w:type="dxa"/>
                </w:tcPr>
                <w:p w14:paraId="6BF6D8D8" w14:textId="77777777" w:rsidR="00D50058" w:rsidRPr="00B1049B" w:rsidRDefault="00D50058" w:rsidP="00D50058">
                  <w:pPr>
                    <w:ind w:left="460" w:hanging="460"/>
                    <w:rPr>
                      <w:sz w:val="22"/>
                    </w:rPr>
                  </w:pPr>
                  <w:r w:rsidRPr="00B1049B">
                    <w:rPr>
                      <w:sz w:val="22"/>
                    </w:rPr>
                    <w:t>•</w:t>
                  </w:r>
                  <w:r w:rsidRPr="00B1049B">
                    <w:rPr>
                      <w:sz w:val="22"/>
                    </w:rPr>
                    <w:tab/>
                    <w:t xml:space="preserve">Develop and maintain relationships with internal and external stakeholders including service partners both government and non-government. </w:t>
                  </w:r>
                </w:p>
                <w:p w14:paraId="77E9D76B" w14:textId="77777777" w:rsidR="00D50058" w:rsidRPr="00B1049B" w:rsidRDefault="00D50058" w:rsidP="00D50058">
                  <w:pPr>
                    <w:ind w:left="460" w:hanging="460"/>
                    <w:rPr>
                      <w:sz w:val="22"/>
                    </w:rPr>
                  </w:pPr>
                  <w:r w:rsidRPr="00B1049B">
                    <w:rPr>
                      <w:sz w:val="22"/>
                    </w:rPr>
                    <w:t>•</w:t>
                  </w:r>
                  <w:r w:rsidRPr="00B1049B">
                    <w:rPr>
                      <w:sz w:val="22"/>
                    </w:rPr>
                    <w:tab/>
                    <w:t>Contribute to the effective functioning and development of the service through involvement in projects, contribution to team forums, and training and development of staff.</w:t>
                  </w:r>
                </w:p>
                <w:p w14:paraId="6E4673A3" w14:textId="4A7A3091" w:rsidR="00422424" w:rsidRDefault="00D50058" w:rsidP="00984D4A">
                  <w:pPr>
                    <w:ind w:left="460" w:hanging="460"/>
                    <w:rPr>
                      <w:b/>
                      <w:color w:val="522F8C"/>
                    </w:rPr>
                  </w:pPr>
                  <w:r w:rsidRPr="00B1049B">
                    <w:rPr>
                      <w:sz w:val="22"/>
                    </w:rPr>
                    <w:t>•</w:t>
                  </w:r>
                  <w:r w:rsidRPr="00B1049B">
                    <w:rPr>
                      <w:sz w:val="22"/>
                    </w:rPr>
                    <w:tab/>
                    <w:t>Participate actively in Quality Improvement through completion of scheduled activities and consistently being aware of process or service improvements.</w:t>
                  </w:r>
                  <w:r w:rsidRPr="00B1049B">
                    <w:rPr>
                      <w:sz w:val="22"/>
                    </w:rPr>
                    <w:tab/>
                  </w:r>
                </w:p>
              </w:tc>
              <w:tc>
                <w:tcPr>
                  <w:tcW w:w="4739" w:type="dxa"/>
                </w:tcPr>
                <w:p w14:paraId="2E213727" w14:textId="77777777" w:rsidR="00D50058" w:rsidRPr="00B1049B" w:rsidRDefault="00D50058" w:rsidP="00D50058">
                  <w:pPr>
                    <w:ind w:left="459" w:hanging="459"/>
                    <w:rPr>
                      <w:sz w:val="22"/>
                    </w:rPr>
                  </w:pPr>
                  <w:r w:rsidRPr="00B1049B">
                    <w:rPr>
                      <w:sz w:val="22"/>
                    </w:rPr>
                    <w:t>•</w:t>
                  </w:r>
                  <w:r w:rsidRPr="00B1049B">
                    <w:rPr>
                      <w:sz w:val="22"/>
                    </w:rPr>
                    <w:tab/>
                    <w:t>Effective relationships are created resulting in positive outcomes for clients and the service, and opportunities are utilized for the enhancement and promotion of MA and our clients.</w:t>
                  </w:r>
                </w:p>
                <w:p w14:paraId="4B4D96D4" w14:textId="77777777" w:rsidR="00D50058" w:rsidRPr="00B1049B" w:rsidRDefault="00D50058" w:rsidP="00D50058">
                  <w:pPr>
                    <w:ind w:left="459" w:hanging="459"/>
                    <w:rPr>
                      <w:sz w:val="22"/>
                    </w:rPr>
                  </w:pPr>
                  <w:r w:rsidRPr="00B1049B">
                    <w:rPr>
                      <w:sz w:val="22"/>
                    </w:rPr>
                    <w:t>•</w:t>
                  </w:r>
                  <w:r w:rsidRPr="00B1049B">
                    <w:rPr>
                      <w:sz w:val="22"/>
                    </w:rPr>
                    <w:tab/>
                    <w:t xml:space="preserve">Active contribution is made to the development of the program including participation in staff training and development. </w:t>
                  </w:r>
                </w:p>
                <w:p w14:paraId="7AA01DAD" w14:textId="77777777" w:rsidR="00D50058" w:rsidRPr="00B1049B" w:rsidRDefault="00D50058" w:rsidP="00D50058">
                  <w:pPr>
                    <w:ind w:left="459" w:hanging="459"/>
                    <w:rPr>
                      <w:sz w:val="22"/>
                    </w:rPr>
                  </w:pPr>
                  <w:r w:rsidRPr="00B1049B">
                    <w:rPr>
                      <w:sz w:val="22"/>
                    </w:rPr>
                    <w:t>•</w:t>
                  </w:r>
                  <w:r w:rsidRPr="00B1049B">
                    <w:rPr>
                      <w:sz w:val="22"/>
                    </w:rPr>
                    <w:tab/>
                    <w:t>Opportunities are identified for improvement within the service and presented to management as required.</w:t>
                  </w:r>
                </w:p>
                <w:p w14:paraId="0DDBACAA" w14:textId="77777777" w:rsidR="00422424" w:rsidRDefault="00422424" w:rsidP="0070562F">
                  <w:pPr>
                    <w:spacing w:before="40" w:after="60"/>
                    <w:rPr>
                      <w:b/>
                      <w:color w:val="522F8C"/>
                    </w:rPr>
                  </w:pPr>
                </w:p>
              </w:tc>
            </w:tr>
            <w:tr w:rsidR="00422424" w14:paraId="0D03E5E5" w14:textId="77777777" w:rsidTr="00D50058">
              <w:tc>
                <w:tcPr>
                  <w:tcW w:w="4304" w:type="dxa"/>
                </w:tcPr>
                <w:p w14:paraId="1C440478" w14:textId="77777777" w:rsidR="00422424" w:rsidRDefault="00422424" w:rsidP="00422424">
                  <w:pPr>
                    <w:spacing w:before="40" w:after="60"/>
                    <w:rPr>
                      <w:b/>
                      <w:color w:val="522F8C"/>
                    </w:rPr>
                  </w:pPr>
                  <w:r>
                    <w:rPr>
                      <w:b/>
                      <w:color w:val="522F8C"/>
                    </w:rPr>
                    <w:t>Key Result Area 3</w:t>
                  </w:r>
                </w:p>
              </w:tc>
              <w:tc>
                <w:tcPr>
                  <w:tcW w:w="4739" w:type="dxa"/>
                </w:tcPr>
                <w:p w14:paraId="3624C4B7" w14:textId="63D1491C" w:rsidR="00422424" w:rsidRDefault="00984D4A" w:rsidP="0070562F">
                  <w:pPr>
                    <w:spacing w:before="40" w:after="60"/>
                    <w:rPr>
                      <w:b/>
                      <w:color w:val="522F8C"/>
                    </w:rPr>
                  </w:pPr>
                  <w:r>
                    <w:rPr>
                      <w:b/>
                      <w:color w:val="522F8C"/>
                    </w:rPr>
                    <w:t>Administration</w:t>
                  </w:r>
                </w:p>
              </w:tc>
            </w:tr>
            <w:tr w:rsidR="00422424" w14:paraId="4C3D8AB1" w14:textId="77777777" w:rsidTr="00D50058">
              <w:tc>
                <w:tcPr>
                  <w:tcW w:w="4304" w:type="dxa"/>
                </w:tcPr>
                <w:p w14:paraId="665E2956" w14:textId="77777777" w:rsidR="00422424" w:rsidRDefault="00422424" w:rsidP="0070562F">
                  <w:pPr>
                    <w:spacing w:before="40" w:after="60"/>
                    <w:rPr>
                      <w:b/>
                      <w:color w:val="522F8C"/>
                    </w:rPr>
                  </w:pPr>
                  <w:r>
                    <w:rPr>
                      <w:b/>
                      <w:color w:val="BD1A8D"/>
                    </w:rPr>
                    <w:t>Key tasks</w:t>
                  </w:r>
                </w:p>
              </w:tc>
              <w:tc>
                <w:tcPr>
                  <w:tcW w:w="4739"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D50058">
              <w:tc>
                <w:tcPr>
                  <w:tcW w:w="4304" w:type="dxa"/>
                </w:tcPr>
                <w:p w14:paraId="3B268618" w14:textId="77777777" w:rsidR="00D50058" w:rsidRPr="00E10F26" w:rsidRDefault="00D50058" w:rsidP="00D50058">
                  <w:pPr>
                    <w:ind w:left="460" w:hanging="460"/>
                    <w:rPr>
                      <w:sz w:val="22"/>
                    </w:rPr>
                  </w:pPr>
                  <w:r w:rsidRPr="00E756B3">
                    <w:rPr>
                      <w:sz w:val="22"/>
                    </w:rPr>
                    <w:t>•</w:t>
                  </w:r>
                  <w:r w:rsidRPr="00E756B3">
                    <w:rPr>
                      <w:sz w:val="22"/>
                    </w:rPr>
                    <w:tab/>
                  </w:r>
                  <w:r w:rsidRPr="00E10F26">
                    <w:rPr>
                      <w:sz w:val="22"/>
                    </w:rPr>
                    <w:t>Create and update individualized case management files for all clients in line with Mission Australia protocols.</w:t>
                  </w:r>
                </w:p>
                <w:p w14:paraId="4FF311B9" w14:textId="77777777" w:rsidR="00D50058" w:rsidRPr="00E10F26" w:rsidRDefault="00D50058" w:rsidP="00D50058">
                  <w:pPr>
                    <w:ind w:left="460" w:hanging="460"/>
                    <w:rPr>
                      <w:sz w:val="22"/>
                    </w:rPr>
                  </w:pPr>
                  <w:r w:rsidRPr="00E10F26">
                    <w:rPr>
                      <w:sz w:val="22"/>
                    </w:rPr>
                    <w:t>•</w:t>
                  </w:r>
                  <w:r w:rsidRPr="00E10F26">
                    <w:rPr>
                      <w:sz w:val="22"/>
                    </w:rPr>
                    <w:tab/>
                    <w:t>Ensure that all required internal and external client paperwork is completed and copies kept on file</w:t>
                  </w:r>
                  <w:r>
                    <w:rPr>
                      <w:sz w:val="22"/>
                    </w:rPr>
                    <w:t>.</w:t>
                  </w:r>
                </w:p>
                <w:p w14:paraId="3AFBB93A" w14:textId="77777777" w:rsidR="00D50058" w:rsidRPr="00E10F26" w:rsidRDefault="00D50058" w:rsidP="00D50058">
                  <w:pPr>
                    <w:ind w:left="460" w:hanging="460"/>
                    <w:rPr>
                      <w:sz w:val="22"/>
                    </w:rPr>
                  </w:pPr>
                  <w:r w:rsidRPr="00E10F26">
                    <w:rPr>
                      <w:sz w:val="22"/>
                    </w:rPr>
                    <w:t>•</w:t>
                  </w:r>
                  <w:r w:rsidRPr="00E10F26">
                    <w:rPr>
                      <w:sz w:val="22"/>
                    </w:rPr>
                    <w:tab/>
                    <w:t xml:space="preserve">Complete a range of internal and external reports relating to clients and </w:t>
                  </w:r>
                  <w:r w:rsidRPr="00E10F26">
                    <w:rPr>
                      <w:sz w:val="22"/>
                    </w:rPr>
                    <w:lastRenderedPageBreak/>
                    <w:t>the program including risk assessments,</w:t>
                  </w:r>
                  <w:r>
                    <w:rPr>
                      <w:sz w:val="22"/>
                    </w:rPr>
                    <w:t xml:space="preserve"> </w:t>
                  </w:r>
                  <w:r w:rsidRPr="00E10F26">
                    <w:rPr>
                      <w:sz w:val="22"/>
                    </w:rPr>
                    <w:t>etc.</w:t>
                  </w:r>
                </w:p>
                <w:p w14:paraId="32D47382" w14:textId="50014BD3" w:rsidR="00422424" w:rsidRDefault="00D50058" w:rsidP="00984D4A">
                  <w:pPr>
                    <w:ind w:left="460" w:hanging="460"/>
                    <w:rPr>
                      <w:b/>
                      <w:color w:val="522F8C"/>
                    </w:rPr>
                  </w:pPr>
                  <w:r w:rsidRPr="00E10F26">
                    <w:rPr>
                      <w:sz w:val="22"/>
                    </w:rPr>
                    <w:t>•</w:t>
                  </w:r>
                  <w:r w:rsidRPr="00E10F26">
                    <w:rPr>
                      <w:sz w:val="22"/>
                    </w:rPr>
                    <w:tab/>
                    <w:t>Complete a range of other administrative duties for the efficient running of the service including statistics, reports, referral letters, goals plans etc.</w:t>
                  </w:r>
                </w:p>
              </w:tc>
              <w:tc>
                <w:tcPr>
                  <w:tcW w:w="4739" w:type="dxa"/>
                </w:tcPr>
                <w:p w14:paraId="145CE634" w14:textId="77777777" w:rsidR="00D50058" w:rsidRPr="00E10F26" w:rsidRDefault="00D50058" w:rsidP="00D50058">
                  <w:pPr>
                    <w:ind w:left="459" w:hanging="459"/>
                    <w:rPr>
                      <w:sz w:val="22"/>
                    </w:rPr>
                  </w:pPr>
                  <w:r w:rsidRPr="00E756B3">
                    <w:rPr>
                      <w:sz w:val="22"/>
                    </w:rPr>
                    <w:lastRenderedPageBreak/>
                    <w:t>•</w:t>
                  </w:r>
                  <w:r w:rsidRPr="00E756B3">
                    <w:rPr>
                      <w:sz w:val="22"/>
                    </w:rPr>
                    <w:tab/>
                  </w:r>
                  <w:r w:rsidRPr="00E10F26">
                    <w:rPr>
                      <w:sz w:val="22"/>
                    </w:rPr>
                    <w:t>Case management files are created in required standard and updated regularly.</w:t>
                  </w:r>
                </w:p>
                <w:p w14:paraId="4AF82551" w14:textId="77777777" w:rsidR="00D50058" w:rsidRPr="00E10F26" w:rsidRDefault="00D50058" w:rsidP="00984D4A">
                  <w:pPr>
                    <w:ind w:left="460" w:hanging="460"/>
                    <w:rPr>
                      <w:sz w:val="22"/>
                    </w:rPr>
                  </w:pPr>
                  <w:r w:rsidRPr="00E10F26">
                    <w:rPr>
                      <w:sz w:val="22"/>
                    </w:rPr>
                    <w:t>•</w:t>
                  </w:r>
                  <w:r w:rsidRPr="00E10F26">
                    <w:rPr>
                      <w:sz w:val="22"/>
                    </w:rPr>
                    <w:tab/>
                    <w:t>All paperwork is completed and correct and kept as required.</w:t>
                  </w:r>
                </w:p>
                <w:p w14:paraId="2CBC78C2" w14:textId="77777777" w:rsidR="00D50058" w:rsidRPr="00E10F26" w:rsidRDefault="00D50058" w:rsidP="00984D4A">
                  <w:pPr>
                    <w:ind w:left="460" w:hanging="460"/>
                    <w:rPr>
                      <w:sz w:val="22"/>
                    </w:rPr>
                  </w:pPr>
                  <w:r w:rsidRPr="00E10F26">
                    <w:rPr>
                      <w:sz w:val="22"/>
                    </w:rPr>
                    <w:t>•</w:t>
                  </w:r>
                  <w:r w:rsidRPr="00E10F26">
                    <w:rPr>
                      <w:sz w:val="22"/>
                    </w:rPr>
                    <w:tab/>
                    <w:t>All required reports are prepared correct and on time.</w:t>
                  </w:r>
                </w:p>
                <w:p w14:paraId="5980445F" w14:textId="55716645" w:rsidR="00422424" w:rsidRDefault="00D50058" w:rsidP="00984D4A">
                  <w:pPr>
                    <w:ind w:left="460" w:hanging="460"/>
                    <w:rPr>
                      <w:b/>
                      <w:color w:val="522F8C"/>
                    </w:rPr>
                  </w:pPr>
                  <w:r w:rsidRPr="00E10F26">
                    <w:rPr>
                      <w:sz w:val="22"/>
                    </w:rPr>
                    <w:t>•</w:t>
                  </w:r>
                  <w:r w:rsidRPr="00E10F26">
                    <w:rPr>
                      <w:sz w:val="22"/>
                    </w:rPr>
                    <w:tab/>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D50058" w:rsidRPr="00193477" w14:paraId="74A62CC2" w14:textId="77777777" w:rsidTr="00451E7B">
        <w:tc>
          <w:tcPr>
            <w:tcW w:w="5000" w:type="pct"/>
            <w:tcBorders>
              <w:top w:val="nil"/>
              <w:left w:val="nil"/>
              <w:bottom w:val="nil"/>
              <w:right w:val="nil"/>
            </w:tcBorders>
            <w:shd w:val="clear" w:color="auto" w:fill="FFFFFF" w:themeFill="background1"/>
          </w:tcPr>
          <w:p w14:paraId="3445CBBF" w14:textId="77777777" w:rsidR="00D50058" w:rsidRDefault="00D50058" w:rsidP="00E64B87">
            <w:pPr>
              <w:spacing w:before="40" w:after="60"/>
              <w:ind w:left="720" w:hanging="720"/>
              <w:rPr>
                <w:b/>
                <w:color w:val="522F8C"/>
              </w:rPr>
            </w:pP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0D24AC22"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2 year Diploma in Social Welfare (or higher) or relevant industry experience</w:t>
            </w:r>
          </w:p>
          <w:p w14:paraId="52EC511E" w14:textId="56BAAEA3" w:rsidR="00D50058" w:rsidRPr="00984D4A" w:rsidRDefault="00D50058" w:rsidP="00984D4A">
            <w:pPr>
              <w:pStyle w:val="ListParagraph"/>
              <w:numPr>
                <w:ilvl w:val="0"/>
                <w:numId w:val="21"/>
              </w:numPr>
              <w:spacing w:after="60"/>
              <w:ind w:left="318" w:hanging="284"/>
              <w:contextualSpacing w:val="0"/>
              <w:rPr>
                <w:sz w:val="22"/>
              </w:rPr>
            </w:pPr>
            <w:r w:rsidRPr="00984D4A">
              <w:rPr>
                <w:sz w:val="22"/>
              </w:rPr>
              <w:t>Senior First Aid Certificate</w:t>
            </w:r>
          </w:p>
          <w:p w14:paraId="4EF0D1A7"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 xml:space="preserve">Knowledge and experience working with client issues relating to homelessness including domestic violence, substance abuse, mental health etc </w:t>
            </w:r>
          </w:p>
          <w:p w14:paraId="07A7C0C6"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Computer literate in a windows environment.</w:t>
            </w:r>
          </w:p>
          <w:p w14:paraId="499B1BE2"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 xml:space="preserve"> Excellent oral and written communication skills.</w:t>
            </w:r>
          </w:p>
          <w:p w14:paraId="5E899088"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Demonstrated ability to work effectively as part of a team</w:t>
            </w:r>
          </w:p>
          <w:p w14:paraId="58AC4B35" w14:textId="5E7A8CAB" w:rsidR="00F143C4" w:rsidRPr="00F143C4" w:rsidRDefault="00D50058" w:rsidP="00984D4A">
            <w:pPr>
              <w:pStyle w:val="ListParagraph"/>
              <w:numPr>
                <w:ilvl w:val="0"/>
                <w:numId w:val="21"/>
              </w:numPr>
              <w:spacing w:after="60"/>
              <w:ind w:left="318" w:hanging="284"/>
              <w:contextualSpacing w:val="0"/>
              <w:rPr>
                <w:sz w:val="22"/>
                <w:szCs w:val="22"/>
              </w:rPr>
            </w:pPr>
            <w:r w:rsidRPr="00984D4A">
              <w:rPr>
                <w:sz w:val="22"/>
              </w:rPr>
              <w:t>Current NSW Driver’s License.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2943572F" w14:textId="77777777" w:rsidR="00B47289" w:rsidRDefault="00B47289" w:rsidP="00E64B87">
            <w:pPr>
              <w:spacing w:before="40" w:after="60"/>
              <w:ind w:left="720" w:hanging="720"/>
              <w:rPr>
                <w:b/>
                <w:color w:val="522F8C"/>
              </w:rPr>
            </w:pPr>
          </w:p>
          <w:p w14:paraId="538AAFAC" w14:textId="275E9807" w:rsidR="00474630" w:rsidRPr="00193477" w:rsidRDefault="00F143C4" w:rsidP="00984D4A">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1423E140"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Client Support</w:t>
            </w:r>
          </w:p>
          <w:p w14:paraId="3F85070D" w14:textId="77777777" w:rsidR="00D50058" w:rsidRPr="00984D4A" w:rsidRDefault="00D50058" w:rsidP="00984D4A">
            <w:pPr>
              <w:pStyle w:val="ListParagraph"/>
              <w:numPr>
                <w:ilvl w:val="0"/>
                <w:numId w:val="21"/>
              </w:numPr>
              <w:spacing w:after="60"/>
              <w:ind w:left="318" w:hanging="284"/>
              <w:contextualSpacing w:val="0"/>
              <w:rPr>
                <w:sz w:val="22"/>
              </w:rPr>
            </w:pPr>
            <w:r w:rsidRPr="00984D4A">
              <w:rPr>
                <w:sz w:val="22"/>
              </w:rPr>
              <w:t>Program Support</w:t>
            </w:r>
          </w:p>
          <w:p w14:paraId="208D0E41" w14:textId="6D6C5D67" w:rsidR="00F143C4" w:rsidRPr="00F143C4" w:rsidRDefault="00D50058" w:rsidP="00984D4A">
            <w:pPr>
              <w:pStyle w:val="ListParagraph"/>
              <w:numPr>
                <w:ilvl w:val="0"/>
                <w:numId w:val="21"/>
              </w:numPr>
              <w:spacing w:after="60"/>
              <w:ind w:left="318" w:hanging="284"/>
              <w:contextualSpacing w:val="0"/>
              <w:rPr>
                <w:sz w:val="22"/>
                <w:szCs w:val="22"/>
              </w:rPr>
            </w:pPr>
            <w:r w:rsidRPr="00984D4A">
              <w:rPr>
                <w:sz w:val="22"/>
              </w:rPr>
              <w:t>Administration</w:t>
            </w:r>
          </w:p>
        </w:tc>
      </w:tr>
    </w:tbl>
    <w:p w14:paraId="6BDDB43F" w14:textId="5BDD1341" w:rsidR="007454A0" w:rsidRDefault="007454A0" w:rsidP="00D50058">
      <w:pPr>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2D90BE1D"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84D4A">
            <w:rPr>
              <w:rFonts w:ascii="MS Gothic" w:eastAsia="MS Gothic" w:hAnsi="MS Gothic" w:hint="eastAsia"/>
              <w:b/>
              <w:color w:val="522F8C"/>
            </w:rPr>
            <w:t>☒</w:t>
          </w:r>
        </w:sdtContent>
      </w:sdt>
    </w:p>
    <w:p w14:paraId="0030A2D4" w14:textId="1C119995"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84D4A">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2D202178"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84D4A">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6EF9" w14:textId="77777777" w:rsidR="005D76E2" w:rsidRDefault="005D76E2" w:rsidP="00985745">
      <w:r>
        <w:separator/>
      </w:r>
    </w:p>
  </w:endnote>
  <w:endnote w:type="continuationSeparator" w:id="0">
    <w:p w14:paraId="4F0ED651" w14:textId="77777777" w:rsidR="005D76E2" w:rsidRDefault="005D76E2"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0B50B791"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932A2">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FF8F8" w14:textId="77777777" w:rsidR="005D76E2" w:rsidRDefault="005D76E2" w:rsidP="00985745">
      <w:r>
        <w:separator/>
      </w:r>
    </w:p>
  </w:footnote>
  <w:footnote w:type="continuationSeparator" w:id="0">
    <w:p w14:paraId="052D24B7" w14:textId="77777777" w:rsidR="005D76E2" w:rsidRDefault="005D76E2"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A0784"/>
    <w:multiLevelType w:val="hybridMultilevel"/>
    <w:tmpl w:val="517A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34C64B9"/>
    <w:multiLevelType w:val="hybridMultilevel"/>
    <w:tmpl w:val="492A3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7B74A7"/>
    <w:multiLevelType w:val="hybridMultilevel"/>
    <w:tmpl w:val="F8E06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0074E9"/>
    <w:multiLevelType w:val="hybridMultilevel"/>
    <w:tmpl w:val="7310C548"/>
    <w:lvl w:ilvl="0" w:tplc="09BA5E3C">
      <w:start w:val="1"/>
      <w:numFmt w:val="bullet"/>
      <w:pStyle w:val="StyleCenturyGothicAfter6pt"/>
      <w:lvlText w:val=""/>
      <w:lvlJc w:val="left"/>
      <w:pPr>
        <w:tabs>
          <w:tab w:val="num" w:pos="720"/>
        </w:tabs>
        <w:ind w:left="720" w:hanging="360"/>
      </w:pPr>
      <w:rPr>
        <w:rFonts w:ascii="Symbol" w:hAnsi="Symbol" w:hint="default"/>
      </w:rPr>
    </w:lvl>
    <w:lvl w:ilvl="1" w:tplc="570A9CCE">
      <w:start w:val="1"/>
      <w:numFmt w:val="bullet"/>
      <w:lvlText w:val="-"/>
      <w:lvlJc w:val="left"/>
      <w:pPr>
        <w:tabs>
          <w:tab w:val="num" w:pos="1440"/>
        </w:tabs>
        <w:ind w:left="1440" w:hanging="360"/>
      </w:pPr>
      <w:rPr>
        <w:rFonts w:ascii="Gill Sans MT" w:eastAsia="Times New Roman" w:hAnsi="Gill Sans MT"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0"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1"/>
  </w:num>
  <w:num w:numId="4">
    <w:abstractNumId w:val="10"/>
  </w:num>
  <w:num w:numId="5">
    <w:abstractNumId w:val="2"/>
  </w:num>
  <w:num w:numId="6">
    <w:abstractNumId w:val="3"/>
  </w:num>
  <w:num w:numId="7">
    <w:abstractNumId w:val="9"/>
  </w:num>
  <w:num w:numId="8">
    <w:abstractNumId w:val="27"/>
  </w:num>
  <w:num w:numId="9">
    <w:abstractNumId w:val="22"/>
  </w:num>
  <w:num w:numId="10">
    <w:abstractNumId w:val="14"/>
  </w:num>
  <w:num w:numId="11">
    <w:abstractNumId w:val="19"/>
  </w:num>
  <w:num w:numId="12">
    <w:abstractNumId w:val="24"/>
  </w:num>
  <w:num w:numId="13">
    <w:abstractNumId w:val="31"/>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3"/>
  </w:num>
  <w:num w:numId="22">
    <w:abstractNumId w:val="4"/>
  </w:num>
  <w:num w:numId="23">
    <w:abstractNumId w:val="18"/>
  </w:num>
  <w:num w:numId="24">
    <w:abstractNumId w:val="30"/>
  </w:num>
  <w:num w:numId="25">
    <w:abstractNumId w:val="17"/>
  </w:num>
  <w:num w:numId="26">
    <w:abstractNumId w:val="6"/>
  </w:num>
  <w:num w:numId="27">
    <w:abstractNumId w:val="32"/>
  </w:num>
  <w:num w:numId="28">
    <w:abstractNumId w:val="7"/>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26"/>
  </w:num>
  <w:num w:numId="3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32A2"/>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6E2"/>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D4A"/>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451"/>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058"/>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D50058"/>
    <w:pPr>
      <w:numPr>
        <w:numId w:val="32"/>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D50058"/>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2F1489"/>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61B837F9-6B1C-4835-85F4-4EDB2307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7171</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2</cp:revision>
  <cp:lastPrinted>2014-03-03T01:31:00Z</cp:lastPrinted>
  <dcterms:created xsi:type="dcterms:W3CDTF">2019-09-05T03:58:00Z</dcterms:created>
  <dcterms:modified xsi:type="dcterms:W3CDTF">2019-09-05T03:58:00Z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