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E282" w14:textId="77777777" w:rsidR="005D5969" w:rsidRPr="00D742CB" w:rsidRDefault="005D5969" w:rsidP="006C2ED7">
      <w:pPr>
        <w:pStyle w:val="Heading1"/>
        <w:jc w:val="center"/>
        <w:rPr>
          <w:rFonts w:ascii="Arial" w:hAnsi="Arial" w:cs="Arial"/>
        </w:rPr>
      </w:pPr>
      <w:r w:rsidRPr="00D742CB">
        <w:rPr>
          <w:rFonts w:ascii="Arial" w:hAnsi="Arial" w:cs="Arial"/>
        </w:rPr>
        <w:t xml:space="preserve">Department of </w:t>
      </w:r>
      <w:r w:rsidR="006C2ED7" w:rsidRPr="00D742CB">
        <w:rPr>
          <w:rFonts w:ascii="Arial" w:hAnsi="Arial" w:cs="Arial"/>
        </w:rPr>
        <w:t>State Growth</w:t>
      </w:r>
    </w:p>
    <w:p w14:paraId="4374530B" w14:textId="77777777" w:rsidR="005D5969" w:rsidRPr="00D742CB" w:rsidRDefault="005D5969" w:rsidP="005D5969">
      <w:pPr>
        <w:pStyle w:val="Heading1"/>
        <w:jc w:val="center"/>
        <w:rPr>
          <w:rFonts w:ascii="Arial" w:hAnsi="Arial" w:cs="Arial"/>
          <w:sz w:val="32"/>
          <w:szCs w:val="32"/>
        </w:rPr>
      </w:pPr>
      <w:r w:rsidRPr="00D742CB">
        <w:rPr>
          <w:rFonts w:ascii="Arial" w:hAnsi="Arial" w:cs="Arial"/>
          <w:noProof/>
          <w:sz w:val="32"/>
          <w:szCs w:val="32"/>
        </w:rPr>
        <w:t>Statement of Duties</w:t>
      </w:r>
    </w:p>
    <w:p w14:paraId="60A2A137" w14:textId="77777777" w:rsidR="007F73E6" w:rsidRPr="00D742CB" w:rsidRDefault="007F73E6" w:rsidP="00B232E2">
      <w:pPr>
        <w:pBdr>
          <w:bottom w:val="single" w:sz="4" w:space="1" w:color="auto"/>
        </w:pBdr>
        <w:spacing w:before="0"/>
        <w:rPr>
          <w:rFonts w:ascii="Arial" w:hAnsi="Arial" w:cs="Arial"/>
          <w:sz w:val="22"/>
        </w:rPr>
      </w:pPr>
    </w:p>
    <w:p w14:paraId="5A0F9B1D" w14:textId="00B007E0" w:rsidR="006C2ED7" w:rsidRPr="00D742CB" w:rsidRDefault="006C2ED7" w:rsidP="00E125F7">
      <w:pPr>
        <w:tabs>
          <w:tab w:val="clear" w:pos="2835"/>
          <w:tab w:val="right" w:pos="0"/>
          <w:tab w:val="left" w:pos="3119"/>
        </w:tabs>
        <w:ind w:left="3969" w:right="-1" w:hanging="3969"/>
        <w:rPr>
          <w:rStyle w:val="Heading3Char"/>
          <w:rFonts w:ascii="Arial" w:hAnsi="Arial" w:cs="Arial"/>
          <w:sz w:val="22"/>
        </w:rPr>
      </w:pPr>
      <w:r w:rsidRPr="00D742CB">
        <w:rPr>
          <w:rStyle w:val="Heading3Char"/>
          <w:rFonts w:ascii="Arial" w:hAnsi="Arial" w:cs="Arial"/>
          <w:sz w:val="22"/>
        </w:rPr>
        <w:t>Position Title:</w:t>
      </w:r>
      <w:r w:rsidRPr="00D742CB">
        <w:rPr>
          <w:rStyle w:val="Heading3Char"/>
          <w:rFonts w:ascii="Arial" w:hAnsi="Arial" w:cs="Arial"/>
          <w:sz w:val="22"/>
        </w:rPr>
        <w:tab/>
      </w:r>
      <w:r w:rsidR="003B06B1" w:rsidRPr="00D742CB">
        <w:rPr>
          <w:rStyle w:val="Heading3Char"/>
          <w:rFonts w:ascii="Arial" w:hAnsi="Arial" w:cs="Arial"/>
          <w:b w:val="0"/>
          <w:sz w:val="22"/>
        </w:rPr>
        <w:t>Advisor, Business Partnering</w:t>
      </w:r>
    </w:p>
    <w:p w14:paraId="23BE8319" w14:textId="01644824" w:rsidR="006C2ED7" w:rsidRPr="00D742CB" w:rsidRDefault="009D522C" w:rsidP="00E125F7">
      <w:pPr>
        <w:tabs>
          <w:tab w:val="clear" w:pos="2835"/>
          <w:tab w:val="right" w:pos="0"/>
          <w:tab w:val="left" w:pos="3119"/>
        </w:tabs>
        <w:ind w:left="3969" w:right="-1" w:hanging="3969"/>
        <w:rPr>
          <w:rFonts w:ascii="Arial" w:hAnsi="Arial" w:cs="Arial"/>
          <w:sz w:val="22"/>
        </w:rPr>
      </w:pPr>
      <w:r w:rsidRPr="00D742CB">
        <w:rPr>
          <w:rStyle w:val="Heading3Char"/>
          <w:rFonts w:ascii="Arial" w:hAnsi="Arial" w:cs="Arial"/>
          <w:sz w:val="22"/>
        </w:rPr>
        <w:t>Position number:</w:t>
      </w:r>
      <w:r w:rsidRPr="00D742CB">
        <w:rPr>
          <w:rFonts w:ascii="Arial" w:hAnsi="Arial" w:cs="Arial"/>
          <w:sz w:val="22"/>
        </w:rPr>
        <w:tab/>
      </w:r>
      <w:r w:rsidR="00391813" w:rsidRPr="00D742CB">
        <w:rPr>
          <w:rStyle w:val="Heading3Char"/>
          <w:rFonts w:ascii="Arial" w:hAnsi="Arial" w:cs="Arial"/>
          <w:b w:val="0"/>
          <w:sz w:val="22"/>
        </w:rPr>
        <w:t>372774</w:t>
      </w:r>
    </w:p>
    <w:p w14:paraId="5EB82E92" w14:textId="0E3F7AE2" w:rsidR="00D72CDA" w:rsidRPr="00D742CB" w:rsidRDefault="009D522C" w:rsidP="00E125F7">
      <w:pPr>
        <w:tabs>
          <w:tab w:val="clear" w:pos="2835"/>
          <w:tab w:val="right" w:pos="0"/>
          <w:tab w:val="left" w:pos="3119"/>
        </w:tabs>
        <w:ind w:left="3969" w:right="-1" w:hanging="3969"/>
        <w:rPr>
          <w:rFonts w:ascii="Arial" w:hAnsi="Arial" w:cs="Arial"/>
          <w:sz w:val="22"/>
        </w:rPr>
      </w:pPr>
      <w:r w:rsidRPr="00D742CB">
        <w:rPr>
          <w:rStyle w:val="Heading3Char"/>
          <w:rFonts w:ascii="Arial" w:hAnsi="Arial" w:cs="Arial"/>
          <w:sz w:val="22"/>
        </w:rPr>
        <w:t>Award/Agreement:</w:t>
      </w:r>
      <w:r w:rsidR="00D72CDA" w:rsidRPr="00D742CB">
        <w:rPr>
          <w:rFonts w:ascii="Arial" w:hAnsi="Arial" w:cs="Arial"/>
          <w:sz w:val="22"/>
        </w:rPr>
        <w:t xml:space="preserve"> </w:t>
      </w:r>
      <w:r w:rsidR="00D72CDA" w:rsidRPr="00D742CB">
        <w:rPr>
          <w:rFonts w:ascii="Arial" w:hAnsi="Arial" w:cs="Arial"/>
          <w:sz w:val="22"/>
        </w:rPr>
        <w:tab/>
      </w:r>
      <w:r w:rsidR="003B06B1" w:rsidRPr="00D742CB">
        <w:rPr>
          <w:rStyle w:val="Heading3Char"/>
          <w:rFonts w:ascii="Arial" w:hAnsi="Arial" w:cs="Arial"/>
          <w:b w:val="0"/>
          <w:sz w:val="22"/>
        </w:rPr>
        <w:t>Tasmanian State Service Award</w:t>
      </w:r>
    </w:p>
    <w:p w14:paraId="5ADF84BC" w14:textId="7CC405AD" w:rsidR="009D522C" w:rsidRPr="00D742CB" w:rsidRDefault="009D522C" w:rsidP="00E125F7">
      <w:pPr>
        <w:tabs>
          <w:tab w:val="clear" w:pos="2835"/>
          <w:tab w:val="left" w:pos="3119"/>
          <w:tab w:val="left" w:pos="3261"/>
        </w:tabs>
        <w:rPr>
          <w:rFonts w:ascii="Arial" w:hAnsi="Arial" w:cs="Arial"/>
          <w:sz w:val="22"/>
        </w:rPr>
      </w:pPr>
      <w:r w:rsidRPr="00D742CB">
        <w:rPr>
          <w:rStyle w:val="Heading3Char"/>
          <w:rFonts w:ascii="Arial" w:hAnsi="Arial" w:cs="Arial"/>
          <w:sz w:val="22"/>
        </w:rPr>
        <w:t>Classification level:</w:t>
      </w:r>
      <w:r w:rsidR="00D72CDA" w:rsidRPr="00D742CB">
        <w:rPr>
          <w:rFonts w:ascii="Arial" w:hAnsi="Arial" w:cs="Arial"/>
          <w:sz w:val="22"/>
        </w:rPr>
        <w:tab/>
      </w:r>
      <w:r w:rsidR="00034954" w:rsidRPr="00D742CB">
        <w:rPr>
          <w:rFonts w:ascii="Arial" w:hAnsi="Arial" w:cs="Arial"/>
          <w:sz w:val="22"/>
        </w:rPr>
        <w:t xml:space="preserve">General Stream </w:t>
      </w:r>
      <w:r w:rsidR="003B06B1" w:rsidRPr="00D742CB">
        <w:rPr>
          <w:rStyle w:val="Heading3Char"/>
          <w:rFonts w:ascii="Arial" w:hAnsi="Arial" w:cs="Arial"/>
          <w:b w:val="0"/>
          <w:sz w:val="22"/>
        </w:rPr>
        <w:t>Band 5</w:t>
      </w:r>
    </w:p>
    <w:p w14:paraId="4BF3F723" w14:textId="00FF6971" w:rsidR="009D522C" w:rsidRPr="00D742CB" w:rsidRDefault="009D522C" w:rsidP="00E125F7">
      <w:pPr>
        <w:tabs>
          <w:tab w:val="clear" w:pos="2835"/>
          <w:tab w:val="left" w:pos="3119"/>
          <w:tab w:val="left" w:pos="3261"/>
        </w:tabs>
        <w:rPr>
          <w:rFonts w:ascii="Arial" w:hAnsi="Arial" w:cs="Arial"/>
          <w:b/>
          <w:sz w:val="22"/>
        </w:rPr>
      </w:pPr>
      <w:r w:rsidRPr="00D742CB">
        <w:rPr>
          <w:rStyle w:val="Heading3Char"/>
          <w:rFonts w:ascii="Arial" w:hAnsi="Arial" w:cs="Arial"/>
          <w:sz w:val="22"/>
        </w:rPr>
        <w:t>Division/branch/section:</w:t>
      </w:r>
      <w:r w:rsidRPr="00D742CB">
        <w:rPr>
          <w:rStyle w:val="Heading3Char"/>
          <w:rFonts w:ascii="Arial" w:hAnsi="Arial" w:cs="Arial"/>
          <w:sz w:val="22"/>
        </w:rPr>
        <w:tab/>
      </w:r>
      <w:r w:rsidR="003B06B1" w:rsidRPr="00D742CB">
        <w:rPr>
          <w:rStyle w:val="Heading3Char"/>
          <w:rFonts w:ascii="Arial" w:hAnsi="Arial" w:cs="Arial"/>
          <w:b w:val="0"/>
          <w:sz w:val="22"/>
        </w:rPr>
        <w:t>Business Services, People and Culture</w:t>
      </w:r>
    </w:p>
    <w:p w14:paraId="695CE78F" w14:textId="1D38A617" w:rsidR="00490402" w:rsidRPr="00D742CB" w:rsidRDefault="00490402" w:rsidP="00E125F7">
      <w:pPr>
        <w:tabs>
          <w:tab w:val="clear" w:pos="2835"/>
          <w:tab w:val="left" w:pos="3119"/>
          <w:tab w:val="left" w:pos="3261"/>
        </w:tabs>
        <w:rPr>
          <w:rFonts w:ascii="Arial" w:hAnsi="Arial" w:cs="Arial"/>
          <w:sz w:val="22"/>
        </w:rPr>
      </w:pPr>
      <w:r w:rsidRPr="00D742CB">
        <w:rPr>
          <w:rStyle w:val="Heading3Char"/>
          <w:rFonts w:ascii="Arial" w:hAnsi="Arial" w:cs="Arial"/>
          <w:sz w:val="22"/>
        </w:rPr>
        <w:t>Location:</w:t>
      </w:r>
      <w:r w:rsidR="00905B48" w:rsidRPr="00D742CB">
        <w:rPr>
          <w:rFonts w:ascii="Arial" w:hAnsi="Arial" w:cs="Arial"/>
          <w:sz w:val="22"/>
        </w:rPr>
        <w:tab/>
      </w:r>
      <w:r w:rsidR="003B06B1" w:rsidRPr="00D742CB">
        <w:rPr>
          <w:rStyle w:val="Heading3Char"/>
          <w:rFonts w:ascii="Arial" w:hAnsi="Arial" w:cs="Arial"/>
          <w:b w:val="0"/>
          <w:sz w:val="22"/>
        </w:rPr>
        <w:t>South</w:t>
      </w:r>
    </w:p>
    <w:p w14:paraId="2C2C3DBB" w14:textId="796BB782" w:rsidR="0063697D" w:rsidRPr="00D742CB" w:rsidRDefault="009D522C" w:rsidP="00E125F7">
      <w:pPr>
        <w:tabs>
          <w:tab w:val="clear" w:pos="2835"/>
          <w:tab w:val="left" w:pos="3119"/>
          <w:tab w:val="left" w:pos="3261"/>
        </w:tabs>
        <w:rPr>
          <w:rStyle w:val="Heading3Char"/>
          <w:rFonts w:ascii="Arial" w:hAnsi="Arial" w:cs="Arial"/>
          <w:sz w:val="22"/>
        </w:rPr>
      </w:pPr>
      <w:r w:rsidRPr="00D742CB">
        <w:rPr>
          <w:rStyle w:val="Heading3Char"/>
          <w:rFonts w:ascii="Arial" w:hAnsi="Arial" w:cs="Arial"/>
          <w:sz w:val="22"/>
        </w:rPr>
        <w:t>Employment status:</w:t>
      </w:r>
      <w:r w:rsidR="00D72CDA" w:rsidRPr="00D742CB">
        <w:rPr>
          <w:rFonts w:ascii="Arial" w:hAnsi="Arial" w:cs="Arial"/>
          <w:sz w:val="22"/>
        </w:rPr>
        <w:tab/>
      </w:r>
      <w:r w:rsidR="00EB3A5E" w:rsidRPr="00D742CB">
        <w:rPr>
          <w:rFonts w:ascii="Arial" w:hAnsi="Arial" w:cs="Arial"/>
          <w:sz w:val="22"/>
        </w:rPr>
        <w:t>Flexible</w:t>
      </w:r>
      <w:r w:rsidR="0063697D" w:rsidRPr="00D742CB">
        <w:rPr>
          <w:rStyle w:val="Heading3Char"/>
          <w:rFonts w:ascii="Arial" w:hAnsi="Arial" w:cs="Arial"/>
          <w:sz w:val="22"/>
        </w:rPr>
        <w:t xml:space="preserve"> </w:t>
      </w:r>
    </w:p>
    <w:p w14:paraId="3848EE2D" w14:textId="3F7DCEBE" w:rsidR="009D522C" w:rsidRPr="00D742CB" w:rsidRDefault="0063697D" w:rsidP="00E125F7">
      <w:pPr>
        <w:tabs>
          <w:tab w:val="clear" w:pos="2835"/>
          <w:tab w:val="left" w:pos="3119"/>
          <w:tab w:val="left" w:pos="3261"/>
        </w:tabs>
        <w:rPr>
          <w:rFonts w:ascii="Arial" w:hAnsi="Arial" w:cs="Arial"/>
          <w:color w:val="000000" w:themeColor="text1"/>
          <w:sz w:val="22"/>
        </w:rPr>
      </w:pPr>
      <w:r w:rsidRPr="00D742CB">
        <w:rPr>
          <w:rStyle w:val="Heading3Char"/>
          <w:rFonts w:ascii="Arial" w:hAnsi="Arial" w:cs="Arial"/>
          <w:sz w:val="22"/>
        </w:rPr>
        <w:t>Supervisor:</w:t>
      </w:r>
      <w:r w:rsidRPr="00D742CB">
        <w:rPr>
          <w:rFonts w:ascii="Arial" w:hAnsi="Arial" w:cs="Arial"/>
          <w:sz w:val="22"/>
        </w:rPr>
        <w:tab/>
      </w:r>
      <w:r w:rsidR="003B06B1" w:rsidRPr="00D742CB">
        <w:rPr>
          <w:rStyle w:val="Heading3Char"/>
          <w:rFonts w:ascii="Arial" w:hAnsi="Arial" w:cs="Arial"/>
          <w:b w:val="0"/>
          <w:sz w:val="22"/>
        </w:rPr>
        <w:t>Manager Employment Advisory Services</w:t>
      </w:r>
      <w:r w:rsidR="00024DA0" w:rsidRPr="00D742CB">
        <w:rPr>
          <w:rStyle w:val="Heading3Char"/>
          <w:rFonts w:ascii="Arial" w:hAnsi="Arial" w:cs="Arial"/>
          <w:b w:val="0"/>
          <w:sz w:val="22"/>
        </w:rPr>
        <w:t xml:space="preserve"> and Policy</w:t>
      </w:r>
    </w:p>
    <w:p w14:paraId="60E5F383" w14:textId="77777777" w:rsidR="00A27736" w:rsidRPr="00D742CB" w:rsidRDefault="00A27736" w:rsidP="00E125F7">
      <w:pPr>
        <w:pStyle w:val="Heading3"/>
        <w:pBdr>
          <w:top w:val="single" w:sz="4" w:space="1" w:color="auto"/>
        </w:pBdr>
        <w:spacing w:before="0" w:after="0" w:line="240" w:lineRule="auto"/>
        <w:rPr>
          <w:rFonts w:ascii="Arial" w:hAnsi="Arial" w:cs="Arial"/>
          <w:b w:val="0"/>
          <w:sz w:val="22"/>
        </w:rPr>
      </w:pPr>
    </w:p>
    <w:p w14:paraId="70BBC726" w14:textId="77777777" w:rsidR="00CD42F8" w:rsidRPr="00D742CB" w:rsidRDefault="00CD42F8" w:rsidP="00E125F7">
      <w:pPr>
        <w:pStyle w:val="Heading3"/>
        <w:spacing w:before="0"/>
        <w:rPr>
          <w:rFonts w:ascii="Arial" w:hAnsi="Arial" w:cs="Arial"/>
        </w:rPr>
      </w:pPr>
      <w:r w:rsidRPr="00D742CB">
        <w:rPr>
          <w:rFonts w:ascii="Arial" w:hAnsi="Arial" w:cs="Arial"/>
        </w:rPr>
        <w:t>Position Objective</w:t>
      </w:r>
    </w:p>
    <w:p w14:paraId="5B02BA26" w14:textId="528BBE9C" w:rsidR="003B06B1" w:rsidRPr="00D742CB" w:rsidRDefault="003B06B1" w:rsidP="00E125F7">
      <w:pPr>
        <w:keepLines/>
        <w:tabs>
          <w:tab w:val="clear" w:pos="2835"/>
        </w:tabs>
        <w:spacing w:before="0" w:after="0" w:line="240" w:lineRule="auto"/>
        <w:rPr>
          <w:rFonts w:ascii="Arial" w:eastAsia="Times New Roman" w:hAnsi="Arial" w:cs="Arial"/>
          <w:sz w:val="22"/>
          <w:lang w:eastAsia="en-AU"/>
        </w:rPr>
      </w:pPr>
      <w:r w:rsidRPr="00D742CB">
        <w:rPr>
          <w:rFonts w:ascii="Arial" w:eastAsia="Times New Roman" w:hAnsi="Arial" w:cs="Arial"/>
          <w:sz w:val="22"/>
          <w:lang w:eastAsia="en-AU"/>
        </w:rPr>
        <w:t xml:space="preserve">The Advisor, Business Partnering is responsible for supporting the delivery of a client focussed </w:t>
      </w:r>
      <w:r w:rsidR="001B5276" w:rsidRPr="00D742CB">
        <w:rPr>
          <w:rFonts w:ascii="Arial" w:eastAsia="Times New Roman" w:hAnsi="Arial" w:cs="Arial"/>
          <w:sz w:val="22"/>
          <w:lang w:eastAsia="en-AU"/>
        </w:rPr>
        <w:t xml:space="preserve">operational and strategic human resource </w:t>
      </w:r>
      <w:r w:rsidRPr="00D742CB">
        <w:rPr>
          <w:rFonts w:ascii="Arial" w:eastAsia="Times New Roman" w:hAnsi="Arial" w:cs="Arial"/>
          <w:sz w:val="22"/>
          <w:lang w:eastAsia="en-AU"/>
        </w:rPr>
        <w:t xml:space="preserve">service </w:t>
      </w:r>
      <w:r w:rsidR="001B5276" w:rsidRPr="00D742CB">
        <w:rPr>
          <w:rFonts w:ascii="Arial" w:eastAsia="Times New Roman" w:hAnsi="Arial" w:cs="Arial"/>
          <w:sz w:val="22"/>
          <w:lang w:eastAsia="en-AU"/>
        </w:rPr>
        <w:t>across the</w:t>
      </w:r>
      <w:r w:rsidRPr="00D742CB">
        <w:rPr>
          <w:rFonts w:ascii="Arial" w:eastAsia="Times New Roman" w:hAnsi="Arial" w:cs="Arial"/>
          <w:sz w:val="22"/>
          <w:lang w:eastAsia="en-AU"/>
        </w:rPr>
        <w:t xml:space="preserve"> department through the coordination of key People and Culture activities</w:t>
      </w:r>
      <w:r w:rsidR="001B5276" w:rsidRPr="00D742CB">
        <w:rPr>
          <w:rFonts w:ascii="Arial" w:eastAsia="Times New Roman" w:hAnsi="Arial" w:cs="Arial"/>
          <w:sz w:val="22"/>
          <w:lang w:eastAsia="en-AU"/>
        </w:rPr>
        <w:t>. The role collaborates with the Business Partners to ensure an integrated approach to service delivery and contributes to the development and delivery of contemporary people and culture initiatives and programs.</w:t>
      </w:r>
    </w:p>
    <w:p w14:paraId="72329477" w14:textId="77777777" w:rsidR="00CD42F8" w:rsidRPr="00D742CB" w:rsidRDefault="00CD42F8" w:rsidP="00E125F7">
      <w:pPr>
        <w:pStyle w:val="Heading3"/>
        <w:spacing w:before="240"/>
        <w:rPr>
          <w:rFonts w:ascii="Arial" w:hAnsi="Arial" w:cs="Arial"/>
        </w:rPr>
      </w:pPr>
      <w:r w:rsidRPr="00D742CB">
        <w:rPr>
          <w:rFonts w:ascii="Arial" w:hAnsi="Arial" w:cs="Arial"/>
        </w:rPr>
        <w:t>Major Duties</w:t>
      </w:r>
    </w:p>
    <w:p w14:paraId="60504838" w14:textId="27D5BA50" w:rsidR="003B06B1" w:rsidRPr="00D742CB" w:rsidRDefault="000E7B76" w:rsidP="00E125F7">
      <w:pPr>
        <w:pStyle w:val="BodyText"/>
        <w:numPr>
          <w:ilvl w:val="0"/>
          <w:numId w:val="18"/>
        </w:numPr>
        <w:ind w:left="426" w:hanging="426"/>
        <w:rPr>
          <w:rFonts w:ascii="Arial" w:hAnsi="Arial" w:cs="Arial"/>
          <w:sz w:val="22"/>
        </w:rPr>
      </w:pPr>
      <w:r w:rsidRPr="00D742CB">
        <w:rPr>
          <w:rFonts w:ascii="Arial" w:hAnsi="Arial" w:cs="Arial"/>
          <w:sz w:val="22"/>
        </w:rPr>
        <w:t>Provide advice, support and solutions on a wide range of people matters through building and maintaining</w:t>
      </w:r>
      <w:r w:rsidR="003B06B1" w:rsidRPr="00D742CB">
        <w:rPr>
          <w:rFonts w:ascii="Arial" w:hAnsi="Arial" w:cs="Arial"/>
          <w:sz w:val="22"/>
        </w:rPr>
        <w:t xml:space="preserve"> effective relationships with </w:t>
      </w:r>
      <w:r w:rsidRPr="00D742CB">
        <w:rPr>
          <w:rFonts w:ascii="Arial" w:hAnsi="Arial" w:cs="Arial"/>
          <w:sz w:val="22"/>
        </w:rPr>
        <w:t xml:space="preserve">stakeholders and an understanding of the </w:t>
      </w:r>
      <w:r w:rsidR="00391813" w:rsidRPr="00D742CB">
        <w:rPr>
          <w:rFonts w:ascii="Arial" w:hAnsi="Arial" w:cs="Arial"/>
          <w:sz w:val="22"/>
        </w:rPr>
        <w:t xml:space="preserve">objectives of the department and </w:t>
      </w:r>
      <w:r w:rsidRPr="00D742CB">
        <w:rPr>
          <w:rFonts w:ascii="Arial" w:hAnsi="Arial" w:cs="Arial"/>
          <w:sz w:val="22"/>
        </w:rPr>
        <w:t>operations of business areas</w:t>
      </w:r>
      <w:r w:rsidR="003B06B1" w:rsidRPr="00D742CB">
        <w:rPr>
          <w:rFonts w:ascii="Arial" w:hAnsi="Arial" w:cs="Arial"/>
          <w:sz w:val="22"/>
        </w:rPr>
        <w:t>.</w:t>
      </w:r>
    </w:p>
    <w:p w14:paraId="377A505D" w14:textId="7C3767C2" w:rsidR="003B06B1" w:rsidRPr="00D742CB" w:rsidRDefault="003B06B1" w:rsidP="00E125F7">
      <w:pPr>
        <w:pStyle w:val="BodyText"/>
        <w:numPr>
          <w:ilvl w:val="0"/>
          <w:numId w:val="18"/>
        </w:numPr>
        <w:ind w:left="426" w:hanging="426"/>
        <w:rPr>
          <w:rFonts w:ascii="Arial" w:hAnsi="Arial" w:cs="Arial"/>
          <w:sz w:val="22"/>
        </w:rPr>
      </w:pPr>
      <w:r w:rsidRPr="00D742CB">
        <w:rPr>
          <w:rFonts w:ascii="Arial" w:hAnsi="Arial" w:cs="Arial"/>
          <w:sz w:val="22"/>
        </w:rPr>
        <w:t xml:space="preserve">Support the business partnering function across a range of </w:t>
      </w:r>
      <w:r w:rsidR="000E7B76" w:rsidRPr="00D742CB">
        <w:rPr>
          <w:rFonts w:ascii="Arial" w:hAnsi="Arial" w:cs="Arial"/>
          <w:sz w:val="22"/>
        </w:rPr>
        <w:t>workforce management and planning, organisational change and employee</w:t>
      </w:r>
      <w:r w:rsidRPr="00D742CB">
        <w:rPr>
          <w:rFonts w:ascii="Arial" w:hAnsi="Arial" w:cs="Arial"/>
          <w:sz w:val="22"/>
        </w:rPr>
        <w:t xml:space="preserve"> relations </w:t>
      </w:r>
      <w:r w:rsidR="000E7B76" w:rsidRPr="00D742CB">
        <w:rPr>
          <w:rFonts w:ascii="Arial" w:hAnsi="Arial" w:cs="Arial"/>
          <w:sz w:val="22"/>
        </w:rPr>
        <w:t>matters</w:t>
      </w:r>
      <w:r w:rsidRPr="00D742CB">
        <w:rPr>
          <w:rFonts w:ascii="Arial" w:hAnsi="Arial" w:cs="Arial"/>
          <w:sz w:val="22"/>
        </w:rPr>
        <w:t>.</w:t>
      </w:r>
    </w:p>
    <w:p w14:paraId="0107DE21" w14:textId="42F038D9" w:rsidR="000E7B76" w:rsidRPr="00D742CB" w:rsidRDefault="000E7B76" w:rsidP="00E125F7">
      <w:pPr>
        <w:pStyle w:val="BodyText"/>
        <w:numPr>
          <w:ilvl w:val="0"/>
          <w:numId w:val="18"/>
        </w:numPr>
        <w:ind w:left="426" w:hanging="426"/>
        <w:rPr>
          <w:rFonts w:ascii="Arial" w:hAnsi="Arial" w:cs="Arial"/>
          <w:sz w:val="22"/>
        </w:rPr>
      </w:pPr>
      <w:r w:rsidRPr="00D742CB">
        <w:rPr>
          <w:rFonts w:ascii="Arial" w:hAnsi="Arial" w:cs="Arial"/>
          <w:sz w:val="22"/>
        </w:rPr>
        <w:t>Manage and maintain internal systems</w:t>
      </w:r>
      <w:r w:rsidR="0020164B" w:rsidRPr="00D742CB">
        <w:rPr>
          <w:rFonts w:ascii="Arial" w:hAnsi="Arial" w:cs="Arial"/>
          <w:sz w:val="22"/>
        </w:rPr>
        <w:t xml:space="preserve"> and registers</w:t>
      </w:r>
      <w:r w:rsidRPr="00D742CB">
        <w:rPr>
          <w:rFonts w:ascii="Arial" w:hAnsi="Arial" w:cs="Arial"/>
          <w:sz w:val="22"/>
        </w:rPr>
        <w:t xml:space="preserve"> to ensure that</w:t>
      </w:r>
      <w:r w:rsidR="0020164B" w:rsidRPr="00D742CB">
        <w:rPr>
          <w:rFonts w:ascii="Arial" w:hAnsi="Arial" w:cs="Arial"/>
          <w:sz w:val="22"/>
        </w:rPr>
        <w:t xml:space="preserve"> services are delivered in a timely manner and in compliance with relevant legislative frameworks. </w:t>
      </w:r>
      <w:r w:rsidRPr="00D742CB">
        <w:rPr>
          <w:rFonts w:ascii="Arial" w:hAnsi="Arial" w:cs="Arial"/>
          <w:sz w:val="22"/>
        </w:rPr>
        <w:t xml:space="preserve"> </w:t>
      </w:r>
    </w:p>
    <w:p w14:paraId="71B7C8E6" w14:textId="763C7A97" w:rsidR="003B06B1" w:rsidRPr="00D742CB" w:rsidRDefault="004B4285" w:rsidP="00E125F7">
      <w:pPr>
        <w:pStyle w:val="BodyText"/>
        <w:numPr>
          <w:ilvl w:val="0"/>
          <w:numId w:val="18"/>
        </w:numPr>
        <w:ind w:left="426" w:hanging="426"/>
        <w:rPr>
          <w:rFonts w:ascii="Arial" w:hAnsi="Arial" w:cs="Arial"/>
          <w:sz w:val="22"/>
        </w:rPr>
      </w:pPr>
      <w:r w:rsidRPr="00D742CB">
        <w:rPr>
          <w:rFonts w:ascii="Arial" w:hAnsi="Arial" w:cs="Arial"/>
          <w:sz w:val="22"/>
        </w:rPr>
        <w:t>Work collaboratively across the</w:t>
      </w:r>
      <w:r w:rsidR="00391813" w:rsidRPr="00D742CB">
        <w:rPr>
          <w:rFonts w:ascii="Arial" w:hAnsi="Arial" w:cs="Arial"/>
          <w:sz w:val="22"/>
        </w:rPr>
        <w:t xml:space="preserve"> People and Culture</w:t>
      </w:r>
      <w:r w:rsidRPr="00D742CB">
        <w:rPr>
          <w:rFonts w:ascii="Arial" w:hAnsi="Arial" w:cs="Arial"/>
          <w:sz w:val="22"/>
        </w:rPr>
        <w:t xml:space="preserve"> branch to identify, d</w:t>
      </w:r>
      <w:r w:rsidR="003B06B1" w:rsidRPr="00D742CB">
        <w:rPr>
          <w:rFonts w:ascii="Arial" w:hAnsi="Arial" w:cs="Arial"/>
          <w:sz w:val="22"/>
        </w:rPr>
        <w:t>evelop and implement</w:t>
      </w:r>
      <w:r w:rsidR="00E125F7" w:rsidRPr="00D742CB">
        <w:rPr>
          <w:rFonts w:ascii="Arial" w:hAnsi="Arial" w:cs="Arial"/>
          <w:sz w:val="22"/>
        </w:rPr>
        <w:t xml:space="preserve"> contemporary</w:t>
      </w:r>
      <w:r w:rsidR="003B06B1" w:rsidRPr="00D742CB">
        <w:rPr>
          <w:rFonts w:ascii="Arial" w:hAnsi="Arial" w:cs="Arial"/>
          <w:sz w:val="22"/>
        </w:rPr>
        <w:t xml:space="preserve"> </w:t>
      </w:r>
      <w:r w:rsidR="00E125F7" w:rsidRPr="00D742CB">
        <w:rPr>
          <w:rFonts w:ascii="Arial" w:hAnsi="Arial" w:cs="Arial"/>
          <w:sz w:val="22"/>
        </w:rPr>
        <w:t>policies and processes</w:t>
      </w:r>
      <w:r w:rsidRPr="00D742CB">
        <w:rPr>
          <w:rFonts w:ascii="Arial" w:hAnsi="Arial" w:cs="Arial"/>
          <w:sz w:val="22"/>
        </w:rPr>
        <w:t xml:space="preserve">, </w:t>
      </w:r>
      <w:r w:rsidR="0020164B" w:rsidRPr="00D742CB">
        <w:rPr>
          <w:rFonts w:ascii="Arial" w:hAnsi="Arial" w:cs="Arial"/>
          <w:sz w:val="22"/>
        </w:rPr>
        <w:t>including self-service guidance material for managers and employees</w:t>
      </w:r>
      <w:r w:rsidRPr="00D742CB">
        <w:rPr>
          <w:rFonts w:ascii="Arial" w:hAnsi="Arial" w:cs="Arial"/>
          <w:sz w:val="22"/>
        </w:rPr>
        <w:t>.</w:t>
      </w:r>
    </w:p>
    <w:p w14:paraId="61191187" w14:textId="7E2F9FAD" w:rsidR="00495FC1" w:rsidRPr="00D742CB" w:rsidRDefault="0020164B" w:rsidP="00E125F7">
      <w:pPr>
        <w:pStyle w:val="BodyText"/>
        <w:numPr>
          <w:ilvl w:val="0"/>
          <w:numId w:val="18"/>
        </w:numPr>
        <w:ind w:left="426" w:hanging="426"/>
        <w:rPr>
          <w:rFonts w:ascii="Arial" w:hAnsi="Arial" w:cs="Arial"/>
          <w:sz w:val="22"/>
        </w:rPr>
      </w:pPr>
      <w:r w:rsidRPr="00D742CB">
        <w:rPr>
          <w:rFonts w:ascii="Arial" w:hAnsi="Arial" w:cs="Arial"/>
          <w:sz w:val="22"/>
        </w:rPr>
        <w:t xml:space="preserve">Provide advice to </w:t>
      </w:r>
      <w:r w:rsidR="00024DA0" w:rsidRPr="00D742CB">
        <w:rPr>
          <w:rFonts w:ascii="Arial" w:hAnsi="Arial" w:cs="Arial"/>
          <w:sz w:val="22"/>
        </w:rPr>
        <w:t>managers</w:t>
      </w:r>
      <w:r w:rsidRPr="00D742CB">
        <w:rPr>
          <w:rFonts w:ascii="Arial" w:hAnsi="Arial" w:cs="Arial"/>
          <w:sz w:val="22"/>
        </w:rPr>
        <w:t xml:space="preserve"> on best fit recruitment practices including job analysis and design, the development of clear and concise statements of duties, attracting diverse and </w:t>
      </w:r>
      <w:r w:rsidR="00E125F7" w:rsidRPr="00D742CB">
        <w:rPr>
          <w:rFonts w:ascii="Arial" w:hAnsi="Arial" w:cs="Arial"/>
          <w:sz w:val="22"/>
        </w:rPr>
        <w:t>high-quality</w:t>
      </w:r>
      <w:r w:rsidRPr="00D742CB">
        <w:rPr>
          <w:rFonts w:ascii="Arial" w:hAnsi="Arial" w:cs="Arial"/>
          <w:sz w:val="22"/>
        </w:rPr>
        <w:t xml:space="preserve"> candidates and </w:t>
      </w:r>
      <w:r w:rsidR="00024DA0" w:rsidRPr="00D742CB">
        <w:rPr>
          <w:rFonts w:ascii="Arial" w:hAnsi="Arial" w:cs="Arial"/>
          <w:sz w:val="22"/>
        </w:rPr>
        <w:t>effective onboarding to build employee engagement, productivity and performance.</w:t>
      </w:r>
    </w:p>
    <w:p w14:paraId="0A260B3E" w14:textId="7AAE7CA2" w:rsidR="00024DA0" w:rsidRPr="00D742CB" w:rsidRDefault="00024DA0" w:rsidP="00E125F7">
      <w:pPr>
        <w:pStyle w:val="BodyText"/>
        <w:numPr>
          <w:ilvl w:val="0"/>
          <w:numId w:val="18"/>
        </w:numPr>
        <w:ind w:left="426" w:hanging="426"/>
        <w:rPr>
          <w:rFonts w:ascii="Arial" w:hAnsi="Arial" w:cs="Arial"/>
          <w:sz w:val="22"/>
        </w:rPr>
      </w:pPr>
      <w:r w:rsidRPr="00D742CB">
        <w:rPr>
          <w:rFonts w:ascii="Arial" w:hAnsi="Arial" w:cs="Arial"/>
          <w:sz w:val="22"/>
        </w:rPr>
        <w:t>Gather and use data, metrics and insights to identify trends and opportunities to build stakeholder capability and effective people-related decision making and change across the department.</w:t>
      </w:r>
    </w:p>
    <w:p w14:paraId="2A6C9DDD" w14:textId="1CA0FD2A" w:rsidR="00024DA0" w:rsidRPr="00D742CB" w:rsidRDefault="00024DA0" w:rsidP="00E125F7">
      <w:pPr>
        <w:pStyle w:val="BodyText"/>
        <w:numPr>
          <w:ilvl w:val="0"/>
          <w:numId w:val="18"/>
        </w:numPr>
        <w:ind w:left="426" w:hanging="426"/>
        <w:rPr>
          <w:rFonts w:ascii="Arial" w:hAnsi="Arial" w:cs="Arial"/>
          <w:sz w:val="22"/>
        </w:rPr>
      </w:pPr>
      <w:r w:rsidRPr="00D742CB">
        <w:rPr>
          <w:rFonts w:ascii="Arial" w:hAnsi="Arial" w:cs="Arial"/>
          <w:sz w:val="22"/>
        </w:rPr>
        <w:t xml:space="preserve">Prepare high level documentation including business cases, briefing papers, guidelines and reports, </w:t>
      </w:r>
      <w:r w:rsidR="00E125F7" w:rsidRPr="00D742CB">
        <w:rPr>
          <w:rFonts w:ascii="Arial" w:hAnsi="Arial" w:cs="Arial"/>
          <w:sz w:val="22"/>
        </w:rPr>
        <w:t>policies,</w:t>
      </w:r>
      <w:r w:rsidRPr="00D742CB">
        <w:rPr>
          <w:rFonts w:ascii="Arial" w:hAnsi="Arial" w:cs="Arial"/>
          <w:sz w:val="22"/>
        </w:rPr>
        <w:t xml:space="preserve"> and procedures.</w:t>
      </w:r>
    </w:p>
    <w:p w14:paraId="2739BB03" w14:textId="0BACA339" w:rsidR="00CD42F8" w:rsidRPr="00D742CB" w:rsidRDefault="006C2ED7" w:rsidP="00391813">
      <w:pPr>
        <w:pStyle w:val="Heading3"/>
        <w:spacing w:before="0"/>
        <w:rPr>
          <w:rFonts w:ascii="Arial" w:hAnsi="Arial" w:cs="Arial"/>
        </w:rPr>
      </w:pPr>
      <w:r w:rsidRPr="00D742CB">
        <w:rPr>
          <w:rFonts w:ascii="Arial" w:hAnsi="Arial" w:cs="Arial"/>
        </w:rPr>
        <w:lastRenderedPageBreak/>
        <w:t>Scope of Work: (</w:t>
      </w:r>
      <w:r w:rsidR="00CD42F8" w:rsidRPr="00D742CB">
        <w:rPr>
          <w:rFonts w:ascii="Arial" w:hAnsi="Arial" w:cs="Arial"/>
        </w:rPr>
        <w:t xml:space="preserve">Responsibility, Decision-Making and Direction </w:t>
      </w:r>
      <w:r w:rsidR="00D72CDA" w:rsidRPr="00D742CB">
        <w:rPr>
          <w:rFonts w:ascii="Arial" w:hAnsi="Arial" w:cs="Arial"/>
        </w:rPr>
        <w:t>Received</w:t>
      </w:r>
      <w:r w:rsidRPr="00D742CB">
        <w:rPr>
          <w:rFonts w:ascii="Arial" w:hAnsi="Arial" w:cs="Arial"/>
        </w:rPr>
        <w:t>)</w:t>
      </w:r>
    </w:p>
    <w:p w14:paraId="20137A89" w14:textId="20C7557B" w:rsidR="00495FC1" w:rsidRPr="00D742CB" w:rsidRDefault="00495FC1" w:rsidP="00391813">
      <w:pPr>
        <w:keepLines/>
        <w:tabs>
          <w:tab w:val="clear" w:pos="2835"/>
        </w:tabs>
        <w:spacing w:before="0" w:line="240" w:lineRule="auto"/>
        <w:ind w:right="-1"/>
        <w:rPr>
          <w:rStyle w:val="Heading3Char"/>
          <w:rFonts w:ascii="Arial" w:hAnsi="Arial" w:cs="Arial"/>
          <w:b w:val="0"/>
          <w:bCs/>
          <w:sz w:val="22"/>
        </w:rPr>
      </w:pPr>
      <w:r w:rsidRPr="00D742CB">
        <w:rPr>
          <w:rStyle w:val="Heading3Char"/>
          <w:rFonts w:ascii="Arial" w:hAnsi="Arial" w:cs="Arial"/>
          <w:b w:val="0"/>
          <w:bCs/>
          <w:sz w:val="22"/>
        </w:rPr>
        <w:t xml:space="preserve">The role reports to the Manager </w:t>
      </w:r>
      <w:r w:rsidR="00024DA0" w:rsidRPr="00D742CB">
        <w:rPr>
          <w:rStyle w:val="Heading3Char"/>
          <w:rFonts w:ascii="Arial" w:hAnsi="Arial" w:cs="Arial"/>
          <w:b w:val="0"/>
          <w:bCs/>
          <w:sz w:val="22"/>
        </w:rPr>
        <w:t>E</w:t>
      </w:r>
      <w:r w:rsidRPr="00D742CB">
        <w:rPr>
          <w:rStyle w:val="Heading3Char"/>
          <w:rFonts w:ascii="Arial" w:hAnsi="Arial" w:cs="Arial"/>
          <w:b w:val="0"/>
          <w:bCs/>
          <w:sz w:val="22"/>
        </w:rPr>
        <w:t>mployment Advisory Services</w:t>
      </w:r>
      <w:r w:rsidR="00024DA0" w:rsidRPr="00D742CB">
        <w:rPr>
          <w:rStyle w:val="Heading3Char"/>
          <w:rFonts w:ascii="Arial" w:hAnsi="Arial" w:cs="Arial"/>
          <w:b w:val="0"/>
          <w:bCs/>
          <w:sz w:val="22"/>
        </w:rPr>
        <w:t xml:space="preserve"> and Policy</w:t>
      </w:r>
      <w:r w:rsidRPr="00D742CB">
        <w:rPr>
          <w:rStyle w:val="Heading3Char"/>
          <w:rFonts w:ascii="Arial" w:hAnsi="Arial" w:cs="Arial"/>
          <w:b w:val="0"/>
          <w:bCs/>
          <w:sz w:val="22"/>
        </w:rPr>
        <w:t xml:space="preserve"> and works closely with Business Partners </w:t>
      </w:r>
      <w:r w:rsidR="00024DA0" w:rsidRPr="00D742CB">
        <w:rPr>
          <w:rStyle w:val="Heading3Char"/>
          <w:rFonts w:ascii="Arial" w:hAnsi="Arial" w:cs="Arial"/>
          <w:b w:val="0"/>
          <w:bCs/>
          <w:sz w:val="22"/>
        </w:rPr>
        <w:t xml:space="preserve">and </w:t>
      </w:r>
      <w:r w:rsidR="00E125F7" w:rsidRPr="00D742CB">
        <w:rPr>
          <w:rStyle w:val="Heading3Char"/>
          <w:rFonts w:ascii="Arial" w:hAnsi="Arial" w:cs="Arial"/>
          <w:b w:val="0"/>
          <w:bCs/>
          <w:sz w:val="22"/>
        </w:rPr>
        <w:t xml:space="preserve">the Senior Consultant, Workplace Relations and Policy </w:t>
      </w:r>
      <w:r w:rsidRPr="00D742CB">
        <w:rPr>
          <w:rStyle w:val="Heading3Char"/>
          <w:rFonts w:ascii="Arial" w:hAnsi="Arial" w:cs="Arial"/>
          <w:b w:val="0"/>
          <w:bCs/>
          <w:sz w:val="22"/>
        </w:rPr>
        <w:t xml:space="preserve">on a </w:t>
      </w:r>
      <w:r w:rsidR="00E125F7" w:rsidRPr="00D742CB">
        <w:rPr>
          <w:rStyle w:val="Heading3Char"/>
          <w:rFonts w:ascii="Arial" w:hAnsi="Arial" w:cs="Arial"/>
          <w:b w:val="0"/>
          <w:bCs/>
          <w:sz w:val="22"/>
        </w:rPr>
        <w:t>day-to-day</w:t>
      </w:r>
      <w:r w:rsidRPr="00D742CB">
        <w:rPr>
          <w:rStyle w:val="Heading3Char"/>
          <w:rFonts w:ascii="Arial" w:hAnsi="Arial" w:cs="Arial"/>
          <w:b w:val="0"/>
          <w:bCs/>
          <w:sz w:val="22"/>
        </w:rPr>
        <w:t xml:space="preserve"> basis</w:t>
      </w:r>
      <w:r w:rsidR="00391813" w:rsidRPr="00D742CB">
        <w:rPr>
          <w:rStyle w:val="Heading3Char"/>
          <w:rFonts w:ascii="Arial" w:hAnsi="Arial" w:cs="Arial"/>
          <w:b w:val="0"/>
          <w:bCs/>
          <w:sz w:val="22"/>
        </w:rPr>
        <w:t>.</w:t>
      </w:r>
      <w:r w:rsidR="00E125F7" w:rsidRPr="00D742CB">
        <w:rPr>
          <w:rStyle w:val="Heading3Char"/>
          <w:rFonts w:ascii="Arial" w:hAnsi="Arial" w:cs="Arial"/>
          <w:b w:val="0"/>
          <w:bCs/>
          <w:sz w:val="22"/>
        </w:rPr>
        <w:t xml:space="preserve"> </w:t>
      </w:r>
      <w:r w:rsidRPr="00D742CB">
        <w:rPr>
          <w:rStyle w:val="Heading3Char"/>
          <w:rFonts w:ascii="Arial" w:hAnsi="Arial" w:cs="Arial"/>
          <w:b w:val="0"/>
          <w:bCs/>
          <w:sz w:val="22"/>
        </w:rPr>
        <w:t xml:space="preserve">The occupant </w:t>
      </w:r>
      <w:r w:rsidR="00391813" w:rsidRPr="00D742CB">
        <w:rPr>
          <w:rStyle w:val="Heading3Char"/>
          <w:rFonts w:ascii="Arial" w:hAnsi="Arial" w:cs="Arial"/>
          <w:b w:val="0"/>
          <w:bCs/>
          <w:sz w:val="22"/>
        </w:rPr>
        <w:t xml:space="preserve">will deliver services across the department </w:t>
      </w:r>
      <w:r w:rsidRPr="00D742CB">
        <w:rPr>
          <w:rStyle w:val="Heading3Char"/>
          <w:rFonts w:ascii="Arial" w:hAnsi="Arial" w:cs="Arial"/>
          <w:b w:val="0"/>
          <w:bCs/>
          <w:sz w:val="22"/>
        </w:rPr>
        <w:t>is expected to work independently using judgement and initiative to achieve outcomes.</w:t>
      </w:r>
    </w:p>
    <w:p w14:paraId="773BC347" w14:textId="77678E77" w:rsidR="00495FC1" w:rsidRPr="00D742CB" w:rsidRDefault="00495FC1" w:rsidP="00391813">
      <w:pPr>
        <w:keepLines/>
        <w:tabs>
          <w:tab w:val="clear" w:pos="2835"/>
        </w:tabs>
        <w:spacing w:before="0" w:line="240" w:lineRule="auto"/>
        <w:ind w:right="-1"/>
        <w:rPr>
          <w:rFonts w:ascii="Arial" w:eastAsia="Times New Roman" w:hAnsi="Arial" w:cs="Arial"/>
          <w:sz w:val="22"/>
          <w:lang w:eastAsia="en-AU"/>
        </w:rPr>
      </w:pPr>
      <w:r w:rsidRPr="00D742CB">
        <w:rPr>
          <w:rFonts w:ascii="Arial" w:eastAsia="Times New Roman" w:hAnsi="Arial" w:cs="Arial"/>
          <w:sz w:val="22"/>
          <w:lang w:eastAsia="en-AU"/>
        </w:rPr>
        <w:t xml:space="preserve">The occupant will work in an environment that is fast paced and dynamic and will be required to work flexibly and collaboratively across the People and Culture </w:t>
      </w:r>
      <w:r w:rsidR="00391813" w:rsidRPr="00D742CB">
        <w:rPr>
          <w:rFonts w:ascii="Arial" w:eastAsia="Times New Roman" w:hAnsi="Arial" w:cs="Arial"/>
          <w:sz w:val="22"/>
          <w:lang w:eastAsia="en-AU"/>
        </w:rPr>
        <w:t>branch</w:t>
      </w:r>
      <w:r w:rsidRPr="00D742CB">
        <w:rPr>
          <w:rFonts w:ascii="Arial" w:eastAsia="Times New Roman" w:hAnsi="Arial" w:cs="Arial"/>
          <w:sz w:val="22"/>
          <w:lang w:eastAsia="en-AU"/>
        </w:rPr>
        <w:t xml:space="preserve"> to deliver an integrated </w:t>
      </w:r>
      <w:r w:rsidR="00391813" w:rsidRPr="00D742CB">
        <w:rPr>
          <w:rFonts w:ascii="Arial" w:eastAsia="Times New Roman" w:hAnsi="Arial" w:cs="Arial"/>
          <w:sz w:val="22"/>
          <w:lang w:eastAsia="en-AU"/>
        </w:rPr>
        <w:t xml:space="preserve">and client-focussed </w:t>
      </w:r>
      <w:r w:rsidRPr="00D742CB">
        <w:rPr>
          <w:rFonts w:ascii="Arial" w:eastAsia="Times New Roman" w:hAnsi="Arial" w:cs="Arial"/>
          <w:sz w:val="22"/>
          <w:lang w:eastAsia="en-AU"/>
        </w:rPr>
        <w:t xml:space="preserve">service. </w:t>
      </w:r>
    </w:p>
    <w:p w14:paraId="4ABF620B" w14:textId="77777777" w:rsidR="00495FC1" w:rsidRPr="00D742CB" w:rsidRDefault="00495FC1" w:rsidP="00391813">
      <w:pPr>
        <w:keepLines/>
        <w:tabs>
          <w:tab w:val="clear" w:pos="2835"/>
        </w:tabs>
        <w:spacing w:before="0" w:line="240" w:lineRule="auto"/>
        <w:ind w:right="-1"/>
        <w:rPr>
          <w:rFonts w:ascii="Arial" w:eastAsia="Times New Roman" w:hAnsi="Arial" w:cs="Arial"/>
          <w:sz w:val="22"/>
          <w:lang w:eastAsia="en-AU"/>
        </w:rPr>
      </w:pPr>
      <w:r w:rsidRPr="00D742CB">
        <w:rPr>
          <w:rFonts w:ascii="Arial" w:eastAsia="Times New Roman" w:hAnsi="Arial" w:cs="Arial"/>
          <w:sz w:val="22"/>
          <w:lang w:eastAsia="en-AU"/>
        </w:rPr>
        <w:t>The role is predominately office based with some intrastate travel required.</w:t>
      </w:r>
    </w:p>
    <w:p w14:paraId="26653B1F" w14:textId="77777777" w:rsidR="001327D4" w:rsidRPr="00D742CB" w:rsidRDefault="00726176" w:rsidP="00391813">
      <w:pPr>
        <w:pStyle w:val="Heading3"/>
        <w:spacing w:before="240"/>
        <w:rPr>
          <w:rFonts w:ascii="Arial" w:hAnsi="Arial" w:cs="Arial"/>
        </w:rPr>
      </w:pPr>
      <w:r w:rsidRPr="00D742CB">
        <w:rPr>
          <w:rFonts w:ascii="Arial" w:hAnsi="Arial" w:cs="Arial"/>
        </w:rPr>
        <w:t>Selection Criteria (</w:t>
      </w:r>
      <w:r w:rsidR="00D17EEE" w:rsidRPr="00D742CB">
        <w:rPr>
          <w:rFonts w:ascii="Arial" w:hAnsi="Arial" w:cs="Arial"/>
        </w:rPr>
        <w:t>Knowledge and Skills</w:t>
      </w:r>
      <w:r w:rsidRPr="00D742CB">
        <w:rPr>
          <w:rFonts w:ascii="Arial" w:hAnsi="Arial" w:cs="Arial"/>
        </w:rPr>
        <w:t>)</w:t>
      </w:r>
      <w:r w:rsidR="00D17EEE" w:rsidRPr="00D742CB">
        <w:rPr>
          <w:rFonts w:ascii="Arial" w:hAnsi="Arial" w:cs="Arial"/>
        </w:rPr>
        <w:t>:</w:t>
      </w:r>
    </w:p>
    <w:p w14:paraId="735F4193" w14:textId="5AD167FC" w:rsidR="00495FC1" w:rsidRPr="00D742CB" w:rsidRDefault="00495FC1" w:rsidP="00E125F7">
      <w:pPr>
        <w:pStyle w:val="ListParagraph"/>
        <w:keepLines/>
        <w:numPr>
          <w:ilvl w:val="0"/>
          <w:numId w:val="31"/>
        </w:numPr>
        <w:tabs>
          <w:tab w:val="clear" w:pos="2835"/>
        </w:tabs>
        <w:spacing w:line="240" w:lineRule="auto"/>
        <w:contextualSpacing w:val="0"/>
        <w:rPr>
          <w:rFonts w:ascii="Arial" w:eastAsia="Times New Roman" w:hAnsi="Arial" w:cs="Arial"/>
          <w:sz w:val="22"/>
          <w:lang w:eastAsia="en-AU"/>
        </w:rPr>
      </w:pPr>
      <w:r w:rsidRPr="00D742CB">
        <w:rPr>
          <w:rFonts w:ascii="Arial" w:eastAsia="Times New Roman" w:hAnsi="Arial" w:cs="Arial"/>
          <w:sz w:val="22"/>
          <w:lang w:eastAsia="en-AU"/>
        </w:rPr>
        <w:t>Demonstrated knowledge and experience in a broad range of contemporary human resource management practices including recruitment and employment</w:t>
      </w:r>
      <w:r w:rsidR="007F1313" w:rsidRPr="00D742CB">
        <w:rPr>
          <w:rFonts w:ascii="Arial" w:eastAsia="Times New Roman" w:hAnsi="Arial" w:cs="Arial"/>
          <w:sz w:val="22"/>
          <w:lang w:eastAsia="en-AU"/>
        </w:rPr>
        <w:t>,</w:t>
      </w:r>
      <w:r w:rsidRPr="00D742CB">
        <w:rPr>
          <w:rFonts w:ascii="Arial" w:eastAsia="Times New Roman" w:hAnsi="Arial" w:cs="Arial"/>
          <w:sz w:val="22"/>
          <w:lang w:eastAsia="en-AU"/>
        </w:rPr>
        <w:t xml:space="preserve"> </w:t>
      </w:r>
      <w:r w:rsidR="007F1313" w:rsidRPr="00D742CB">
        <w:rPr>
          <w:rFonts w:ascii="Arial" w:eastAsia="Times New Roman" w:hAnsi="Arial" w:cs="Arial"/>
          <w:sz w:val="22"/>
          <w:lang w:eastAsia="en-AU"/>
        </w:rPr>
        <w:t xml:space="preserve">workforce management, </w:t>
      </w:r>
      <w:r w:rsidRPr="00D742CB">
        <w:rPr>
          <w:rFonts w:ascii="Arial" w:eastAsia="Times New Roman" w:hAnsi="Arial" w:cs="Arial"/>
          <w:sz w:val="22"/>
          <w:lang w:eastAsia="en-AU"/>
        </w:rPr>
        <w:t>and employee relations matters.</w:t>
      </w:r>
    </w:p>
    <w:p w14:paraId="28639F36" w14:textId="093335DA" w:rsidR="00495FC1" w:rsidRPr="00D742CB" w:rsidRDefault="007A4171" w:rsidP="00E125F7">
      <w:pPr>
        <w:pStyle w:val="ListParagraph"/>
        <w:keepLines/>
        <w:numPr>
          <w:ilvl w:val="0"/>
          <w:numId w:val="31"/>
        </w:numPr>
        <w:tabs>
          <w:tab w:val="clear" w:pos="2835"/>
        </w:tabs>
        <w:spacing w:line="240" w:lineRule="auto"/>
        <w:contextualSpacing w:val="0"/>
        <w:rPr>
          <w:rFonts w:ascii="Arial" w:eastAsia="Times New Roman" w:hAnsi="Arial" w:cs="Arial"/>
          <w:sz w:val="22"/>
          <w:lang w:eastAsia="en-AU"/>
        </w:rPr>
      </w:pPr>
      <w:r w:rsidRPr="00D742CB">
        <w:rPr>
          <w:rFonts w:ascii="Arial" w:eastAsia="Times New Roman" w:hAnsi="Arial" w:cs="Arial"/>
          <w:sz w:val="22"/>
          <w:lang w:eastAsia="en-AU"/>
        </w:rPr>
        <w:t>E</w:t>
      </w:r>
      <w:r w:rsidR="00495FC1" w:rsidRPr="00D742CB">
        <w:rPr>
          <w:rFonts w:ascii="Arial" w:eastAsia="Times New Roman" w:hAnsi="Arial" w:cs="Arial"/>
          <w:sz w:val="22"/>
          <w:lang w:eastAsia="en-AU"/>
        </w:rPr>
        <w:t xml:space="preserve">xperience </w:t>
      </w:r>
      <w:r w:rsidRPr="00D742CB">
        <w:rPr>
          <w:rFonts w:ascii="Arial" w:eastAsia="Times New Roman" w:hAnsi="Arial" w:cs="Arial"/>
          <w:sz w:val="22"/>
          <w:lang w:eastAsia="en-AU"/>
        </w:rPr>
        <w:t>in providing a solutions-focussed client service approach</w:t>
      </w:r>
      <w:r w:rsidR="00495FC1" w:rsidRPr="00D742CB">
        <w:rPr>
          <w:rFonts w:ascii="Arial" w:eastAsia="Times New Roman" w:hAnsi="Arial" w:cs="Arial"/>
          <w:sz w:val="22"/>
          <w:lang w:eastAsia="en-AU"/>
        </w:rPr>
        <w:t xml:space="preserve">, with highly developed interpersonal skills including </w:t>
      </w:r>
      <w:r w:rsidRPr="00D742CB">
        <w:rPr>
          <w:rFonts w:ascii="Arial" w:eastAsia="Times New Roman" w:hAnsi="Arial" w:cs="Arial"/>
          <w:sz w:val="22"/>
          <w:lang w:eastAsia="en-AU"/>
        </w:rPr>
        <w:t xml:space="preserve">the </w:t>
      </w:r>
      <w:r w:rsidR="00495FC1" w:rsidRPr="00D742CB">
        <w:rPr>
          <w:rFonts w:ascii="Arial" w:eastAsia="Times New Roman" w:hAnsi="Arial" w:cs="Arial"/>
          <w:sz w:val="22"/>
          <w:lang w:eastAsia="en-AU"/>
        </w:rPr>
        <w:t>capacity to engage, consult, and negotiate with a wide range of internal and external stakeholders.</w:t>
      </w:r>
    </w:p>
    <w:p w14:paraId="10DFA95F" w14:textId="38B11E93" w:rsidR="00495FC1" w:rsidRPr="00D742CB" w:rsidRDefault="00495FC1" w:rsidP="00E125F7">
      <w:pPr>
        <w:pStyle w:val="ListParagraph"/>
        <w:keepLines/>
        <w:numPr>
          <w:ilvl w:val="0"/>
          <w:numId w:val="31"/>
        </w:numPr>
        <w:tabs>
          <w:tab w:val="clear" w:pos="2835"/>
        </w:tabs>
        <w:spacing w:line="240" w:lineRule="auto"/>
        <w:contextualSpacing w:val="0"/>
        <w:rPr>
          <w:rFonts w:ascii="Arial" w:eastAsia="Times New Roman" w:hAnsi="Arial" w:cs="Arial"/>
          <w:sz w:val="22"/>
          <w:lang w:eastAsia="en-AU"/>
        </w:rPr>
      </w:pPr>
      <w:r w:rsidRPr="00D742CB">
        <w:rPr>
          <w:rFonts w:ascii="Arial" w:eastAsia="Times New Roman" w:hAnsi="Arial" w:cs="Arial"/>
          <w:sz w:val="22"/>
          <w:lang w:eastAsia="en-AU"/>
        </w:rPr>
        <w:t xml:space="preserve">Demonstrated ability to </w:t>
      </w:r>
      <w:r w:rsidR="007A4171" w:rsidRPr="00D742CB">
        <w:rPr>
          <w:rFonts w:ascii="Arial" w:eastAsia="Times New Roman" w:hAnsi="Arial" w:cs="Arial"/>
          <w:sz w:val="22"/>
          <w:lang w:eastAsia="en-AU"/>
        </w:rPr>
        <w:t>collaborate with others</w:t>
      </w:r>
      <w:r w:rsidRPr="00D742CB">
        <w:rPr>
          <w:rFonts w:ascii="Arial" w:eastAsia="Times New Roman" w:hAnsi="Arial" w:cs="Arial"/>
          <w:sz w:val="22"/>
          <w:lang w:eastAsia="en-AU"/>
        </w:rPr>
        <w:t>, use sound judgement</w:t>
      </w:r>
      <w:r w:rsidR="007A4171" w:rsidRPr="00D742CB">
        <w:rPr>
          <w:rFonts w:ascii="Arial" w:eastAsia="Times New Roman" w:hAnsi="Arial" w:cs="Arial"/>
          <w:sz w:val="22"/>
          <w:lang w:eastAsia="en-AU"/>
        </w:rPr>
        <w:t xml:space="preserve"> and work flexibly </w:t>
      </w:r>
      <w:r w:rsidRPr="00D742CB">
        <w:rPr>
          <w:rFonts w:ascii="Arial" w:eastAsia="Times New Roman" w:hAnsi="Arial" w:cs="Arial"/>
          <w:sz w:val="22"/>
          <w:lang w:eastAsia="en-AU"/>
        </w:rPr>
        <w:t>within a</w:t>
      </w:r>
      <w:r w:rsidR="007A4171" w:rsidRPr="00D742CB">
        <w:rPr>
          <w:rFonts w:ascii="Arial" w:eastAsia="Times New Roman" w:hAnsi="Arial" w:cs="Arial"/>
          <w:sz w:val="22"/>
          <w:lang w:eastAsia="en-AU"/>
        </w:rPr>
        <w:t xml:space="preserve"> team</w:t>
      </w:r>
      <w:r w:rsidRPr="00D742CB">
        <w:rPr>
          <w:rFonts w:ascii="Arial" w:eastAsia="Times New Roman" w:hAnsi="Arial" w:cs="Arial"/>
          <w:sz w:val="22"/>
          <w:lang w:eastAsia="en-AU"/>
        </w:rPr>
        <w:t xml:space="preserve"> environment that is subject to competing priorities, ambiguity and change. </w:t>
      </w:r>
    </w:p>
    <w:p w14:paraId="6F715150" w14:textId="77777777" w:rsidR="00495FC1" w:rsidRPr="00D742CB" w:rsidRDefault="00495FC1" w:rsidP="00E125F7">
      <w:pPr>
        <w:pStyle w:val="ListParagraph"/>
        <w:keepLines/>
        <w:numPr>
          <w:ilvl w:val="0"/>
          <w:numId w:val="31"/>
        </w:numPr>
        <w:tabs>
          <w:tab w:val="clear" w:pos="2835"/>
        </w:tabs>
        <w:spacing w:line="240" w:lineRule="auto"/>
        <w:contextualSpacing w:val="0"/>
        <w:rPr>
          <w:rFonts w:ascii="Arial" w:eastAsia="Times New Roman" w:hAnsi="Arial" w:cs="Arial"/>
          <w:sz w:val="22"/>
          <w:lang w:eastAsia="en-AU"/>
        </w:rPr>
      </w:pPr>
      <w:r w:rsidRPr="00D742CB">
        <w:rPr>
          <w:rFonts w:ascii="Arial" w:eastAsia="Times New Roman" w:hAnsi="Arial" w:cs="Arial"/>
          <w:sz w:val="22"/>
          <w:lang w:eastAsia="en-AU"/>
        </w:rPr>
        <w:t xml:space="preserve">Analytical, conceptual and research skills with the ability to think critically, solve problems and balance priorities without direct supervision. </w:t>
      </w:r>
    </w:p>
    <w:p w14:paraId="694965EB" w14:textId="77777777" w:rsidR="00495FC1" w:rsidRPr="00D742CB" w:rsidRDefault="00495FC1" w:rsidP="00E125F7">
      <w:pPr>
        <w:pStyle w:val="ListParagraph"/>
        <w:keepLines/>
        <w:numPr>
          <w:ilvl w:val="0"/>
          <w:numId w:val="31"/>
        </w:numPr>
        <w:tabs>
          <w:tab w:val="clear" w:pos="2835"/>
        </w:tabs>
        <w:spacing w:line="240" w:lineRule="auto"/>
        <w:contextualSpacing w:val="0"/>
        <w:rPr>
          <w:rFonts w:ascii="Arial" w:eastAsia="Times New Roman" w:hAnsi="Arial" w:cs="Arial"/>
          <w:sz w:val="22"/>
          <w:lang w:eastAsia="en-AU"/>
        </w:rPr>
      </w:pPr>
      <w:r w:rsidRPr="00D742CB">
        <w:rPr>
          <w:rFonts w:ascii="Arial" w:eastAsia="Times New Roman" w:hAnsi="Arial" w:cs="Arial"/>
          <w:sz w:val="22"/>
          <w:lang w:eastAsia="en-AU"/>
        </w:rPr>
        <w:t>High level written communication skills with demonstrated ability to prepare and present documentation that is accurate, articulate and concise.</w:t>
      </w:r>
    </w:p>
    <w:p w14:paraId="2B6650D6" w14:textId="3CB6A446" w:rsidR="006C2ED7" w:rsidRPr="00D742CB" w:rsidRDefault="006C2ED7" w:rsidP="00391813">
      <w:pPr>
        <w:pStyle w:val="Heading3"/>
        <w:spacing w:before="0"/>
        <w:rPr>
          <w:rFonts w:ascii="Arial" w:hAnsi="Arial" w:cs="Arial"/>
        </w:rPr>
      </w:pPr>
      <w:r w:rsidRPr="00D742CB">
        <w:rPr>
          <w:rFonts w:ascii="Arial" w:hAnsi="Arial" w:cs="Arial"/>
        </w:rPr>
        <w:t>Position Requirements</w:t>
      </w:r>
    </w:p>
    <w:p w14:paraId="0F37E7BB" w14:textId="77777777" w:rsidR="00F86C79" w:rsidRPr="00D742CB" w:rsidRDefault="00F86C79" w:rsidP="00391813">
      <w:pPr>
        <w:pStyle w:val="Heading4"/>
        <w:spacing w:before="0"/>
        <w:rPr>
          <w:rFonts w:ascii="Arial" w:hAnsi="Arial" w:cs="Arial"/>
          <w:color w:val="auto"/>
          <w:sz w:val="22"/>
        </w:rPr>
      </w:pPr>
      <w:r w:rsidRPr="00D742CB">
        <w:rPr>
          <w:rFonts w:ascii="Arial" w:hAnsi="Arial" w:cs="Arial"/>
          <w:color w:val="auto"/>
          <w:sz w:val="22"/>
        </w:rPr>
        <w:t>Pre-employment</w:t>
      </w:r>
    </w:p>
    <w:p w14:paraId="4CA187C7" w14:textId="77777777" w:rsidR="00F86C79" w:rsidRPr="00D742CB" w:rsidRDefault="00F86C79" w:rsidP="00E125F7">
      <w:pPr>
        <w:pStyle w:val="ListParagraph"/>
        <w:numPr>
          <w:ilvl w:val="0"/>
          <w:numId w:val="17"/>
        </w:numPr>
        <w:tabs>
          <w:tab w:val="clear" w:pos="2835"/>
        </w:tabs>
        <w:spacing w:before="0" w:after="200"/>
        <w:ind w:left="426"/>
        <w:rPr>
          <w:rFonts w:ascii="Arial" w:hAnsi="Arial" w:cs="Arial"/>
          <w:b/>
          <w:i/>
          <w:sz w:val="22"/>
        </w:rPr>
      </w:pPr>
      <w:r w:rsidRPr="00D742CB">
        <w:rPr>
          <w:rFonts w:ascii="Arial" w:hAnsi="Arial" w:cs="Arial"/>
          <w:i/>
          <w:sz w:val="22"/>
        </w:rPr>
        <w:t>Nil</w:t>
      </w:r>
    </w:p>
    <w:p w14:paraId="6BE2B58E" w14:textId="77777777" w:rsidR="00E15171" w:rsidRPr="00D742CB" w:rsidRDefault="00E15171" w:rsidP="00E125F7">
      <w:pPr>
        <w:pStyle w:val="Heading4"/>
        <w:rPr>
          <w:rFonts w:ascii="Arial" w:hAnsi="Arial" w:cs="Arial"/>
          <w:color w:val="auto"/>
          <w:sz w:val="22"/>
        </w:rPr>
      </w:pPr>
      <w:r w:rsidRPr="00D742CB">
        <w:rPr>
          <w:rFonts w:ascii="Arial" w:hAnsi="Arial" w:cs="Arial"/>
          <w:color w:val="auto"/>
          <w:sz w:val="22"/>
        </w:rPr>
        <w:t>Essential</w:t>
      </w:r>
    </w:p>
    <w:p w14:paraId="5473AAF3" w14:textId="0B72590E" w:rsidR="00F86C79" w:rsidRPr="00D742CB" w:rsidRDefault="00495FC1" w:rsidP="00E125F7">
      <w:pPr>
        <w:pStyle w:val="ListParagraph"/>
        <w:numPr>
          <w:ilvl w:val="0"/>
          <w:numId w:val="17"/>
        </w:numPr>
        <w:spacing w:line="240" w:lineRule="auto"/>
        <w:ind w:left="426" w:right="397"/>
        <w:rPr>
          <w:rFonts w:ascii="Arial" w:hAnsi="Arial" w:cs="Arial"/>
          <w:bCs/>
          <w:i/>
          <w:sz w:val="22"/>
        </w:rPr>
      </w:pPr>
      <w:r w:rsidRPr="00D742CB">
        <w:rPr>
          <w:rFonts w:ascii="Arial" w:hAnsi="Arial" w:cs="Arial"/>
          <w:i/>
          <w:sz w:val="22"/>
        </w:rPr>
        <w:t>Nil</w:t>
      </w:r>
    </w:p>
    <w:p w14:paraId="5907B48A" w14:textId="77777777" w:rsidR="00CD42F8" w:rsidRPr="00D742CB" w:rsidRDefault="00E15171" w:rsidP="00E125F7">
      <w:pPr>
        <w:pStyle w:val="Heading4"/>
        <w:rPr>
          <w:rFonts w:ascii="Arial" w:hAnsi="Arial" w:cs="Arial"/>
          <w:color w:val="auto"/>
          <w:sz w:val="22"/>
        </w:rPr>
      </w:pPr>
      <w:r w:rsidRPr="00D742CB">
        <w:rPr>
          <w:rFonts w:ascii="Arial" w:hAnsi="Arial" w:cs="Arial"/>
          <w:color w:val="auto"/>
          <w:sz w:val="22"/>
        </w:rPr>
        <w:t>Desirable</w:t>
      </w:r>
    </w:p>
    <w:p w14:paraId="53CD7BF4" w14:textId="77777777" w:rsidR="00C648C9" w:rsidRPr="00D742CB" w:rsidRDefault="00C648C9" w:rsidP="00E125F7">
      <w:pPr>
        <w:pStyle w:val="ListParagraph"/>
        <w:numPr>
          <w:ilvl w:val="0"/>
          <w:numId w:val="17"/>
        </w:numPr>
        <w:tabs>
          <w:tab w:val="clear" w:pos="2835"/>
        </w:tabs>
        <w:spacing w:before="0" w:after="200"/>
        <w:ind w:left="426"/>
        <w:rPr>
          <w:rFonts w:ascii="Arial" w:hAnsi="Arial" w:cs="Arial"/>
          <w:b/>
          <w:i/>
          <w:sz w:val="22"/>
        </w:rPr>
      </w:pPr>
      <w:r w:rsidRPr="00D742CB">
        <w:rPr>
          <w:rFonts w:ascii="Arial" w:hAnsi="Arial" w:cs="Arial"/>
          <w:i/>
          <w:sz w:val="22"/>
        </w:rPr>
        <w:t>Nil</w:t>
      </w:r>
    </w:p>
    <w:p w14:paraId="077ABAC9" w14:textId="3FE8FBDC" w:rsidR="00D0799A" w:rsidRPr="00D742CB" w:rsidRDefault="00D0799A" w:rsidP="00E125F7">
      <w:pPr>
        <w:pStyle w:val="Heading3"/>
        <w:spacing w:before="0" w:after="0" w:line="240" w:lineRule="auto"/>
        <w:rPr>
          <w:rFonts w:ascii="Arial" w:hAnsi="Arial" w:cs="Arial"/>
        </w:rPr>
      </w:pPr>
      <w:r w:rsidRPr="00D742CB">
        <w:rPr>
          <w:rFonts w:ascii="Arial" w:hAnsi="Arial" w:cs="Arial"/>
        </w:rPr>
        <w:t>Working at State Growth</w:t>
      </w:r>
    </w:p>
    <w:p w14:paraId="0A5C69BE" w14:textId="77777777" w:rsidR="003B0A4C" w:rsidRPr="00D742CB" w:rsidRDefault="003B0A4C" w:rsidP="00E125F7">
      <w:pPr>
        <w:pStyle w:val="BodyText"/>
        <w:rPr>
          <w:rFonts w:ascii="Arial" w:hAnsi="Arial" w:cs="Arial"/>
          <w:sz w:val="22"/>
        </w:rPr>
      </w:pPr>
      <w:r w:rsidRPr="00D742CB">
        <w:rPr>
          <w:rFonts w:ascii="Arial" w:hAnsi="Arial" w:cs="Arial"/>
          <w:sz w:val="22"/>
        </w:rPr>
        <w:t>The Department of State Growth works to grow our economy and provide opportunities for all Tasmanians.  We provide support and strategy advice in relation to key economic drivers including energy, industry sectors, resources, regulation and infrastructure.  We support the delivery of a range of public services and have a strong focus on investment attraction and the development of innovative strategies that drive state growth.</w:t>
      </w:r>
    </w:p>
    <w:p w14:paraId="165164C2" w14:textId="00422E24" w:rsidR="004D70E5" w:rsidRPr="00D742CB" w:rsidRDefault="003B0A4C" w:rsidP="00E125F7">
      <w:pPr>
        <w:pStyle w:val="BodyText"/>
        <w:rPr>
          <w:rFonts w:ascii="Arial" w:hAnsi="Arial" w:cs="Arial"/>
          <w:sz w:val="22"/>
        </w:rPr>
      </w:pPr>
      <w:r w:rsidRPr="00D742CB">
        <w:rPr>
          <w:rFonts w:ascii="Arial" w:hAnsi="Arial" w:cs="Arial"/>
          <w:sz w:val="22"/>
        </w:rPr>
        <w:t>The</w:t>
      </w:r>
      <w:r w:rsidR="004306B8" w:rsidRPr="00D742CB">
        <w:rPr>
          <w:rFonts w:ascii="Arial" w:hAnsi="Arial" w:cs="Arial"/>
          <w:sz w:val="22"/>
        </w:rPr>
        <w:t xml:space="preserve"> Department’s website</w:t>
      </w:r>
      <w:r w:rsidRPr="00D742CB">
        <w:rPr>
          <w:rFonts w:ascii="Arial" w:hAnsi="Arial" w:cs="Arial"/>
          <w:sz w:val="22"/>
        </w:rPr>
        <w:t xml:space="preserve"> </w:t>
      </w:r>
      <w:hyperlink r:id="rId8" w:history="1">
        <w:r w:rsidR="004306B8" w:rsidRPr="00D742CB">
          <w:rPr>
            <w:rStyle w:val="Hyperlink"/>
            <w:rFonts w:ascii="Arial" w:hAnsi="Arial" w:cs="Arial"/>
            <w:sz w:val="22"/>
          </w:rPr>
          <w:t>https://www.stategrowth.tas.gov.au/</w:t>
        </w:r>
      </w:hyperlink>
      <w:r w:rsidRPr="00D742CB">
        <w:rPr>
          <w:rFonts w:ascii="Arial" w:hAnsi="Arial" w:cs="Arial"/>
          <w:sz w:val="22"/>
        </w:rPr>
        <w:t xml:space="preserve"> provides more information.</w:t>
      </w:r>
    </w:p>
    <w:p w14:paraId="4B932BEF" w14:textId="77777777" w:rsidR="0063697D" w:rsidRPr="00D742CB" w:rsidRDefault="0063697D" w:rsidP="00E125F7">
      <w:pPr>
        <w:rPr>
          <w:rFonts w:ascii="Arial" w:hAnsi="Arial" w:cs="Arial"/>
          <w:sz w:val="22"/>
        </w:rPr>
      </w:pPr>
      <w:r w:rsidRPr="00D742CB">
        <w:rPr>
          <w:rFonts w:ascii="Arial" w:hAnsi="Arial" w:cs="Arial"/>
          <w:sz w:val="22"/>
        </w:rPr>
        <w:t xml:space="preserve">Our </w:t>
      </w:r>
      <w:r w:rsidR="005A351A" w:rsidRPr="00D742CB">
        <w:rPr>
          <w:rFonts w:ascii="Arial" w:hAnsi="Arial" w:cs="Arial"/>
          <w:sz w:val="22"/>
        </w:rPr>
        <w:t xml:space="preserve">department </w:t>
      </w:r>
      <w:r w:rsidRPr="00D742CB">
        <w:rPr>
          <w:rFonts w:ascii="Arial" w:hAnsi="Arial" w:cs="Arial"/>
          <w:sz w:val="22"/>
        </w:rPr>
        <w:t xml:space="preserve">is a diverse, inclusive and flexible workplace that enables our people to contribute to their full potential. We value the diverse backgrounds, skills and contributions of all employees and treat each other and our </w:t>
      </w:r>
      <w:r w:rsidR="00DE4220" w:rsidRPr="00D742CB">
        <w:rPr>
          <w:rFonts w:ascii="Arial" w:hAnsi="Arial" w:cs="Arial"/>
          <w:sz w:val="22"/>
        </w:rPr>
        <w:t>clients with respect.</w:t>
      </w:r>
    </w:p>
    <w:p w14:paraId="68095846" w14:textId="77777777" w:rsidR="00D0799A" w:rsidRPr="00D742CB" w:rsidRDefault="0063697D" w:rsidP="00E125F7">
      <w:pPr>
        <w:pStyle w:val="BodyText"/>
        <w:rPr>
          <w:rFonts w:ascii="Arial" w:hAnsi="Arial" w:cs="Arial"/>
          <w:sz w:val="22"/>
        </w:rPr>
      </w:pPr>
      <w:r w:rsidRPr="00D742CB">
        <w:rPr>
          <w:rFonts w:ascii="Arial" w:hAnsi="Arial" w:cs="Arial"/>
          <w:sz w:val="22"/>
        </w:rPr>
        <w:lastRenderedPageBreak/>
        <w:t xml:space="preserve">State Growth is a values-based organisation. Our aim is </w:t>
      </w:r>
      <w:r w:rsidR="00D0799A" w:rsidRPr="00D742CB">
        <w:rPr>
          <w:rFonts w:ascii="Arial" w:hAnsi="Arial" w:cs="Arial"/>
          <w:sz w:val="22"/>
        </w:rPr>
        <w:t xml:space="preserve">to attract, recruit and retain people who will uphold our values and are committed to building a strong </w:t>
      </w:r>
      <w:proofErr w:type="gramStart"/>
      <w:r w:rsidR="00D0799A" w:rsidRPr="00D742CB">
        <w:rPr>
          <w:rFonts w:ascii="Arial" w:hAnsi="Arial" w:cs="Arial"/>
          <w:sz w:val="22"/>
        </w:rPr>
        <w:t>values based</w:t>
      </w:r>
      <w:proofErr w:type="gramEnd"/>
      <w:r w:rsidR="00D0799A" w:rsidRPr="00D742CB">
        <w:rPr>
          <w:rFonts w:ascii="Arial" w:hAnsi="Arial" w:cs="Arial"/>
          <w:sz w:val="22"/>
        </w:rPr>
        <w:t xml:space="preserve"> culture.  Our values and behaviours reflect what we consider to be important, that </w:t>
      </w:r>
      <w:proofErr w:type="gramStart"/>
      <w:r w:rsidR="00D0799A" w:rsidRPr="00D742CB">
        <w:rPr>
          <w:rFonts w:ascii="Arial" w:hAnsi="Arial" w:cs="Arial"/>
          <w:sz w:val="22"/>
        </w:rPr>
        <w:t>is</w:t>
      </w:r>
      <w:proofErr w:type="gramEnd"/>
      <w:r w:rsidR="00D0799A" w:rsidRPr="00D742CB">
        <w:rPr>
          <w:rFonts w:ascii="Arial" w:hAnsi="Arial" w:cs="Arial"/>
          <w:sz w:val="22"/>
        </w:rPr>
        <w:t xml:space="preserve"> </w:t>
      </w:r>
    </w:p>
    <w:p w14:paraId="498C5736" w14:textId="77777777" w:rsidR="00D0799A" w:rsidRPr="00D742CB" w:rsidRDefault="00D0799A" w:rsidP="00E125F7">
      <w:pPr>
        <w:spacing w:after="200"/>
        <w:ind w:left="294" w:right="43"/>
        <w:rPr>
          <w:rFonts w:ascii="Arial" w:hAnsi="Arial" w:cs="Arial"/>
          <w:sz w:val="22"/>
          <w:lang w:eastAsia="en-AU"/>
        </w:rPr>
      </w:pPr>
      <w:r w:rsidRPr="00D742CB">
        <w:rPr>
          <w:rFonts w:ascii="Arial" w:hAnsi="Arial" w:cs="Arial"/>
          <w:i/>
          <w:iCs/>
          <w:sz w:val="22"/>
          <w:lang w:eastAsia="en-AU"/>
        </w:rPr>
        <w:t>Our people</w:t>
      </w:r>
      <w:r w:rsidRPr="00D742CB">
        <w:rPr>
          <w:rFonts w:ascii="Arial" w:hAnsi="Arial" w:cs="Arial"/>
          <w:sz w:val="22"/>
          <w:lang w:eastAsia="en-AU"/>
        </w:rPr>
        <w:t xml:space="preserve"> who are at the heart of the organisation; o</w:t>
      </w:r>
      <w:r w:rsidRPr="00D742CB">
        <w:rPr>
          <w:rFonts w:ascii="Arial" w:hAnsi="Arial" w:cs="Arial"/>
          <w:i/>
          <w:iCs/>
          <w:sz w:val="22"/>
          <w:lang w:eastAsia="en-AU"/>
        </w:rPr>
        <w:t>ur decisions</w:t>
      </w:r>
      <w:r w:rsidRPr="00D742CB">
        <w:rPr>
          <w:rFonts w:ascii="Arial" w:hAnsi="Arial" w:cs="Arial"/>
          <w:sz w:val="22"/>
          <w:lang w:eastAsia="en-AU"/>
        </w:rPr>
        <w:t xml:space="preserve"> which are based on sound principles; and o</w:t>
      </w:r>
      <w:r w:rsidRPr="00D742CB">
        <w:rPr>
          <w:rFonts w:ascii="Arial" w:hAnsi="Arial" w:cs="Arial"/>
          <w:i/>
          <w:iCs/>
          <w:sz w:val="22"/>
          <w:lang w:eastAsia="en-AU"/>
        </w:rPr>
        <w:t>ur clients</w:t>
      </w:r>
      <w:r w:rsidRPr="00D742CB">
        <w:rPr>
          <w:rFonts w:ascii="Arial" w:hAnsi="Arial" w:cs="Arial"/>
          <w:sz w:val="22"/>
          <w:lang w:eastAsia="en-AU"/>
        </w:rPr>
        <w:t xml:space="preserve"> who are at the centre of what we do.</w:t>
      </w:r>
    </w:p>
    <w:p w14:paraId="27FA8E08" w14:textId="77777777" w:rsidR="00D0799A" w:rsidRPr="00D742CB" w:rsidRDefault="00D0799A" w:rsidP="00E125F7">
      <w:pPr>
        <w:ind w:right="43"/>
        <w:rPr>
          <w:rFonts w:ascii="Arial" w:hAnsi="Arial" w:cs="Arial"/>
          <w:sz w:val="22"/>
          <w:lang w:eastAsia="en-AU"/>
        </w:rPr>
      </w:pPr>
      <w:r w:rsidRPr="00D742CB">
        <w:rPr>
          <w:rFonts w:ascii="Arial" w:hAnsi="Arial" w:cs="Arial"/>
          <w:sz w:val="22"/>
          <w:lang w:eastAsia="en-AU"/>
        </w:rPr>
        <w:t xml:space="preserve">We have the </w:t>
      </w:r>
      <w:r w:rsidRPr="00D742CB">
        <w:rPr>
          <w:rFonts w:ascii="Arial" w:hAnsi="Arial" w:cs="Arial"/>
          <w:b/>
          <w:i/>
          <w:sz w:val="22"/>
          <w:lang w:eastAsia="en-AU"/>
        </w:rPr>
        <w:t>Courage to Make a Difference</w:t>
      </w:r>
      <w:r w:rsidRPr="00D742CB">
        <w:rPr>
          <w:rFonts w:ascii="Arial" w:hAnsi="Arial" w:cs="Arial"/>
          <w:sz w:val="22"/>
          <w:lang w:eastAsia="en-AU"/>
        </w:rPr>
        <w:t xml:space="preserve"> through:</w:t>
      </w:r>
    </w:p>
    <w:p w14:paraId="52279376" w14:textId="77777777" w:rsidR="00D0799A" w:rsidRPr="00D742CB" w:rsidRDefault="00D0799A" w:rsidP="00E125F7">
      <w:pPr>
        <w:numPr>
          <w:ilvl w:val="0"/>
          <w:numId w:val="19"/>
        </w:numPr>
        <w:tabs>
          <w:tab w:val="clear" w:pos="2835"/>
        </w:tabs>
        <w:spacing w:before="0" w:after="0" w:line="240" w:lineRule="auto"/>
        <w:ind w:right="43"/>
        <w:rPr>
          <w:rFonts w:ascii="Arial" w:hAnsi="Arial" w:cs="Arial"/>
          <w:sz w:val="22"/>
        </w:rPr>
      </w:pPr>
      <w:r w:rsidRPr="00D742CB">
        <w:rPr>
          <w:rFonts w:ascii="Arial" w:hAnsi="Arial" w:cs="Arial"/>
          <w:b/>
          <w:i/>
          <w:sz w:val="22"/>
          <w:lang w:eastAsia="en-AU"/>
        </w:rPr>
        <w:t xml:space="preserve">Teamwork </w:t>
      </w:r>
      <w:r w:rsidRPr="00D742CB">
        <w:rPr>
          <w:rFonts w:ascii="Arial" w:hAnsi="Arial" w:cs="Arial"/>
          <w:sz w:val="22"/>
        </w:rPr>
        <w:t xml:space="preserve">– our teams are diverse, caring and </w:t>
      </w:r>
      <w:proofErr w:type="gramStart"/>
      <w:r w:rsidRPr="00D742CB">
        <w:rPr>
          <w:rFonts w:ascii="Arial" w:hAnsi="Arial" w:cs="Arial"/>
          <w:sz w:val="22"/>
        </w:rPr>
        <w:t>productive</w:t>
      </w:r>
      <w:proofErr w:type="gramEnd"/>
    </w:p>
    <w:p w14:paraId="5350E571" w14:textId="77777777" w:rsidR="00D0799A" w:rsidRPr="00D742CB" w:rsidRDefault="00D0799A" w:rsidP="00E125F7">
      <w:pPr>
        <w:numPr>
          <w:ilvl w:val="0"/>
          <w:numId w:val="19"/>
        </w:numPr>
        <w:tabs>
          <w:tab w:val="clear" w:pos="2835"/>
        </w:tabs>
        <w:spacing w:before="0" w:after="0" w:line="240" w:lineRule="auto"/>
        <w:ind w:right="43"/>
        <w:rPr>
          <w:rFonts w:ascii="Arial" w:hAnsi="Arial" w:cs="Arial"/>
          <w:sz w:val="22"/>
        </w:rPr>
      </w:pPr>
      <w:r w:rsidRPr="00D742CB">
        <w:rPr>
          <w:rFonts w:ascii="Arial" w:hAnsi="Arial" w:cs="Arial"/>
          <w:b/>
          <w:i/>
          <w:sz w:val="22"/>
          <w:lang w:eastAsia="en-AU"/>
        </w:rPr>
        <w:t xml:space="preserve">Respect </w:t>
      </w:r>
      <w:r w:rsidRPr="00D742CB">
        <w:rPr>
          <w:rFonts w:ascii="Arial" w:hAnsi="Arial" w:cs="Arial"/>
          <w:sz w:val="22"/>
        </w:rPr>
        <w:t xml:space="preserve">– we are fair, trusting and </w:t>
      </w:r>
      <w:proofErr w:type="gramStart"/>
      <w:r w:rsidRPr="00D742CB">
        <w:rPr>
          <w:rFonts w:ascii="Arial" w:hAnsi="Arial" w:cs="Arial"/>
          <w:sz w:val="22"/>
        </w:rPr>
        <w:t>appreciative</w:t>
      </w:r>
      <w:proofErr w:type="gramEnd"/>
    </w:p>
    <w:p w14:paraId="617EF624" w14:textId="77777777" w:rsidR="00D0799A" w:rsidRPr="00D742CB" w:rsidRDefault="00D0799A" w:rsidP="00E125F7">
      <w:pPr>
        <w:numPr>
          <w:ilvl w:val="0"/>
          <w:numId w:val="19"/>
        </w:numPr>
        <w:tabs>
          <w:tab w:val="clear" w:pos="2835"/>
        </w:tabs>
        <w:spacing w:before="0" w:after="0" w:line="240" w:lineRule="auto"/>
        <w:ind w:right="43"/>
        <w:rPr>
          <w:rFonts w:ascii="Arial" w:hAnsi="Arial" w:cs="Arial"/>
          <w:sz w:val="22"/>
        </w:rPr>
      </w:pPr>
      <w:r w:rsidRPr="00D742CB">
        <w:rPr>
          <w:rFonts w:ascii="Arial" w:hAnsi="Arial" w:cs="Arial"/>
          <w:b/>
          <w:i/>
          <w:sz w:val="22"/>
          <w:lang w:eastAsia="en-AU"/>
        </w:rPr>
        <w:t>Excellence</w:t>
      </w:r>
      <w:r w:rsidRPr="00D742CB">
        <w:rPr>
          <w:rFonts w:ascii="Arial" w:hAnsi="Arial" w:cs="Arial"/>
          <w:sz w:val="22"/>
        </w:rPr>
        <w:t xml:space="preserve"> – we take pride in our work and encourage new ideas to deliver public </w:t>
      </w:r>
      <w:proofErr w:type="gramStart"/>
      <w:r w:rsidRPr="00D742CB">
        <w:rPr>
          <w:rFonts w:ascii="Arial" w:hAnsi="Arial" w:cs="Arial"/>
          <w:sz w:val="22"/>
        </w:rPr>
        <w:t>value</w:t>
      </w:r>
      <w:proofErr w:type="gramEnd"/>
    </w:p>
    <w:p w14:paraId="238A1B93" w14:textId="67C4CB87" w:rsidR="00DE4863" w:rsidRPr="00D742CB" w:rsidRDefault="00D0799A" w:rsidP="00E125F7">
      <w:pPr>
        <w:numPr>
          <w:ilvl w:val="0"/>
          <w:numId w:val="19"/>
        </w:numPr>
        <w:tabs>
          <w:tab w:val="clear" w:pos="2835"/>
        </w:tabs>
        <w:spacing w:before="0" w:after="200" w:line="360" w:lineRule="auto"/>
        <w:ind w:left="714" w:right="45" w:hanging="357"/>
        <w:rPr>
          <w:rFonts w:ascii="Arial" w:hAnsi="Arial" w:cs="Arial"/>
          <w:sz w:val="22"/>
        </w:rPr>
      </w:pPr>
      <w:r w:rsidRPr="00D742CB">
        <w:rPr>
          <w:rFonts w:ascii="Arial" w:hAnsi="Arial" w:cs="Arial"/>
          <w:b/>
          <w:i/>
          <w:sz w:val="22"/>
          <w:lang w:eastAsia="en-AU"/>
        </w:rPr>
        <w:t>Integrity</w:t>
      </w:r>
      <w:r w:rsidRPr="00D742CB">
        <w:rPr>
          <w:rFonts w:ascii="Arial" w:hAnsi="Arial" w:cs="Arial"/>
          <w:sz w:val="22"/>
        </w:rPr>
        <w:t xml:space="preserve"> – we are ethical and accountable in all we </w:t>
      </w:r>
      <w:proofErr w:type="gramStart"/>
      <w:r w:rsidRPr="00D742CB">
        <w:rPr>
          <w:rFonts w:ascii="Arial" w:hAnsi="Arial" w:cs="Arial"/>
          <w:sz w:val="22"/>
        </w:rPr>
        <w:t>do</w:t>
      </w:r>
      <w:proofErr w:type="gramEnd"/>
    </w:p>
    <w:p w14:paraId="7C5F665A" w14:textId="425DCCE4" w:rsidR="00D0799A" w:rsidRPr="00D742CB" w:rsidRDefault="00D0799A" w:rsidP="00E125F7">
      <w:pPr>
        <w:rPr>
          <w:rFonts w:ascii="Arial" w:hAnsi="Arial" w:cs="Arial"/>
          <w:sz w:val="22"/>
        </w:rPr>
      </w:pPr>
      <w:r w:rsidRPr="00D742CB">
        <w:rPr>
          <w:rFonts w:ascii="Arial" w:hAnsi="Arial" w:cs="Arial"/>
          <w:sz w:val="22"/>
        </w:rPr>
        <w:t xml:space="preserve">We are committed to high standards of performance </w:t>
      </w:r>
      <w:r w:rsidR="002E221A" w:rsidRPr="00D742CB">
        <w:rPr>
          <w:rFonts w:ascii="Arial" w:hAnsi="Arial" w:cs="Arial"/>
          <w:sz w:val="22"/>
        </w:rPr>
        <w:t>relating to Workplace Health and Safety and a</w:t>
      </w:r>
      <w:r w:rsidRPr="00D742CB">
        <w:rPr>
          <w:rFonts w:ascii="Arial" w:hAnsi="Arial" w:cs="Arial"/>
          <w:sz w:val="22"/>
        </w:rPr>
        <w:t>ll employees are expected to participate in maintaining safe working conditions and practice</w:t>
      </w:r>
      <w:r w:rsidR="002E221A" w:rsidRPr="00D742CB">
        <w:rPr>
          <w:rFonts w:ascii="Arial" w:hAnsi="Arial" w:cs="Arial"/>
          <w:sz w:val="22"/>
        </w:rPr>
        <w:t>s.</w:t>
      </w:r>
      <w:r w:rsidR="0063697D" w:rsidRPr="00D742CB">
        <w:rPr>
          <w:rFonts w:ascii="Arial" w:hAnsi="Arial" w:cs="Arial"/>
        </w:rPr>
        <w:t xml:space="preserve"> </w:t>
      </w:r>
      <w:r w:rsidR="005A351A" w:rsidRPr="00D742CB">
        <w:rPr>
          <w:rFonts w:ascii="Arial" w:hAnsi="Arial" w:cs="Arial"/>
          <w:sz w:val="22"/>
        </w:rPr>
        <w:t>State Growth</w:t>
      </w:r>
      <w:r w:rsidR="0063697D" w:rsidRPr="00D742CB">
        <w:rPr>
          <w:rFonts w:ascii="Arial" w:hAnsi="Arial" w:cs="Arial"/>
          <w:sz w:val="22"/>
        </w:rPr>
        <w:t xml:space="preserve"> has zero tolerance to violence, including violence against women and</w:t>
      </w:r>
      <w:r w:rsidR="005A351A" w:rsidRPr="00D742CB">
        <w:rPr>
          <w:rFonts w:ascii="Arial" w:hAnsi="Arial"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0063697D" w:rsidRPr="00D742CB">
        <w:rPr>
          <w:rFonts w:ascii="Arial" w:hAnsi="Arial" w:cs="Arial"/>
          <w:sz w:val="22"/>
        </w:rPr>
        <w:t xml:space="preserve"> </w:t>
      </w:r>
    </w:p>
    <w:p w14:paraId="72E692EA" w14:textId="77777777" w:rsidR="00185BDA" w:rsidRPr="00D742CB" w:rsidRDefault="00D0799A" w:rsidP="00E125F7">
      <w:pPr>
        <w:pStyle w:val="BodyText"/>
        <w:ind w:right="43"/>
        <w:rPr>
          <w:rFonts w:ascii="Arial" w:hAnsi="Arial" w:cs="Arial"/>
          <w:color w:val="0000FF" w:themeColor="hyperlink"/>
          <w:sz w:val="22"/>
          <w:u w:val="single"/>
        </w:rPr>
      </w:pPr>
      <w:r w:rsidRPr="00D742CB">
        <w:rPr>
          <w:rFonts w:ascii="Arial" w:eastAsia="Calibri" w:hAnsi="Arial" w:cs="Arial"/>
          <w:sz w:val="22"/>
        </w:rPr>
        <w:t>All employees are responsible for ensuring that the standards of behaviour and conduct specified in the State Service Principles and Code of Conduct are adhered to (</w:t>
      </w:r>
      <w:r w:rsidRPr="00D742CB">
        <w:rPr>
          <w:rFonts w:ascii="Arial" w:eastAsia="Calibri" w:hAnsi="Arial" w:cs="Arial"/>
          <w:i/>
          <w:sz w:val="22"/>
        </w:rPr>
        <w:t>State Service Act 2000</w:t>
      </w:r>
      <w:r w:rsidRPr="00D742CB">
        <w:rPr>
          <w:rFonts w:ascii="Arial" w:eastAsia="Calibri" w:hAnsi="Arial" w:cs="Arial"/>
          <w:sz w:val="22"/>
        </w:rPr>
        <w:t>).</w:t>
      </w:r>
      <w:r w:rsidRPr="00D742CB">
        <w:rPr>
          <w:rFonts w:ascii="Arial" w:eastAsia="Calibri" w:hAnsi="Arial" w:cs="Arial"/>
        </w:rPr>
        <w:t xml:space="preserve"> </w:t>
      </w:r>
      <w:r w:rsidRPr="00D742CB">
        <w:rPr>
          <w:rFonts w:ascii="Arial" w:hAnsi="Arial" w:cs="Arial"/>
          <w:sz w:val="22"/>
        </w:rPr>
        <w:t>These can be located at State Service Management Office (</w:t>
      </w:r>
      <w:hyperlink r:id="rId9" w:history="1">
        <w:r w:rsidR="0063697D" w:rsidRPr="00D742CB">
          <w:rPr>
            <w:rStyle w:val="Hyperlink"/>
            <w:rFonts w:ascii="Arial" w:hAnsi="Arial" w:cs="Arial"/>
            <w:sz w:val="22"/>
          </w:rPr>
          <w:t>www.dpac.tas.gov.au/divisions/ssmo</w:t>
        </w:r>
      </w:hyperlink>
      <w:r w:rsidRPr="00D742CB">
        <w:rPr>
          <w:rFonts w:ascii="Arial" w:hAnsi="Arial" w:cs="Arial"/>
          <w:sz w:val="22"/>
        </w:rPr>
        <w:t>)</w:t>
      </w:r>
    </w:p>
    <w:p w14:paraId="129EFD8B" w14:textId="77777777" w:rsidR="0063697D" w:rsidRPr="00D742CB" w:rsidRDefault="0063697D" w:rsidP="00E125F7">
      <w:pPr>
        <w:pStyle w:val="BodyText"/>
        <w:ind w:right="43"/>
        <w:rPr>
          <w:rFonts w:ascii="Arial" w:hAnsi="Arial" w:cs="Arial"/>
          <w:color w:val="0000FF" w:themeColor="hyperlink"/>
          <w:sz w:val="22"/>
          <w:u w:val="single"/>
        </w:rPr>
      </w:pPr>
    </w:p>
    <w:p w14:paraId="78716B93" w14:textId="77777777" w:rsidR="00BE7277" w:rsidRPr="00D742CB" w:rsidRDefault="00BE7277" w:rsidP="00E125F7">
      <w:pPr>
        <w:pBdr>
          <w:top w:val="single" w:sz="4" w:space="1" w:color="auto"/>
        </w:pBdr>
        <w:spacing w:before="0" w:after="0"/>
        <w:rPr>
          <w:rFonts w:ascii="Arial" w:hAnsi="Arial" w:cs="Arial"/>
          <w:sz w:val="22"/>
        </w:rPr>
      </w:pPr>
    </w:p>
    <w:sectPr w:rsidR="00BE7277" w:rsidRPr="00D742CB" w:rsidSect="004674FB">
      <w:footerReference w:type="default" r:id="rId10"/>
      <w:footerReference w:type="first" r:id="rId11"/>
      <w:pgSz w:w="11906" w:h="16838"/>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2870" w14:textId="77777777" w:rsidR="00F360D6" w:rsidRDefault="00F360D6" w:rsidP="00BC49A5">
      <w:r>
        <w:separator/>
      </w:r>
    </w:p>
  </w:endnote>
  <w:endnote w:type="continuationSeparator" w:id="0">
    <w:p w14:paraId="726236CE" w14:textId="77777777" w:rsidR="00F360D6" w:rsidRDefault="00F360D6"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5F572DDF" w14:textId="77777777" w:rsidR="007F73E6" w:rsidRDefault="00CC6B72" w:rsidP="006C2ED7">
        <w:pPr>
          <w:pStyle w:val="Footer"/>
          <w:tabs>
            <w:tab w:val="clear" w:pos="4513"/>
            <w:tab w:val="center" w:pos="8222"/>
          </w:tabs>
          <w:rPr>
            <w:noProof/>
          </w:rPr>
        </w:pPr>
        <w:r>
          <w:t xml:space="preserve">Department of </w:t>
        </w:r>
        <w:r w:rsidR="006C2ED7">
          <w:t>State Growth</w:t>
        </w:r>
        <w:r w:rsidR="007F73E6">
          <w:tab/>
        </w:r>
        <w:r w:rsidR="004674FB">
          <w:tab/>
        </w:r>
        <w:r w:rsidR="007F73E6">
          <w:fldChar w:fldCharType="begin"/>
        </w:r>
        <w:r w:rsidR="007F73E6">
          <w:instrText xml:space="preserve"> PAGE   \* MERGEFORMAT </w:instrText>
        </w:r>
        <w:r w:rsidR="007F73E6">
          <w:fldChar w:fldCharType="separate"/>
        </w:r>
        <w:r w:rsidR="00957338">
          <w:rPr>
            <w:noProof/>
          </w:rPr>
          <w:t>3</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49626"/>
      <w:docPartObj>
        <w:docPartGallery w:val="Page Numbers (Bottom of Page)"/>
        <w:docPartUnique/>
      </w:docPartObj>
    </w:sdtPr>
    <w:sdtEndPr>
      <w:rPr>
        <w:noProof/>
      </w:rPr>
    </w:sdtEndPr>
    <w:sdtContent>
      <w:p w14:paraId="28BBCC73" w14:textId="3FA3614D" w:rsidR="004674FB" w:rsidRDefault="004674FB" w:rsidP="004674FB">
        <w:pPr>
          <w:pStyle w:val="Footer"/>
          <w:tabs>
            <w:tab w:val="clear" w:pos="4513"/>
            <w:tab w:val="left" w:pos="7973"/>
            <w:tab w:val="center" w:pos="8222"/>
          </w:tabs>
          <w:rPr>
            <w:noProof/>
          </w:rPr>
        </w:pPr>
        <w:r>
          <w:tab/>
        </w:r>
        <w:r w:rsidR="00DE4863">
          <w:tab/>
        </w:r>
        <w:r>
          <w:tab/>
        </w:r>
        <w:r w:rsidR="008A3C6E">
          <w:t xml:space="preserve">  </w:t>
        </w:r>
        <w:r>
          <w:tab/>
        </w:r>
        <w:r>
          <w:fldChar w:fldCharType="begin"/>
        </w:r>
        <w:r>
          <w:instrText xml:space="preserve"> PAGE   \* MERGEFORMAT </w:instrText>
        </w:r>
        <w:r>
          <w:fldChar w:fldCharType="separate"/>
        </w:r>
        <w:r w:rsidR="00957338">
          <w:rPr>
            <w:noProof/>
          </w:rPr>
          <w:t>1</w:t>
        </w:r>
        <w:r>
          <w:rPr>
            <w:noProof/>
          </w:rPr>
          <w:fldChar w:fldCharType="end"/>
        </w:r>
      </w:p>
      <w:p w14:paraId="479F167E" w14:textId="60FF7ED6" w:rsidR="001A7FED" w:rsidRDefault="00000000" w:rsidP="004674FB">
        <w:pPr>
          <w:pStyle w:val="Footer"/>
          <w:tabs>
            <w:tab w:val="clear" w:pos="4513"/>
            <w:tab w:val="center" w:pos="822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2ADB" w14:textId="77777777" w:rsidR="00F360D6" w:rsidRDefault="00F360D6" w:rsidP="00BC49A5">
      <w:r>
        <w:separator/>
      </w:r>
    </w:p>
  </w:footnote>
  <w:footnote w:type="continuationSeparator" w:id="0">
    <w:p w14:paraId="1193A07A" w14:textId="77777777" w:rsidR="00F360D6" w:rsidRDefault="00F360D6"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5DFE3450"/>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F54947"/>
    <w:multiLevelType w:val="hybridMultilevel"/>
    <w:tmpl w:val="F500C172"/>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 w15:restartNumberingAfterBreak="0">
    <w:nsid w:val="3DC2769F"/>
    <w:multiLevelType w:val="hybridMultilevel"/>
    <w:tmpl w:val="B0EA8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4"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0557A97"/>
    <w:multiLevelType w:val="hybridMultilevel"/>
    <w:tmpl w:val="6BA2AEF8"/>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3" w15:restartNumberingAfterBreak="0">
    <w:nsid w:val="656B0CFB"/>
    <w:multiLevelType w:val="hybridMultilevel"/>
    <w:tmpl w:val="43D221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15:restartNumberingAfterBreak="0">
    <w:nsid w:val="699837FC"/>
    <w:multiLevelType w:val="hybridMultilevel"/>
    <w:tmpl w:val="ED4066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57088170">
    <w:abstractNumId w:val="18"/>
  </w:num>
  <w:num w:numId="2" w16cid:durableId="1031691515">
    <w:abstractNumId w:val="12"/>
  </w:num>
  <w:num w:numId="3" w16cid:durableId="991786850">
    <w:abstractNumId w:val="14"/>
  </w:num>
  <w:num w:numId="4" w16cid:durableId="342585578">
    <w:abstractNumId w:val="6"/>
  </w:num>
  <w:num w:numId="5" w16cid:durableId="789663558">
    <w:abstractNumId w:val="3"/>
  </w:num>
  <w:num w:numId="6" w16cid:durableId="1279293042">
    <w:abstractNumId w:val="27"/>
  </w:num>
  <w:num w:numId="7" w16cid:durableId="1234926394">
    <w:abstractNumId w:val="5"/>
  </w:num>
  <w:num w:numId="8" w16cid:durableId="1789397506">
    <w:abstractNumId w:val="29"/>
  </w:num>
  <w:num w:numId="9" w16cid:durableId="1915159636">
    <w:abstractNumId w:val="4"/>
  </w:num>
  <w:num w:numId="10" w16cid:durableId="1534003183">
    <w:abstractNumId w:val="1"/>
  </w:num>
  <w:num w:numId="11" w16cid:durableId="279269379">
    <w:abstractNumId w:val="13"/>
  </w:num>
  <w:num w:numId="12" w16cid:durableId="381639575">
    <w:abstractNumId w:val="2"/>
  </w:num>
  <w:num w:numId="13" w16cid:durableId="155688709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9115109">
    <w:abstractNumId w:val="22"/>
  </w:num>
  <w:num w:numId="15" w16cid:durableId="1228154490">
    <w:abstractNumId w:val="24"/>
  </w:num>
  <w:num w:numId="16" w16cid:durableId="1989555006">
    <w:abstractNumId w:val="10"/>
  </w:num>
  <w:num w:numId="17" w16cid:durableId="1168326990">
    <w:abstractNumId w:val="16"/>
  </w:num>
  <w:num w:numId="18" w16cid:durableId="659700641">
    <w:abstractNumId w:val="17"/>
  </w:num>
  <w:num w:numId="19" w16cid:durableId="2049404819">
    <w:abstractNumId w:val="15"/>
  </w:num>
  <w:num w:numId="20" w16cid:durableId="798450290">
    <w:abstractNumId w:val="26"/>
  </w:num>
  <w:num w:numId="21" w16cid:durableId="1692102218">
    <w:abstractNumId w:val="21"/>
  </w:num>
  <w:num w:numId="22" w16cid:durableId="1633707344">
    <w:abstractNumId w:val="11"/>
  </w:num>
  <w:num w:numId="23" w16cid:durableId="955602242">
    <w:abstractNumId w:val="8"/>
  </w:num>
  <w:num w:numId="24" w16cid:durableId="1284923069">
    <w:abstractNumId w:val="28"/>
  </w:num>
  <w:num w:numId="25" w16cid:durableId="1411468162">
    <w:abstractNumId w:val="9"/>
  </w:num>
  <w:num w:numId="26" w16cid:durableId="377507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6196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7885063">
    <w:abstractNumId w:val="23"/>
  </w:num>
  <w:num w:numId="29" w16cid:durableId="300615347">
    <w:abstractNumId w:val="20"/>
  </w:num>
  <w:num w:numId="30" w16cid:durableId="1304506037">
    <w:abstractNumId w:val="0"/>
  </w:num>
  <w:num w:numId="31" w16cid:durableId="1799033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1480F"/>
    <w:rsid w:val="00024DA0"/>
    <w:rsid w:val="00034954"/>
    <w:rsid w:val="000436F6"/>
    <w:rsid w:val="00051D67"/>
    <w:rsid w:val="00066D45"/>
    <w:rsid w:val="00085651"/>
    <w:rsid w:val="00094E6B"/>
    <w:rsid w:val="000A687B"/>
    <w:rsid w:val="000D117E"/>
    <w:rsid w:val="000E7B76"/>
    <w:rsid w:val="00101061"/>
    <w:rsid w:val="001067A0"/>
    <w:rsid w:val="001165AA"/>
    <w:rsid w:val="00121056"/>
    <w:rsid w:val="001327D4"/>
    <w:rsid w:val="00146A5F"/>
    <w:rsid w:val="0016305A"/>
    <w:rsid w:val="001658D9"/>
    <w:rsid w:val="0017690F"/>
    <w:rsid w:val="00185BDA"/>
    <w:rsid w:val="00186BB1"/>
    <w:rsid w:val="001947A1"/>
    <w:rsid w:val="00194A48"/>
    <w:rsid w:val="00194B22"/>
    <w:rsid w:val="001963E4"/>
    <w:rsid w:val="001A06E6"/>
    <w:rsid w:val="001A4B29"/>
    <w:rsid w:val="001A7FED"/>
    <w:rsid w:val="001B5276"/>
    <w:rsid w:val="001C06F8"/>
    <w:rsid w:val="001E7B7E"/>
    <w:rsid w:val="0020164B"/>
    <w:rsid w:val="00211EB7"/>
    <w:rsid w:val="00226289"/>
    <w:rsid w:val="00246514"/>
    <w:rsid w:val="002506A1"/>
    <w:rsid w:val="00263E12"/>
    <w:rsid w:val="0027099F"/>
    <w:rsid w:val="002804C0"/>
    <w:rsid w:val="00285365"/>
    <w:rsid w:val="002A584C"/>
    <w:rsid w:val="002B256E"/>
    <w:rsid w:val="002B2C06"/>
    <w:rsid w:val="002E221A"/>
    <w:rsid w:val="002E33F1"/>
    <w:rsid w:val="003058D6"/>
    <w:rsid w:val="00331842"/>
    <w:rsid w:val="003420FF"/>
    <w:rsid w:val="00360930"/>
    <w:rsid w:val="00371F59"/>
    <w:rsid w:val="00391075"/>
    <w:rsid w:val="00391813"/>
    <w:rsid w:val="003951E9"/>
    <w:rsid w:val="0039695F"/>
    <w:rsid w:val="003B06B1"/>
    <w:rsid w:val="003B0A4C"/>
    <w:rsid w:val="003C5DE2"/>
    <w:rsid w:val="003E0CDE"/>
    <w:rsid w:val="003F1C1E"/>
    <w:rsid w:val="003F442E"/>
    <w:rsid w:val="00411FA3"/>
    <w:rsid w:val="00417933"/>
    <w:rsid w:val="004306B8"/>
    <w:rsid w:val="004674FB"/>
    <w:rsid w:val="00470AB1"/>
    <w:rsid w:val="00476271"/>
    <w:rsid w:val="00486C56"/>
    <w:rsid w:val="00490402"/>
    <w:rsid w:val="00495FC1"/>
    <w:rsid w:val="004B4285"/>
    <w:rsid w:val="004C0312"/>
    <w:rsid w:val="004C7642"/>
    <w:rsid w:val="004D70E5"/>
    <w:rsid w:val="004E3A2A"/>
    <w:rsid w:val="004F14B2"/>
    <w:rsid w:val="004F2DAF"/>
    <w:rsid w:val="00523008"/>
    <w:rsid w:val="00542542"/>
    <w:rsid w:val="00547824"/>
    <w:rsid w:val="00562D6C"/>
    <w:rsid w:val="00570C46"/>
    <w:rsid w:val="005864CE"/>
    <w:rsid w:val="005A1849"/>
    <w:rsid w:val="005A351A"/>
    <w:rsid w:val="005D5969"/>
    <w:rsid w:val="005E3736"/>
    <w:rsid w:val="00600395"/>
    <w:rsid w:val="0060621A"/>
    <w:rsid w:val="00623F92"/>
    <w:rsid w:val="00626D9C"/>
    <w:rsid w:val="0063697D"/>
    <w:rsid w:val="00644FB9"/>
    <w:rsid w:val="00646492"/>
    <w:rsid w:val="00671978"/>
    <w:rsid w:val="00674ACE"/>
    <w:rsid w:val="00697962"/>
    <w:rsid w:val="006A23DC"/>
    <w:rsid w:val="006A2A48"/>
    <w:rsid w:val="006B623C"/>
    <w:rsid w:val="006C2ED7"/>
    <w:rsid w:val="006F2AF5"/>
    <w:rsid w:val="00702359"/>
    <w:rsid w:val="00703D04"/>
    <w:rsid w:val="00710239"/>
    <w:rsid w:val="00712B9C"/>
    <w:rsid w:val="00726176"/>
    <w:rsid w:val="00743A19"/>
    <w:rsid w:val="00751A0E"/>
    <w:rsid w:val="00773BAA"/>
    <w:rsid w:val="0077673F"/>
    <w:rsid w:val="00794567"/>
    <w:rsid w:val="007A4171"/>
    <w:rsid w:val="007B61E0"/>
    <w:rsid w:val="007C2B83"/>
    <w:rsid w:val="007F1313"/>
    <w:rsid w:val="007F4DAE"/>
    <w:rsid w:val="007F73E6"/>
    <w:rsid w:val="00805347"/>
    <w:rsid w:val="008171F0"/>
    <w:rsid w:val="00822C14"/>
    <w:rsid w:val="00840A9D"/>
    <w:rsid w:val="00856B24"/>
    <w:rsid w:val="008728F7"/>
    <w:rsid w:val="008732A5"/>
    <w:rsid w:val="00877B74"/>
    <w:rsid w:val="008A3C6E"/>
    <w:rsid w:val="008B26CF"/>
    <w:rsid w:val="008F1AEF"/>
    <w:rsid w:val="008F3009"/>
    <w:rsid w:val="008F3F19"/>
    <w:rsid w:val="00905B48"/>
    <w:rsid w:val="0093612C"/>
    <w:rsid w:val="00946348"/>
    <w:rsid w:val="00956D67"/>
    <w:rsid w:val="00957338"/>
    <w:rsid w:val="009601AD"/>
    <w:rsid w:val="00967EC2"/>
    <w:rsid w:val="00996C2B"/>
    <w:rsid w:val="00997371"/>
    <w:rsid w:val="009A1040"/>
    <w:rsid w:val="009A65F9"/>
    <w:rsid w:val="009B4518"/>
    <w:rsid w:val="009C1CB0"/>
    <w:rsid w:val="009C299E"/>
    <w:rsid w:val="009C31F1"/>
    <w:rsid w:val="009D278A"/>
    <w:rsid w:val="009D522C"/>
    <w:rsid w:val="009F6C23"/>
    <w:rsid w:val="00A124DA"/>
    <w:rsid w:val="00A27736"/>
    <w:rsid w:val="00A355B8"/>
    <w:rsid w:val="00A44F84"/>
    <w:rsid w:val="00A8213E"/>
    <w:rsid w:val="00A87A2B"/>
    <w:rsid w:val="00A93A80"/>
    <w:rsid w:val="00AC5F3A"/>
    <w:rsid w:val="00AC6312"/>
    <w:rsid w:val="00AE2C7D"/>
    <w:rsid w:val="00AF24D8"/>
    <w:rsid w:val="00B03221"/>
    <w:rsid w:val="00B232E2"/>
    <w:rsid w:val="00B36A48"/>
    <w:rsid w:val="00B43628"/>
    <w:rsid w:val="00B5403C"/>
    <w:rsid w:val="00B620CC"/>
    <w:rsid w:val="00B6253B"/>
    <w:rsid w:val="00B8360D"/>
    <w:rsid w:val="00B917C0"/>
    <w:rsid w:val="00B95AA5"/>
    <w:rsid w:val="00BB000F"/>
    <w:rsid w:val="00BB1930"/>
    <w:rsid w:val="00BB79E6"/>
    <w:rsid w:val="00BC49A5"/>
    <w:rsid w:val="00BD238B"/>
    <w:rsid w:val="00BE0907"/>
    <w:rsid w:val="00BE7277"/>
    <w:rsid w:val="00BF28DD"/>
    <w:rsid w:val="00C105FB"/>
    <w:rsid w:val="00C12643"/>
    <w:rsid w:val="00C538DE"/>
    <w:rsid w:val="00C648C9"/>
    <w:rsid w:val="00C77318"/>
    <w:rsid w:val="00C96242"/>
    <w:rsid w:val="00CB23AA"/>
    <w:rsid w:val="00CC6B72"/>
    <w:rsid w:val="00CD15B0"/>
    <w:rsid w:val="00CD42F8"/>
    <w:rsid w:val="00CE44EE"/>
    <w:rsid w:val="00D0096D"/>
    <w:rsid w:val="00D0799A"/>
    <w:rsid w:val="00D17EEE"/>
    <w:rsid w:val="00D21223"/>
    <w:rsid w:val="00D72CDA"/>
    <w:rsid w:val="00D742CB"/>
    <w:rsid w:val="00D74D9D"/>
    <w:rsid w:val="00D77253"/>
    <w:rsid w:val="00D935B9"/>
    <w:rsid w:val="00DD1205"/>
    <w:rsid w:val="00DE4220"/>
    <w:rsid w:val="00DE4863"/>
    <w:rsid w:val="00DE517B"/>
    <w:rsid w:val="00DF30F2"/>
    <w:rsid w:val="00E02B5A"/>
    <w:rsid w:val="00E1124A"/>
    <w:rsid w:val="00E125F7"/>
    <w:rsid w:val="00E15171"/>
    <w:rsid w:val="00E216F6"/>
    <w:rsid w:val="00E21FA5"/>
    <w:rsid w:val="00E243C5"/>
    <w:rsid w:val="00E415E4"/>
    <w:rsid w:val="00E44F81"/>
    <w:rsid w:val="00E537CB"/>
    <w:rsid w:val="00E67B12"/>
    <w:rsid w:val="00E9334F"/>
    <w:rsid w:val="00E936C5"/>
    <w:rsid w:val="00E96058"/>
    <w:rsid w:val="00EB220A"/>
    <w:rsid w:val="00EB3A5E"/>
    <w:rsid w:val="00EB7BA2"/>
    <w:rsid w:val="00ED32A9"/>
    <w:rsid w:val="00ED4B63"/>
    <w:rsid w:val="00F11B92"/>
    <w:rsid w:val="00F14B42"/>
    <w:rsid w:val="00F2463C"/>
    <w:rsid w:val="00F360D6"/>
    <w:rsid w:val="00F44EC7"/>
    <w:rsid w:val="00F72184"/>
    <w:rsid w:val="00F821D2"/>
    <w:rsid w:val="00F86C79"/>
    <w:rsid w:val="00F87DED"/>
    <w:rsid w:val="00FC6745"/>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D71E"/>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locked/>
    <w:rsid w:val="00DE4863"/>
    <w:rPr>
      <w:rFonts w:ascii="Gill Sans MT" w:hAnsi="Gill Sans MT"/>
      <w:sz w:val="24"/>
    </w:rPr>
  </w:style>
  <w:style w:type="character" w:styleId="UnresolvedMention">
    <w:name w:val="Unresolved Mention"/>
    <w:basedOn w:val="DefaultParagraphFont"/>
    <w:uiPriority w:val="99"/>
    <w:semiHidden/>
    <w:unhideWhenUsed/>
    <w:rsid w:val="004306B8"/>
    <w:rPr>
      <w:color w:val="605E5C"/>
      <w:shd w:val="clear" w:color="auto" w:fill="E1DFDD"/>
    </w:rPr>
  </w:style>
  <w:style w:type="paragraph" w:styleId="Revision">
    <w:name w:val="Revision"/>
    <w:hidden/>
    <w:uiPriority w:val="99"/>
    <w:semiHidden/>
    <w:rsid w:val="00034954"/>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rowth.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B4C6-A6AE-471D-82D9-28E8CC50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898</Words>
  <Characters>5429</Characters>
  <Application>Microsoft Office Word</Application>
  <DocSecurity>0</DocSecurity>
  <Lines>98</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Ferraro, Sandra</cp:lastModifiedBy>
  <cp:revision>2</cp:revision>
  <cp:lastPrinted>2017-08-09T01:49:00Z</cp:lastPrinted>
  <dcterms:created xsi:type="dcterms:W3CDTF">2024-10-22T03:26:00Z</dcterms:created>
  <dcterms:modified xsi:type="dcterms:W3CDTF">2024-10-22T03:26:00Z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