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B47DA4">
      <w:pPr>
        <w:pStyle w:val="Title"/>
        <w:tabs>
          <w:tab w:val="right" w:pos="10198"/>
        </w:tabs>
        <w:spacing w:after="120"/>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B47DA4">
            <w:pPr>
              <w:spacing w:line="280" w:lineRule="atLeast"/>
              <w:rPr>
                <w:b/>
                <w:bCs/>
              </w:rPr>
            </w:pPr>
            <w:r w:rsidRPr="00405739">
              <w:rPr>
                <w:b/>
                <w:bCs/>
              </w:rPr>
              <w:t xml:space="preserve">Position Title: </w:t>
            </w:r>
          </w:p>
        </w:tc>
        <w:tc>
          <w:tcPr>
            <w:tcW w:w="7438" w:type="dxa"/>
          </w:tcPr>
          <w:p w14:paraId="6EFA568F" w14:textId="7634E33D" w:rsidR="003C0450" w:rsidRPr="007708FA" w:rsidRDefault="003344DE" w:rsidP="00B47DA4">
            <w:pPr>
              <w:spacing w:line="280" w:lineRule="atLeast"/>
              <w:rPr>
                <w:rFonts w:ascii="Gill Sans MT" w:hAnsi="Gill Sans MT" w:cs="Gill Sans"/>
              </w:rPr>
            </w:pPr>
            <w:r>
              <w:rPr>
                <w:rStyle w:val="InformationBlockChar"/>
                <w:rFonts w:eastAsiaTheme="minorHAnsi"/>
                <w:b w:val="0"/>
                <w:bCs/>
              </w:rPr>
              <w:t>Research Governance Coordinator</w:t>
            </w:r>
          </w:p>
        </w:tc>
      </w:tr>
      <w:tr w:rsidR="003C0450" w:rsidRPr="007708FA" w14:paraId="2E887702" w14:textId="77777777" w:rsidTr="008B7413">
        <w:tc>
          <w:tcPr>
            <w:tcW w:w="2802" w:type="dxa"/>
          </w:tcPr>
          <w:p w14:paraId="30C627FC" w14:textId="77777777" w:rsidR="003C0450" w:rsidRPr="00405739" w:rsidRDefault="003C0450" w:rsidP="00B47DA4">
            <w:pPr>
              <w:spacing w:line="280" w:lineRule="atLeast"/>
              <w:rPr>
                <w:b/>
                <w:bCs/>
              </w:rPr>
            </w:pPr>
            <w:r w:rsidRPr="00405739">
              <w:rPr>
                <w:b/>
                <w:bCs/>
              </w:rPr>
              <w:t>Position Number:</w:t>
            </w:r>
          </w:p>
        </w:tc>
        <w:tc>
          <w:tcPr>
            <w:tcW w:w="7438" w:type="dxa"/>
          </w:tcPr>
          <w:p w14:paraId="3CF8C41E" w14:textId="69FBE254" w:rsidR="003C0450" w:rsidRPr="007708FA" w:rsidRDefault="003344DE" w:rsidP="00B47DA4">
            <w:pPr>
              <w:spacing w:line="280" w:lineRule="atLeast"/>
              <w:rPr>
                <w:rFonts w:ascii="Gill Sans MT" w:hAnsi="Gill Sans MT" w:cs="Gill Sans"/>
              </w:rPr>
            </w:pPr>
            <w:r>
              <w:rPr>
                <w:rStyle w:val="InformationBlockChar"/>
                <w:rFonts w:eastAsiaTheme="minorHAnsi"/>
                <w:b w:val="0"/>
                <w:bCs/>
              </w:rPr>
              <w:t>524141</w:t>
            </w:r>
          </w:p>
        </w:tc>
      </w:tr>
      <w:tr w:rsidR="003C0450" w:rsidRPr="007708FA" w14:paraId="0C1FC87E" w14:textId="77777777" w:rsidTr="008B7413">
        <w:trPr>
          <w:trHeight w:val="406"/>
        </w:trPr>
        <w:tc>
          <w:tcPr>
            <w:tcW w:w="2802" w:type="dxa"/>
          </w:tcPr>
          <w:p w14:paraId="444A65D6" w14:textId="77777777" w:rsidR="003C0450" w:rsidRPr="00405739" w:rsidRDefault="003C0450" w:rsidP="00B47DA4">
            <w:pPr>
              <w:spacing w:line="280" w:lineRule="atLeast"/>
              <w:rPr>
                <w:b/>
                <w:bCs/>
              </w:rPr>
            </w:pPr>
            <w:r w:rsidRPr="00405739">
              <w:rPr>
                <w:b/>
                <w:bCs/>
              </w:rPr>
              <w:t xml:space="preserve">Classification: </w:t>
            </w:r>
          </w:p>
        </w:tc>
        <w:tc>
          <w:tcPr>
            <w:tcW w:w="7438" w:type="dxa"/>
          </w:tcPr>
          <w:p w14:paraId="7531A1F9" w14:textId="06B6E841" w:rsidR="003C0450" w:rsidRPr="007708FA" w:rsidRDefault="003344DE" w:rsidP="00B47DA4">
            <w:pPr>
              <w:spacing w:line="280" w:lineRule="atLeast"/>
              <w:rPr>
                <w:rFonts w:ascii="Gill Sans MT" w:hAnsi="Gill Sans MT" w:cs="Gill Sans"/>
              </w:rPr>
            </w:pPr>
            <w:r>
              <w:rPr>
                <w:rStyle w:val="InformationBlockChar"/>
                <w:rFonts w:eastAsiaTheme="minorHAnsi"/>
                <w:b w:val="0"/>
                <w:bCs/>
              </w:rPr>
              <w:t>General Stream Band 7</w:t>
            </w:r>
          </w:p>
        </w:tc>
      </w:tr>
      <w:tr w:rsidR="003C0450" w:rsidRPr="007708FA" w14:paraId="52BE7DB1" w14:textId="77777777" w:rsidTr="008B7413">
        <w:tc>
          <w:tcPr>
            <w:tcW w:w="2802" w:type="dxa"/>
          </w:tcPr>
          <w:p w14:paraId="3A5B4724" w14:textId="77777777" w:rsidR="003C0450" w:rsidRPr="00405739" w:rsidRDefault="003C0450" w:rsidP="00B47DA4">
            <w:pPr>
              <w:spacing w:line="280" w:lineRule="atLeast"/>
              <w:rPr>
                <w:b/>
                <w:bCs/>
              </w:rPr>
            </w:pPr>
            <w:r w:rsidRPr="00405739">
              <w:rPr>
                <w:b/>
                <w:bCs/>
              </w:rPr>
              <w:t xml:space="preserve">Award/Agreement: </w:t>
            </w:r>
          </w:p>
        </w:tc>
        <w:tc>
          <w:tcPr>
            <w:tcW w:w="7438" w:type="dxa"/>
          </w:tcPr>
          <w:p w14:paraId="5AC500D9" w14:textId="2B2138B7" w:rsidR="003C0450" w:rsidRPr="007708FA" w:rsidRDefault="00B47DA4" w:rsidP="00B47DA4">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3344DE">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B47DA4">
            <w:pPr>
              <w:spacing w:line="280" w:lineRule="atLeast"/>
              <w:rPr>
                <w:b/>
                <w:bCs/>
              </w:rPr>
            </w:pPr>
            <w:r w:rsidRPr="00405739">
              <w:rPr>
                <w:b/>
                <w:bCs/>
              </w:rPr>
              <w:t>Group/Section</w:t>
            </w:r>
            <w:r w:rsidR="003C0450" w:rsidRPr="00405739">
              <w:rPr>
                <w:b/>
                <w:bCs/>
              </w:rPr>
              <w:t>:</w:t>
            </w:r>
          </w:p>
        </w:tc>
        <w:tc>
          <w:tcPr>
            <w:tcW w:w="7438" w:type="dxa"/>
          </w:tcPr>
          <w:p w14:paraId="4B81413A" w14:textId="77777777" w:rsidR="003C0450" w:rsidRDefault="003344DE" w:rsidP="00B47DA4">
            <w:pPr>
              <w:spacing w:after="0" w:line="280" w:lineRule="atLeast"/>
              <w:rPr>
                <w:rStyle w:val="InformationBlockChar"/>
                <w:rFonts w:eastAsiaTheme="minorHAnsi"/>
                <w:b w:val="0"/>
              </w:rPr>
            </w:pPr>
            <w:r w:rsidRPr="003344DE">
              <w:rPr>
                <w:rStyle w:val="InformationBlockChar"/>
                <w:rFonts w:eastAsiaTheme="minorHAnsi"/>
                <w:b w:val="0"/>
              </w:rPr>
              <w:t xml:space="preserve">Clinical </w:t>
            </w:r>
            <w:r>
              <w:rPr>
                <w:rStyle w:val="InformationBlockChar"/>
                <w:rFonts w:eastAsiaTheme="minorHAnsi"/>
                <w:b w:val="0"/>
              </w:rPr>
              <w:t>Quality, Regulation and Accreditation</w:t>
            </w:r>
          </w:p>
          <w:p w14:paraId="2D651CA8" w14:textId="0051266A" w:rsidR="003344DE" w:rsidRPr="003344DE" w:rsidRDefault="003344DE" w:rsidP="00B47DA4">
            <w:pPr>
              <w:spacing w:line="280" w:lineRule="atLeast"/>
              <w:rPr>
                <w:rFonts w:ascii="Gill Sans MT" w:hAnsi="Gill Sans MT" w:cs="Gill Sans"/>
                <w:bCs/>
              </w:rPr>
            </w:pPr>
            <w:r w:rsidRPr="003344DE">
              <w:rPr>
                <w:rFonts w:ascii="Gill Sans MT" w:hAnsi="Gill Sans MT" w:cs="Gill Sans"/>
                <w:bCs/>
              </w:rPr>
              <w:t>Clinical Governance</w:t>
            </w:r>
          </w:p>
        </w:tc>
      </w:tr>
      <w:tr w:rsidR="003C0450" w:rsidRPr="007708FA" w14:paraId="3B8D1731" w14:textId="77777777" w:rsidTr="008B7413">
        <w:tc>
          <w:tcPr>
            <w:tcW w:w="2802" w:type="dxa"/>
          </w:tcPr>
          <w:p w14:paraId="4975F7C1" w14:textId="77777777" w:rsidR="003C0450" w:rsidRPr="00727CD6" w:rsidRDefault="003C0450" w:rsidP="00B47DA4">
            <w:pPr>
              <w:spacing w:line="280" w:lineRule="atLeast"/>
              <w:rPr>
                <w:b/>
                <w:bCs/>
              </w:rPr>
            </w:pPr>
            <w:r w:rsidRPr="00727CD6">
              <w:rPr>
                <w:b/>
                <w:bCs/>
              </w:rPr>
              <w:t xml:space="preserve">Position Type: </w:t>
            </w:r>
          </w:p>
        </w:tc>
        <w:tc>
          <w:tcPr>
            <w:tcW w:w="7438" w:type="dxa"/>
          </w:tcPr>
          <w:p w14:paraId="4DAE8765" w14:textId="34BF9480" w:rsidR="003C0450" w:rsidRPr="00727CD6" w:rsidRDefault="00B47DA4" w:rsidP="00B47DA4">
            <w:pPr>
              <w:spacing w:line="28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3344DE">
                  <w: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B47DA4">
            <w:pPr>
              <w:spacing w:line="280" w:lineRule="atLeast"/>
              <w:rPr>
                <w:b/>
                <w:bCs/>
              </w:rPr>
            </w:pPr>
            <w:r w:rsidRPr="00727CD6">
              <w:rPr>
                <w:b/>
                <w:bCs/>
              </w:rPr>
              <w:t xml:space="preserve">Location: </w:t>
            </w:r>
          </w:p>
        </w:tc>
        <w:tc>
          <w:tcPr>
            <w:tcW w:w="7438" w:type="dxa"/>
          </w:tcPr>
          <w:p w14:paraId="041351CF" w14:textId="793AE9B6" w:rsidR="003C0450" w:rsidRPr="00727CD6" w:rsidRDefault="00B47DA4" w:rsidP="00B47DA4">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3344DE">
                  <w:t>South</w:t>
                </w:r>
              </w:sdtContent>
            </w:sdt>
          </w:p>
        </w:tc>
      </w:tr>
      <w:tr w:rsidR="003C0450" w:rsidRPr="007708FA" w14:paraId="585024CF" w14:textId="77777777" w:rsidTr="008B7413">
        <w:tc>
          <w:tcPr>
            <w:tcW w:w="2802" w:type="dxa"/>
          </w:tcPr>
          <w:p w14:paraId="5ACF00D9" w14:textId="77777777" w:rsidR="003C0450" w:rsidRPr="00727CD6" w:rsidRDefault="003C0450" w:rsidP="00B47DA4">
            <w:pPr>
              <w:spacing w:line="280" w:lineRule="atLeast"/>
              <w:rPr>
                <w:b/>
                <w:bCs/>
              </w:rPr>
            </w:pPr>
            <w:r w:rsidRPr="00727CD6">
              <w:rPr>
                <w:b/>
                <w:bCs/>
              </w:rPr>
              <w:t xml:space="preserve">Reports to: </w:t>
            </w:r>
          </w:p>
        </w:tc>
        <w:tc>
          <w:tcPr>
            <w:tcW w:w="7438" w:type="dxa"/>
          </w:tcPr>
          <w:p w14:paraId="52606D5B" w14:textId="4927A69F" w:rsidR="003C0450" w:rsidRPr="00727CD6" w:rsidRDefault="003344DE" w:rsidP="00B47DA4">
            <w:pPr>
              <w:spacing w:line="280" w:lineRule="atLeast"/>
              <w:rPr>
                <w:rFonts w:ascii="Gill Sans MT" w:hAnsi="Gill Sans MT" w:cs="Gill Sans"/>
              </w:rPr>
            </w:pPr>
            <w:bookmarkStart w:id="0" w:name="_Hlk111469435"/>
            <w:r>
              <w:rPr>
                <w:rStyle w:val="InformationBlockChar"/>
                <w:rFonts w:eastAsiaTheme="minorHAnsi"/>
                <w:b w:val="0"/>
                <w:bCs/>
              </w:rPr>
              <w:t>Deputy Chief Medical Officer</w:t>
            </w:r>
            <w:bookmarkEnd w:id="0"/>
          </w:p>
        </w:tc>
      </w:tr>
      <w:tr w:rsidR="004B1E48" w:rsidRPr="007708FA" w14:paraId="05BDB172" w14:textId="77777777" w:rsidTr="008B7413">
        <w:tc>
          <w:tcPr>
            <w:tcW w:w="2802" w:type="dxa"/>
          </w:tcPr>
          <w:p w14:paraId="15A0F07E" w14:textId="77777777" w:rsidR="004B1E48" w:rsidRPr="00727CD6" w:rsidRDefault="004B1E48" w:rsidP="00B47DA4">
            <w:pPr>
              <w:spacing w:line="280" w:lineRule="atLeast"/>
              <w:rPr>
                <w:b/>
                <w:bCs/>
              </w:rPr>
            </w:pPr>
            <w:r w:rsidRPr="00727CD6">
              <w:rPr>
                <w:b/>
                <w:bCs/>
              </w:rPr>
              <w:t>Effective Date</w:t>
            </w:r>
            <w:r w:rsidR="00540344" w:rsidRPr="00727CD6">
              <w:rPr>
                <w:b/>
                <w:bCs/>
              </w:rPr>
              <w:t>:</w:t>
            </w:r>
          </w:p>
        </w:tc>
        <w:tc>
          <w:tcPr>
            <w:tcW w:w="7438" w:type="dxa"/>
          </w:tcPr>
          <w:p w14:paraId="5A36DCB3" w14:textId="4F7C31F8" w:rsidR="004B1E48" w:rsidRPr="00727CD6" w:rsidRDefault="003344DE" w:rsidP="00B47DA4">
            <w:pPr>
              <w:spacing w:line="280" w:lineRule="atLeast"/>
              <w:rPr>
                <w:rFonts w:ascii="Gill Sans MT" w:hAnsi="Gill Sans MT" w:cs="Gill Sans"/>
              </w:rPr>
            </w:pPr>
            <w:r>
              <w:rPr>
                <w:rStyle w:val="InformationBlockChar"/>
                <w:rFonts w:eastAsiaTheme="minorHAnsi"/>
                <w:b w:val="0"/>
                <w:bCs/>
              </w:rPr>
              <w:t>August 2022</w:t>
            </w:r>
          </w:p>
        </w:tc>
      </w:tr>
      <w:tr w:rsidR="00540344" w:rsidRPr="007708FA" w14:paraId="330F6A72" w14:textId="77777777" w:rsidTr="008B7413">
        <w:tc>
          <w:tcPr>
            <w:tcW w:w="2802" w:type="dxa"/>
          </w:tcPr>
          <w:p w14:paraId="594D23E6" w14:textId="77777777" w:rsidR="00540344" w:rsidRPr="00727CD6" w:rsidRDefault="00540344" w:rsidP="00B47DA4">
            <w:pPr>
              <w:spacing w:line="280" w:lineRule="atLeast"/>
              <w:rPr>
                <w:b/>
                <w:bCs/>
              </w:rPr>
            </w:pPr>
            <w:r w:rsidRPr="00727CD6">
              <w:rPr>
                <w:b/>
                <w:bCs/>
              </w:rPr>
              <w:t>Check Type:</w:t>
            </w:r>
          </w:p>
        </w:tc>
        <w:tc>
          <w:tcPr>
            <w:tcW w:w="7438" w:type="dxa"/>
          </w:tcPr>
          <w:p w14:paraId="7F672550" w14:textId="102F95FE" w:rsidR="00540344" w:rsidRPr="00727CD6" w:rsidRDefault="00B47DA4" w:rsidP="00B47DA4">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3344DE">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B47DA4">
            <w:pPr>
              <w:spacing w:line="280" w:lineRule="atLeast"/>
              <w:rPr>
                <w:b/>
                <w:bCs/>
              </w:rPr>
            </w:pPr>
            <w:r w:rsidRPr="00727CD6">
              <w:rPr>
                <w:b/>
                <w:bCs/>
              </w:rPr>
              <w:t>Check Frequency:</w:t>
            </w:r>
          </w:p>
        </w:tc>
        <w:tc>
          <w:tcPr>
            <w:tcW w:w="7438" w:type="dxa"/>
          </w:tcPr>
          <w:p w14:paraId="720F3BD7" w14:textId="064592CC" w:rsidR="00540344" w:rsidRPr="00727CD6" w:rsidRDefault="00B47DA4" w:rsidP="00B47DA4">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3344DE">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B47DA4">
            <w:pPr>
              <w:spacing w:line="280" w:lineRule="atLeast"/>
              <w:rPr>
                <w:b/>
                <w:bCs/>
              </w:rPr>
            </w:pPr>
            <w:r>
              <w:rPr>
                <w:b/>
                <w:bCs/>
              </w:rPr>
              <w:t>Desirable Requirements</w:t>
            </w:r>
            <w:r w:rsidR="00562FA9">
              <w:rPr>
                <w:b/>
                <w:bCs/>
              </w:rPr>
              <w:t>:</w:t>
            </w:r>
          </w:p>
        </w:tc>
        <w:tc>
          <w:tcPr>
            <w:tcW w:w="7438" w:type="dxa"/>
          </w:tcPr>
          <w:p w14:paraId="3E945512" w14:textId="08192562" w:rsidR="003344DE" w:rsidRDefault="003344DE" w:rsidP="00B47DA4">
            <w:pPr>
              <w:pStyle w:val="BulletedListLevel1"/>
              <w:numPr>
                <w:ilvl w:val="0"/>
                <w:numId w:val="0"/>
              </w:numPr>
              <w:spacing w:after="140" w:line="280" w:lineRule="atLeast"/>
              <w:jc w:val="left"/>
            </w:pPr>
            <w:bookmarkStart w:id="1" w:name="_Hlk109206361"/>
            <w:r w:rsidRPr="00885019">
              <w:t>Extensive experience in a health</w:t>
            </w:r>
            <w:r>
              <w:t xml:space="preserve"> and medical </w:t>
            </w:r>
            <w:r w:rsidRPr="00885019">
              <w:t xml:space="preserve">research </w:t>
            </w:r>
            <w:r>
              <w:t xml:space="preserve">governance </w:t>
            </w:r>
            <w:r w:rsidRPr="00885019">
              <w:t>and</w:t>
            </w:r>
            <w:r>
              <w:t xml:space="preserve"> contemporary</w:t>
            </w:r>
            <w:r w:rsidRPr="00885019">
              <w:t xml:space="preserve"> knowledge of </w:t>
            </w:r>
            <w:r>
              <w:t xml:space="preserve">and </w:t>
            </w:r>
            <w:r w:rsidRPr="001F5E0A">
              <w:rPr>
                <w:lang w:eastAsia="en-AU"/>
              </w:rPr>
              <w:t xml:space="preserve">awareness of </w:t>
            </w:r>
            <w:r>
              <w:rPr>
                <w:lang w:eastAsia="en-AU"/>
              </w:rPr>
              <w:t xml:space="preserve">state and national </w:t>
            </w:r>
            <w:r w:rsidRPr="001F5E0A">
              <w:rPr>
                <w:lang w:eastAsia="en-AU"/>
              </w:rPr>
              <w:t xml:space="preserve">issues, trends and </w:t>
            </w:r>
            <w:r>
              <w:rPr>
                <w:lang w:eastAsia="en-AU"/>
              </w:rPr>
              <w:t>reforms</w:t>
            </w:r>
            <w:r w:rsidRPr="001F5E0A">
              <w:rPr>
                <w:lang w:eastAsia="en-AU"/>
              </w:rPr>
              <w:t xml:space="preserve"> in health and medical research, including research governance initiatives</w:t>
            </w:r>
          </w:p>
          <w:bookmarkEnd w:id="1"/>
          <w:p w14:paraId="2B66FD64" w14:textId="0A01F4CD" w:rsidR="00DA77CB" w:rsidRPr="00DA77CB" w:rsidRDefault="003344DE" w:rsidP="00B47DA4">
            <w:pPr>
              <w:pStyle w:val="BulletedListLevel1"/>
              <w:numPr>
                <w:ilvl w:val="0"/>
                <w:numId w:val="0"/>
              </w:numPr>
              <w:spacing w:after="240" w:line="280" w:lineRule="atLeast"/>
              <w:jc w:val="left"/>
            </w:pPr>
            <w:r>
              <w:t>Relevant tertiary qualifications in health sciences or law</w:t>
            </w:r>
          </w:p>
        </w:tc>
      </w:tr>
    </w:tbl>
    <w:p w14:paraId="673979F1" w14:textId="6C1241E0" w:rsidR="008B7413" w:rsidRPr="001950B0" w:rsidRDefault="00A4011B" w:rsidP="00B47DA4">
      <w:pPr>
        <w:pStyle w:val="Caption"/>
        <w:spacing w:after="360"/>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1F66ADAF" w14:textId="77777777" w:rsidR="003344DE" w:rsidRDefault="003344DE" w:rsidP="003344DE">
      <w:r w:rsidRPr="007E7469">
        <w:t xml:space="preserve">The </w:t>
      </w:r>
      <w:bookmarkStart w:id="2" w:name="_Hlk111469340"/>
      <w:bookmarkStart w:id="3" w:name="_Hlk109206222"/>
      <w:r>
        <w:t>Clinical Quality Regulation and Accreditation (CQRA</w:t>
      </w:r>
      <w:bookmarkEnd w:id="2"/>
      <w:r>
        <w:t>) unit</w:t>
      </w:r>
      <w:r w:rsidRPr="007E7469">
        <w:t xml:space="preserve"> </w:t>
      </w:r>
      <w:r w:rsidRPr="00502312">
        <w:t xml:space="preserve">provides </w:t>
      </w:r>
      <w:r w:rsidRPr="00C7550D">
        <w:rPr>
          <w:rFonts w:cs="Arial"/>
          <w:color w:val="222222"/>
          <w:shd w:val="clear" w:color="auto" w:fill="FFFFFF"/>
        </w:rPr>
        <w:t>reporting, policy and strategic advice to Health Executive and the Secretary, operating with a system-wide safety and quality focus</w:t>
      </w:r>
      <w:bookmarkEnd w:id="3"/>
      <w:r w:rsidRPr="007E7469">
        <w:t>.</w:t>
      </w:r>
      <w:r>
        <w:t xml:space="preserve">  This includes s</w:t>
      </w:r>
      <w:r w:rsidRPr="007E7469">
        <w:t>upporting the health system's function through specific advice on</w:t>
      </w:r>
      <w:r>
        <w:t xml:space="preserve"> </w:t>
      </w:r>
      <w:r w:rsidRPr="007E7469">
        <w:t xml:space="preserve">clinical and research governance to </w:t>
      </w:r>
      <w:bookmarkStart w:id="4" w:name="_Hlk111469253"/>
      <w:r w:rsidRPr="007E7469">
        <w:t xml:space="preserve">support a health system driven by safety, </w:t>
      </w:r>
      <w:proofErr w:type="gramStart"/>
      <w:r w:rsidRPr="007E7469">
        <w:t>quality</w:t>
      </w:r>
      <w:proofErr w:type="gramEnd"/>
      <w:r w:rsidRPr="007E7469">
        <w:t xml:space="preserve"> and continuous improvement</w:t>
      </w:r>
      <w:r>
        <w:t xml:space="preserve">. </w:t>
      </w:r>
    </w:p>
    <w:bookmarkEnd w:id="4"/>
    <w:p w14:paraId="4121CED1" w14:textId="21745DC5" w:rsidR="003344DE" w:rsidRPr="008743F7" w:rsidRDefault="003344DE" w:rsidP="003344DE">
      <w:r w:rsidRPr="00F466F6">
        <w:t xml:space="preserve">This position is responsible for providing high level, authoritative, specialised </w:t>
      </w:r>
      <w:proofErr w:type="gramStart"/>
      <w:r w:rsidRPr="00F466F6">
        <w:t>advice</w:t>
      </w:r>
      <w:proofErr w:type="gramEnd"/>
      <w:r w:rsidRPr="00F466F6">
        <w:t xml:space="preserve"> and support in relation to </w:t>
      </w:r>
      <w:r>
        <w:t>health and medical research in Tasmania</w:t>
      </w:r>
      <w:r w:rsidRPr="00F466F6">
        <w:t xml:space="preserve">. </w:t>
      </w:r>
    </w:p>
    <w:p w14:paraId="04D7A53E" w14:textId="709A24A2" w:rsidR="00E91AB6" w:rsidRPr="00405739" w:rsidRDefault="00E91AB6" w:rsidP="00B47DA4">
      <w:pPr>
        <w:pStyle w:val="Heading3"/>
        <w:spacing w:before="120" w:line="280" w:lineRule="atLeast"/>
      </w:pPr>
      <w:r w:rsidRPr="00405739">
        <w:lastRenderedPageBreak/>
        <w:t>Duties:</w:t>
      </w:r>
    </w:p>
    <w:p w14:paraId="5BAE90AA" w14:textId="3CE67CE9" w:rsidR="003344DE" w:rsidRPr="00C7550D" w:rsidRDefault="003344DE" w:rsidP="00B47DA4">
      <w:pPr>
        <w:pStyle w:val="ListNumbered"/>
        <w:spacing w:before="120" w:after="120" w:line="280" w:lineRule="atLeast"/>
        <w:rPr>
          <w:lang w:eastAsia="en-AU"/>
        </w:rPr>
      </w:pPr>
      <w:bookmarkStart w:id="5" w:name="_Hlk109206270"/>
      <w:r w:rsidRPr="00C7550D">
        <w:rPr>
          <w:lang w:eastAsia="en-AU"/>
        </w:rPr>
        <w:t xml:space="preserve">Provide strategic advice on planning and policy matters </w:t>
      </w:r>
      <w:r w:rsidR="000063C5">
        <w:rPr>
          <w:lang w:eastAsia="en-AU"/>
        </w:rPr>
        <w:t xml:space="preserve">and planning initiatives </w:t>
      </w:r>
      <w:r w:rsidRPr="00C7550D">
        <w:rPr>
          <w:lang w:eastAsia="en-AU"/>
        </w:rPr>
        <w:t xml:space="preserve">pertaining to national and state health and medical research governance initiatives, </w:t>
      </w:r>
      <w:proofErr w:type="gramStart"/>
      <w:r w:rsidRPr="00C7550D">
        <w:rPr>
          <w:lang w:eastAsia="en-AU"/>
        </w:rPr>
        <w:t>programs</w:t>
      </w:r>
      <w:proofErr w:type="gramEnd"/>
      <w:r w:rsidRPr="00C7550D">
        <w:rPr>
          <w:lang w:eastAsia="en-AU"/>
        </w:rPr>
        <w:t xml:space="preserve"> and services.</w:t>
      </w:r>
    </w:p>
    <w:p w14:paraId="52F0B1D5" w14:textId="7152C7F0" w:rsidR="003344DE" w:rsidRPr="00C7550D" w:rsidRDefault="003344DE" w:rsidP="00B47DA4">
      <w:pPr>
        <w:pStyle w:val="ListNumbered"/>
        <w:spacing w:before="120" w:after="120" w:line="280" w:lineRule="atLeast"/>
      </w:pPr>
      <w:bookmarkStart w:id="6" w:name="_Hlk111467507"/>
      <w:r>
        <w:rPr>
          <w:lang w:eastAsia="en-AU"/>
        </w:rPr>
        <w:t>Lead</w:t>
      </w:r>
      <w:r w:rsidRPr="00C7550D">
        <w:rPr>
          <w:lang w:eastAsia="en-AU"/>
        </w:rPr>
        <w:t xml:space="preserve"> the planning, development and implementation of state and national health and </w:t>
      </w:r>
      <w:bookmarkStart w:id="7" w:name="_Hlk111469394"/>
      <w:r w:rsidRPr="00C7550D">
        <w:rPr>
          <w:lang w:eastAsia="en-AU"/>
        </w:rPr>
        <w:t>medical research policies, initiatives, and programs, including research governance</w:t>
      </w:r>
      <w:bookmarkEnd w:id="7"/>
      <w:r w:rsidRPr="00C7550D">
        <w:rPr>
          <w:lang w:eastAsia="en-AU"/>
        </w:rPr>
        <w:t>, within the remit of the Office of the Chief Medical Officer Division</w:t>
      </w:r>
      <w:bookmarkEnd w:id="6"/>
      <w:r w:rsidRPr="00C7550D">
        <w:rPr>
          <w:lang w:eastAsia="en-AU"/>
        </w:rPr>
        <w:t>.</w:t>
      </w:r>
      <w:r w:rsidRPr="00C7550D">
        <w:t xml:space="preserve"> </w:t>
      </w:r>
    </w:p>
    <w:p w14:paraId="76E31DAE" w14:textId="0FCD4577" w:rsidR="003344DE" w:rsidRPr="00C7550D" w:rsidRDefault="003344DE" w:rsidP="00B47DA4">
      <w:pPr>
        <w:pStyle w:val="ListNumbered"/>
        <w:spacing w:before="120" w:after="120" w:line="280" w:lineRule="atLeast"/>
        <w:rPr>
          <w:lang w:eastAsia="en-AU"/>
        </w:rPr>
      </w:pPr>
      <w:r w:rsidRPr="00C7550D">
        <w:rPr>
          <w:lang w:eastAsia="en-AU"/>
        </w:rPr>
        <w:t>Maintain expert knowledge and awareness of issues, trends and legislative changes in health and medical research, including research governance initiatives.</w:t>
      </w:r>
    </w:p>
    <w:p w14:paraId="01F68C3C" w14:textId="50EEA2B2" w:rsidR="003344DE" w:rsidRPr="00C7550D" w:rsidRDefault="003344DE" w:rsidP="00B47DA4">
      <w:pPr>
        <w:pStyle w:val="ListNumbered"/>
        <w:spacing w:before="120" w:after="120" w:line="280" w:lineRule="atLeast"/>
        <w:rPr>
          <w:lang w:eastAsia="en-AU"/>
        </w:rPr>
      </w:pPr>
      <w:r w:rsidRPr="00C7550D">
        <w:rPr>
          <w:lang w:eastAsia="en-AU"/>
        </w:rPr>
        <w:t>Prepare briefings, reports, ministerial correspondence related to health and medical research, as required.</w:t>
      </w:r>
    </w:p>
    <w:p w14:paraId="6A6E7C30" w14:textId="6DE476E7" w:rsidR="003344DE" w:rsidRPr="00C7550D" w:rsidRDefault="003344DE" w:rsidP="00B47DA4">
      <w:pPr>
        <w:pStyle w:val="ListNumbered"/>
        <w:spacing w:before="120" w:after="120" w:line="280" w:lineRule="atLeast"/>
        <w:rPr>
          <w:lang w:eastAsia="en-AU"/>
        </w:rPr>
      </w:pPr>
      <w:r w:rsidRPr="00C7550D">
        <w:rPr>
          <w:lang w:eastAsia="en-AU"/>
        </w:rPr>
        <w:t xml:space="preserve">Actively develops and </w:t>
      </w:r>
      <w:bookmarkStart w:id="8" w:name="_Hlk111468699"/>
      <w:r w:rsidRPr="00C7550D">
        <w:rPr>
          <w:lang w:eastAsia="en-AU"/>
        </w:rPr>
        <w:t xml:space="preserve">maintains key stakeholder relationships </w:t>
      </w:r>
      <w:bookmarkEnd w:id="8"/>
      <w:r w:rsidRPr="00C7550D">
        <w:rPr>
          <w:lang w:eastAsia="en-AU"/>
        </w:rPr>
        <w:t xml:space="preserve">in </w:t>
      </w:r>
      <w:bookmarkStart w:id="9" w:name="_Hlk111468677"/>
      <w:r w:rsidRPr="00C7550D">
        <w:rPr>
          <w:lang w:eastAsia="en-AU"/>
        </w:rPr>
        <w:t xml:space="preserve">government and nongovernment organisations (state/national) </w:t>
      </w:r>
      <w:bookmarkEnd w:id="9"/>
      <w:r w:rsidR="00832F6C">
        <w:rPr>
          <w:lang w:eastAsia="en-AU"/>
        </w:rPr>
        <w:t>to inform and facilitate the</w:t>
      </w:r>
      <w:r w:rsidR="00832F6C" w:rsidRPr="00C7550D">
        <w:rPr>
          <w:lang w:eastAsia="en-AU"/>
        </w:rPr>
        <w:t xml:space="preserve"> </w:t>
      </w:r>
      <w:r w:rsidRPr="00C7550D">
        <w:rPr>
          <w:lang w:eastAsia="en-AU"/>
        </w:rPr>
        <w:t>planning, developing, and implementing</w:t>
      </w:r>
      <w:r w:rsidR="00832F6C">
        <w:rPr>
          <w:lang w:eastAsia="en-AU"/>
        </w:rPr>
        <w:t xml:space="preserve"> of</w:t>
      </w:r>
      <w:r w:rsidRPr="00C7550D">
        <w:rPr>
          <w:lang w:eastAsia="en-AU"/>
        </w:rPr>
        <w:t xml:space="preserve"> health and medical research governance initiatives and programs.</w:t>
      </w:r>
    </w:p>
    <w:p w14:paraId="74CF5CD6" w14:textId="77777777" w:rsidR="00171EB9" w:rsidRDefault="00171EB9" w:rsidP="00B47DA4">
      <w:pPr>
        <w:pStyle w:val="ListNumbered"/>
        <w:spacing w:before="120" w:after="120" w:line="280" w:lineRule="atLeast"/>
      </w:pPr>
      <w:r>
        <w:t xml:space="preserve">Provide expert advice relating to state and national policy, initiatives and reforms and lead the integration of changes across the Department of Health for health and medical research. </w:t>
      </w:r>
    </w:p>
    <w:p w14:paraId="2B9F2597" w14:textId="29CB6FBE" w:rsidR="003344DE" w:rsidRPr="00C7550D" w:rsidRDefault="003344DE" w:rsidP="00B47DA4">
      <w:pPr>
        <w:pStyle w:val="ListNumbered"/>
        <w:spacing w:before="120" w:after="120" w:line="280" w:lineRule="atLeast"/>
        <w:rPr>
          <w:lang w:eastAsia="en-AU"/>
        </w:rPr>
      </w:pPr>
      <w:r w:rsidRPr="00C7550D">
        <w:rPr>
          <w:lang w:eastAsia="en-AU"/>
        </w:rPr>
        <w:t>Analyse, evaluate, and report on progress</w:t>
      </w:r>
      <w:r w:rsidR="004C3577">
        <w:rPr>
          <w:lang w:eastAsia="en-AU"/>
        </w:rPr>
        <w:t>, risks</w:t>
      </w:r>
      <w:r w:rsidRPr="00C7550D">
        <w:rPr>
          <w:lang w:eastAsia="en-AU"/>
        </w:rPr>
        <w:t xml:space="preserve"> and outcomes of health and medical research governance programs.</w:t>
      </w:r>
    </w:p>
    <w:p w14:paraId="7AC0D2BC" w14:textId="77777777" w:rsidR="00171EB9" w:rsidRDefault="00171EB9" w:rsidP="00B47DA4">
      <w:pPr>
        <w:pStyle w:val="ListNumbered"/>
        <w:spacing w:before="120" w:after="120" w:line="280" w:lineRule="atLeast"/>
      </w:pPr>
      <w:r>
        <w:t>Develop and maintain effective relationships with a range of key stakeholders to support the implementation of clinical governance reform activity for health and medical research.</w:t>
      </w:r>
    </w:p>
    <w:p w14:paraId="1371EEC5" w14:textId="4F5FD41B" w:rsidR="003344DE" w:rsidRPr="00C7550D" w:rsidRDefault="003344DE" w:rsidP="00B47DA4">
      <w:pPr>
        <w:pStyle w:val="ListNumbered"/>
        <w:spacing w:before="120" w:after="120" w:line="280" w:lineRule="atLeast"/>
        <w:rPr>
          <w:lang w:eastAsia="en-AU"/>
        </w:rPr>
      </w:pPr>
      <w:r w:rsidRPr="00C7550D">
        <w:rPr>
          <w:lang w:eastAsia="en-AU"/>
        </w:rPr>
        <w:t xml:space="preserve">Represent the </w:t>
      </w:r>
      <w:r>
        <w:t xml:space="preserve">Department of Health </w:t>
      </w:r>
      <w:r w:rsidRPr="00C7550D">
        <w:rPr>
          <w:lang w:eastAsia="en-AU"/>
        </w:rPr>
        <w:t>at various state and national forums, committees and working groups.</w:t>
      </w:r>
    </w:p>
    <w:bookmarkEnd w:id="5"/>
    <w:p w14:paraId="325DFB26" w14:textId="77777777" w:rsidR="003344DE" w:rsidRPr="00C7550D" w:rsidRDefault="003344DE" w:rsidP="00B47DA4">
      <w:pPr>
        <w:pStyle w:val="ListNumbered"/>
        <w:spacing w:before="120" w:after="240" w:line="280" w:lineRule="atLeast"/>
      </w:pPr>
      <w:r w:rsidRPr="00C7550D">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B47DA4">
      <w:pPr>
        <w:pStyle w:val="Heading3"/>
        <w:spacing w:before="120" w:line="280" w:lineRule="atLeast"/>
      </w:pPr>
      <w:r>
        <w:t>Key Accountabilities and Responsibilities:</w:t>
      </w:r>
    </w:p>
    <w:p w14:paraId="58FF5FEC" w14:textId="77777777" w:rsidR="003344DE" w:rsidRDefault="003344DE" w:rsidP="00B47DA4">
      <w:pPr>
        <w:pStyle w:val="ListBullet"/>
        <w:numPr>
          <w:ilvl w:val="0"/>
          <w:numId w:val="0"/>
        </w:numPr>
        <w:spacing w:before="120" w:line="280" w:lineRule="atLeast"/>
      </w:pPr>
      <w:r w:rsidRPr="00885019">
        <w:t xml:space="preserve">The </w:t>
      </w:r>
      <w:r w:rsidRPr="003344DE">
        <w:rPr>
          <w:rStyle w:val="InformationBlockChar"/>
          <w:b w:val="0"/>
        </w:rPr>
        <w:t>Research Governance</w:t>
      </w:r>
      <w:r>
        <w:rPr>
          <w:rStyle w:val="InformationBlockChar"/>
        </w:rPr>
        <w:t xml:space="preserve"> </w:t>
      </w:r>
      <w:r>
        <w:t xml:space="preserve">Coordinator </w:t>
      </w:r>
      <w:r w:rsidRPr="00885019">
        <w:t>works with considerable autonomy under the broad direction of the</w:t>
      </w:r>
      <w:r>
        <w:t xml:space="preserve"> Deputy Chief Medical Officer. The </w:t>
      </w:r>
      <w:r w:rsidRPr="003344DE">
        <w:rPr>
          <w:rStyle w:val="InformationBlockChar"/>
          <w:b w:val="0"/>
        </w:rPr>
        <w:t>Research Governance</w:t>
      </w:r>
      <w:r>
        <w:rPr>
          <w:rStyle w:val="InformationBlockChar"/>
        </w:rPr>
        <w:t xml:space="preserve"> </w:t>
      </w:r>
      <w:r>
        <w:t>Coordinator has primary responsibility for:</w:t>
      </w:r>
    </w:p>
    <w:p w14:paraId="580FC4D6" w14:textId="77777777" w:rsidR="003344DE" w:rsidRDefault="003344DE" w:rsidP="00B47DA4">
      <w:pPr>
        <w:pStyle w:val="ListParagraph"/>
        <w:spacing w:before="120" w:after="120" w:line="280" w:lineRule="atLeast"/>
      </w:pPr>
      <w:r>
        <w:t>Providing high level authoritative, specialist advice, expertise and direction to research governance issues and reform processes.</w:t>
      </w:r>
    </w:p>
    <w:p w14:paraId="6FFF395B" w14:textId="77777777" w:rsidR="003344DE" w:rsidRDefault="003344DE" w:rsidP="00B47DA4">
      <w:pPr>
        <w:pStyle w:val="ListParagraph"/>
        <w:spacing w:before="120" w:after="120" w:line="280" w:lineRule="atLeast"/>
      </w:pPr>
      <w:r>
        <w:t>Maintaining the highest standards of quality, accuracy and timeliness of advice and ensuring the effective and efficient use of resources.</w:t>
      </w:r>
    </w:p>
    <w:p w14:paraId="710E0A62" w14:textId="77777777" w:rsidR="003344DE" w:rsidRDefault="003344DE" w:rsidP="00B47DA4">
      <w:pPr>
        <w:pStyle w:val="ListParagraph"/>
        <w:spacing w:before="120" w:after="120" w:line="280" w:lineRule="atLeast"/>
      </w:pPr>
      <w:r>
        <w:t>Representing the Department of Health with the authority to conduct and commit to a negotiated outcome with a range of internal and external stakeholders in relation to project activities.</w:t>
      </w:r>
    </w:p>
    <w:p w14:paraId="7BB042CD" w14:textId="47CF26BD" w:rsidR="00DB2338" w:rsidRDefault="00EE1C89" w:rsidP="00B47DA4">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B47DA4">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5C8F26C" w14:textId="470CFB3B" w:rsidR="006A04DB" w:rsidRPr="00A4011B" w:rsidRDefault="006A04DB" w:rsidP="00B47DA4">
      <w:pPr>
        <w:pStyle w:val="ListParagraph"/>
        <w:spacing w:before="120"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1A5253D0" w14:textId="77777777" w:rsidR="003344DE" w:rsidRDefault="003344DE" w:rsidP="00B47DA4">
      <w:pPr>
        <w:pStyle w:val="NumberedList"/>
        <w:numPr>
          <w:ilvl w:val="0"/>
          <w:numId w:val="26"/>
        </w:numPr>
        <w:spacing w:after="140"/>
      </w:pPr>
      <w:r>
        <w:t xml:space="preserve">Demonstrated experience in </w:t>
      </w:r>
      <w:bookmarkStart w:id="10" w:name="_Hlk111467481"/>
      <w:r>
        <w:t xml:space="preserve">health </w:t>
      </w:r>
      <w:bookmarkStart w:id="11" w:name="_Hlk109206377"/>
      <w:r>
        <w:t>and medical research governance</w:t>
      </w:r>
      <w:bookmarkEnd w:id="10"/>
      <w:bookmarkEnd w:id="11"/>
      <w:r>
        <w:t>, including managing ethical and governance requirements in accordance with national and international research principles and practices.</w:t>
      </w:r>
    </w:p>
    <w:p w14:paraId="63660A3B" w14:textId="77777777" w:rsidR="003344DE" w:rsidRPr="00C366B6" w:rsidRDefault="003344DE" w:rsidP="00B47DA4">
      <w:pPr>
        <w:pStyle w:val="NumberedList"/>
        <w:numPr>
          <w:ilvl w:val="0"/>
          <w:numId w:val="26"/>
        </w:numPr>
        <w:spacing w:after="140"/>
        <w:rPr>
          <w:sz w:val="23"/>
          <w:szCs w:val="23"/>
        </w:rPr>
      </w:pPr>
      <w:r>
        <w:rPr>
          <w:sz w:val="23"/>
          <w:szCs w:val="23"/>
        </w:rPr>
        <w:t xml:space="preserve">Effective high level </w:t>
      </w:r>
      <w:r w:rsidRPr="00C366B6">
        <w:rPr>
          <w:sz w:val="23"/>
          <w:szCs w:val="23"/>
        </w:rPr>
        <w:t xml:space="preserve">project management skills, including a demonstrated ability to determine methods and priorities together with the capacity to apply independent decision making to define, develop and recommend options. </w:t>
      </w:r>
    </w:p>
    <w:p w14:paraId="5CA37810" w14:textId="77777777" w:rsidR="003344DE" w:rsidRDefault="003344DE" w:rsidP="00B47DA4">
      <w:pPr>
        <w:pStyle w:val="NumberedList"/>
        <w:numPr>
          <w:ilvl w:val="0"/>
          <w:numId w:val="26"/>
        </w:numPr>
        <w:spacing w:after="140"/>
      </w:pPr>
      <w:r>
        <w:t xml:space="preserve">Highly developed conceptual, </w:t>
      </w:r>
      <w:proofErr w:type="gramStart"/>
      <w:r>
        <w:t>analytical</w:t>
      </w:r>
      <w:proofErr w:type="gramEnd"/>
      <w:r>
        <w:t xml:space="preserve"> and problem-solving skills in a complex environment with the ability to manage information and to provide expert advice, policies, strategies and innovative solutions relating to research governance and risk. </w:t>
      </w:r>
    </w:p>
    <w:p w14:paraId="0641D69B" w14:textId="77777777" w:rsidR="003344DE" w:rsidRDefault="003344DE" w:rsidP="00B47DA4">
      <w:pPr>
        <w:pStyle w:val="NumberedList"/>
        <w:numPr>
          <w:ilvl w:val="0"/>
          <w:numId w:val="26"/>
        </w:numPr>
        <w:spacing w:after="140"/>
      </w:pPr>
      <w:r>
        <w:t xml:space="preserve">Achievements in cultivating productive working relationships and partnerships with both internal and external stakeholders, including </w:t>
      </w:r>
      <w:r w:rsidRPr="00C84341">
        <w:t xml:space="preserve">commitment to involve and consult with key stakeholders in </w:t>
      </w:r>
      <w:r>
        <w:t xml:space="preserve">clinical governance reform activities and be solution focussed. </w:t>
      </w:r>
    </w:p>
    <w:p w14:paraId="26D2B527" w14:textId="77777777" w:rsidR="003344DE" w:rsidRDefault="003344DE" w:rsidP="00B47DA4">
      <w:pPr>
        <w:pStyle w:val="NumberedList"/>
        <w:numPr>
          <w:ilvl w:val="0"/>
          <w:numId w:val="26"/>
        </w:numPr>
        <w:spacing w:after="140"/>
      </w:pPr>
      <w:r w:rsidRPr="00C366B6">
        <w:t>Demonstrated high level interpersonal and communication skills, both written and verbal, including with the capacity to produce high quality documents in a variety of communication formats for a range of target audiences.</w:t>
      </w:r>
    </w:p>
    <w:p w14:paraId="7C7C5F86" w14:textId="3349D43C" w:rsidR="003344DE" w:rsidRDefault="003344DE" w:rsidP="00B47DA4">
      <w:pPr>
        <w:pStyle w:val="NumberedList"/>
        <w:numPr>
          <w:ilvl w:val="0"/>
          <w:numId w:val="26"/>
        </w:numPr>
        <w:spacing w:after="240"/>
      </w:pPr>
      <w:r w:rsidRPr="00C84341">
        <w:t xml:space="preserve">Proven ability to work as part of a team and be adaptable and flexible in order to achieve results in an environment of change, </w:t>
      </w:r>
      <w:proofErr w:type="gramStart"/>
      <w:r w:rsidRPr="00C84341">
        <w:t>ambiguity</w:t>
      </w:r>
      <w:proofErr w:type="gramEnd"/>
      <w:r w:rsidRPr="00C84341">
        <w:t xml:space="preserve"> and pressure</w:t>
      </w:r>
      <w:r>
        <w:t xml:space="preserve">. </w:t>
      </w:r>
    </w:p>
    <w:p w14:paraId="325FDEB6" w14:textId="22EFA896" w:rsidR="00B47DA4" w:rsidRDefault="00B47DA4" w:rsidP="00B47DA4">
      <w:pPr>
        <w:pStyle w:val="NumberedList"/>
        <w:numPr>
          <w:ilvl w:val="0"/>
          <w:numId w:val="0"/>
        </w:numPr>
        <w:spacing w:after="240"/>
        <w:ind w:left="567" w:hanging="567"/>
      </w:pPr>
    </w:p>
    <w:p w14:paraId="5F234C5F" w14:textId="6835B618" w:rsidR="00B47DA4" w:rsidRDefault="00B47DA4" w:rsidP="00B47DA4">
      <w:pPr>
        <w:pStyle w:val="NumberedList"/>
        <w:numPr>
          <w:ilvl w:val="0"/>
          <w:numId w:val="0"/>
        </w:numPr>
        <w:spacing w:after="240"/>
        <w:ind w:left="567" w:hanging="567"/>
      </w:pPr>
    </w:p>
    <w:p w14:paraId="6F97B1E6" w14:textId="77777777" w:rsidR="00B47DA4" w:rsidRDefault="00B47DA4" w:rsidP="00B47DA4">
      <w:pPr>
        <w:pStyle w:val="NumberedList"/>
        <w:numPr>
          <w:ilvl w:val="0"/>
          <w:numId w:val="0"/>
        </w:numPr>
        <w:spacing w:after="240"/>
        <w:ind w:left="567" w:hanging="567"/>
      </w:pP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2997" w14:textId="77777777" w:rsidR="00B24172" w:rsidRDefault="00B24172" w:rsidP="00F420E2">
      <w:pPr>
        <w:spacing w:after="0" w:line="240" w:lineRule="auto"/>
      </w:pPr>
      <w:r>
        <w:separator/>
      </w:r>
    </w:p>
  </w:endnote>
  <w:endnote w:type="continuationSeparator" w:id="0">
    <w:p w14:paraId="485746A8" w14:textId="77777777" w:rsidR="00B24172" w:rsidRDefault="00B2417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Times New Roman (Headings CS)">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D0D5" w14:textId="77777777" w:rsidR="00B24172" w:rsidRDefault="00B24172" w:rsidP="00F420E2">
      <w:pPr>
        <w:spacing w:after="0" w:line="240" w:lineRule="auto"/>
      </w:pPr>
      <w:r>
        <w:separator/>
      </w:r>
    </w:p>
  </w:footnote>
  <w:footnote w:type="continuationSeparator" w:id="0">
    <w:p w14:paraId="168B229B" w14:textId="77777777" w:rsidR="00B24172" w:rsidRDefault="00B2417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3E080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7C7C62"/>
    <w:multiLevelType w:val="multilevel"/>
    <w:tmpl w:val="1AFCAB62"/>
    <w:lvl w:ilvl="0">
      <w:numFmt w:val="bullet"/>
      <w:lvlText w:val="•"/>
      <w:lvlJc w:val="left"/>
      <w:pPr>
        <w:tabs>
          <w:tab w:val="num" w:pos="1134"/>
        </w:tabs>
        <w:ind w:left="1134" w:hanging="567"/>
      </w:pPr>
      <w:rPr>
        <w:rFonts w:ascii="Verdana" w:eastAsia="Times New Roman" w:hAnsi="Verdana" w:cs="Verdana"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76557188"/>
    <w:multiLevelType w:val="multilevel"/>
    <w:tmpl w:val="1A26A3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8"/>
  </w:num>
  <w:num w:numId="5">
    <w:abstractNumId w:val="14"/>
  </w:num>
  <w:num w:numId="6">
    <w:abstractNumId w:val="10"/>
  </w:num>
  <w:num w:numId="7">
    <w:abstractNumId w:val="17"/>
  </w:num>
  <w:num w:numId="8">
    <w:abstractNumId w:val="1"/>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3"/>
  </w:num>
  <w:num w:numId="20">
    <w:abstractNumId w:val="16"/>
  </w:num>
  <w:num w:numId="21">
    <w:abstractNumId w:val="12"/>
  </w:num>
  <w:num w:numId="22">
    <w:abstractNumId w:val="5"/>
  </w:num>
  <w:num w:numId="23">
    <w:abstractNumId w:val="0"/>
  </w:num>
  <w:num w:numId="24">
    <w:abstractNumId w:val="20"/>
  </w:num>
  <w:num w:numId="25">
    <w:abstractNumId w:val="1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63C5"/>
    <w:rsid w:val="00012725"/>
    <w:rsid w:val="000158A7"/>
    <w:rsid w:val="00022008"/>
    <w:rsid w:val="000332A9"/>
    <w:rsid w:val="00033AA3"/>
    <w:rsid w:val="00036117"/>
    <w:rsid w:val="00036325"/>
    <w:rsid w:val="00063D77"/>
    <w:rsid w:val="000661DB"/>
    <w:rsid w:val="00076386"/>
    <w:rsid w:val="00077639"/>
    <w:rsid w:val="0008146B"/>
    <w:rsid w:val="00090F2A"/>
    <w:rsid w:val="000C3DA0"/>
    <w:rsid w:val="000C54F9"/>
    <w:rsid w:val="000C7998"/>
    <w:rsid w:val="000D5AF4"/>
    <w:rsid w:val="000D73E4"/>
    <w:rsid w:val="000E5162"/>
    <w:rsid w:val="001001C5"/>
    <w:rsid w:val="00104714"/>
    <w:rsid w:val="00130E72"/>
    <w:rsid w:val="00171EB9"/>
    <w:rsid w:val="00174560"/>
    <w:rsid w:val="00176952"/>
    <w:rsid w:val="0017718A"/>
    <w:rsid w:val="00193494"/>
    <w:rsid w:val="001950B0"/>
    <w:rsid w:val="00196199"/>
    <w:rsid w:val="00197D66"/>
    <w:rsid w:val="001A0ED9"/>
    <w:rsid w:val="001A1485"/>
    <w:rsid w:val="001A5403"/>
    <w:rsid w:val="001B46F1"/>
    <w:rsid w:val="001C5696"/>
    <w:rsid w:val="001D302E"/>
    <w:rsid w:val="001E2C1B"/>
    <w:rsid w:val="001E6799"/>
    <w:rsid w:val="001F41B0"/>
    <w:rsid w:val="001F59C6"/>
    <w:rsid w:val="00203813"/>
    <w:rsid w:val="00232BE5"/>
    <w:rsid w:val="002435F6"/>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44DE"/>
    <w:rsid w:val="00334B5B"/>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1A93"/>
    <w:rsid w:val="00465559"/>
    <w:rsid w:val="00466186"/>
    <w:rsid w:val="004765B6"/>
    <w:rsid w:val="004818C6"/>
    <w:rsid w:val="00482546"/>
    <w:rsid w:val="00483880"/>
    <w:rsid w:val="00485015"/>
    <w:rsid w:val="004A14EE"/>
    <w:rsid w:val="004B1E48"/>
    <w:rsid w:val="004C2189"/>
    <w:rsid w:val="004C3577"/>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E7936"/>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5D0"/>
    <w:rsid w:val="00720B7D"/>
    <w:rsid w:val="00720BE6"/>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32F6C"/>
    <w:rsid w:val="00841E32"/>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24172"/>
    <w:rsid w:val="00B47CD5"/>
    <w:rsid w:val="00B47DA4"/>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97FD0"/>
    <w:rsid w:val="00DA2AA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03E87"/>
    <w:rsid w:val="00E11AC1"/>
    <w:rsid w:val="00E16503"/>
    <w:rsid w:val="00E40C70"/>
    <w:rsid w:val="00E4372C"/>
    <w:rsid w:val="00E45051"/>
    <w:rsid w:val="00E474E3"/>
    <w:rsid w:val="00E576C4"/>
    <w:rsid w:val="00E57858"/>
    <w:rsid w:val="00E62956"/>
    <w:rsid w:val="00E658B7"/>
    <w:rsid w:val="00E6769F"/>
    <w:rsid w:val="00E8786B"/>
    <w:rsid w:val="00E87BDF"/>
    <w:rsid w:val="00E915C1"/>
    <w:rsid w:val="00E91936"/>
    <w:rsid w:val="00E91AB6"/>
    <w:rsid w:val="00E94617"/>
    <w:rsid w:val="00EA58C4"/>
    <w:rsid w:val="00EA5F49"/>
    <w:rsid w:val="00EB14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936EC"/>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link w:val="Heading8Char"/>
    <w:qFormat/>
    <w:rsid w:val="003344DE"/>
    <w:pPr>
      <w:tabs>
        <w:tab w:val="num" w:pos="1134"/>
      </w:tabs>
      <w:spacing w:before="120" w:after="60"/>
      <w:ind w:left="1134" w:hanging="567"/>
      <w:outlineLvl w:val="7"/>
    </w:pPr>
    <w:rPr>
      <w:rFonts w:ascii="Gill Sans MT" w:eastAsia="Times New Roman" w:hAnsi="Gill Sans MT" w:cs="Times New Roman"/>
      <w:iCs/>
      <w:sz w:val="22"/>
      <w:lang w:val="en-AU"/>
    </w:rPr>
  </w:style>
  <w:style w:type="paragraph" w:styleId="Heading9">
    <w:name w:val="heading 9"/>
    <w:link w:val="Heading9Char"/>
    <w:qFormat/>
    <w:rsid w:val="003344DE"/>
    <w:pPr>
      <w:tabs>
        <w:tab w:val="num" w:pos="1701"/>
      </w:tabs>
      <w:spacing w:before="120" w:after="60"/>
      <w:ind w:left="1701" w:hanging="567"/>
      <w:outlineLvl w:val="8"/>
    </w:pPr>
    <w:rPr>
      <w:rFonts w:ascii="Gill Sans MT" w:eastAsia="Times New Roman" w:hAnsi="Gill Sans MT"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ListBullet2">
    <w:name w:val="List Bullet 2"/>
    <w:basedOn w:val="Normal"/>
    <w:uiPriority w:val="99"/>
    <w:semiHidden/>
    <w:unhideWhenUsed/>
    <w:rsid w:val="003344DE"/>
    <w:pPr>
      <w:numPr>
        <w:numId w:val="23"/>
      </w:numPr>
      <w:contextualSpacing/>
    </w:pPr>
  </w:style>
  <w:style w:type="character" w:customStyle="1" w:styleId="Heading8Char">
    <w:name w:val="Heading 8 Char"/>
    <w:basedOn w:val="DefaultParagraphFont"/>
    <w:link w:val="Heading8"/>
    <w:rsid w:val="003344DE"/>
    <w:rPr>
      <w:rFonts w:ascii="Gill Sans MT" w:eastAsia="Times New Roman" w:hAnsi="Gill Sans MT" w:cs="Times New Roman"/>
      <w:iCs/>
      <w:sz w:val="22"/>
      <w:lang w:val="en-AU"/>
    </w:rPr>
  </w:style>
  <w:style w:type="character" w:customStyle="1" w:styleId="Heading9Char">
    <w:name w:val="Heading 9 Char"/>
    <w:basedOn w:val="DefaultParagraphFont"/>
    <w:link w:val="Heading9"/>
    <w:rsid w:val="003344DE"/>
    <w:rPr>
      <w:rFonts w:ascii="Gill Sans MT" w:eastAsia="Times New Roman" w:hAnsi="Gill Sans MT" w:cs="Times New Roman"/>
      <w:sz w:val="22"/>
      <w:lang w:val="en-AU"/>
    </w:rPr>
  </w:style>
  <w:style w:type="paragraph" w:customStyle="1" w:styleId="Header1">
    <w:name w:val="Header 1"/>
    <w:basedOn w:val="Normal"/>
    <w:semiHidden/>
    <w:rsid w:val="003344DE"/>
    <w:pPr>
      <w:keepLines/>
      <w:tabs>
        <w:tab w:val="left" w:pos="567"/>
      </w:tabs>
      <w:jc w:val="both"/>
    </w:pPr>
    <w:rPr>
      <w:rFonts w:ascii="Times New Roman" w:eastAsia="Times New Roman" w:hAnsi="Times New Roman" w:cs="Times New Roman"/>
      <w:caps/>
      <w:spacing w:val="30"/>
      <w:sz w:val="20"/>
      <w:szCs w:val="22"/>
    </w:rPr>
  </w:style>
  <w:style w:type="paragraph" w:customStyle="1" w:styleId="ItemHeadingLevel1">
    <w:name w:val="Item Heading Level 1"/>
    <w:semiHidden/>
    <w:rsid w:val="003344DE"/>
    <w:pPr>
      <w:tabs>
        <w:tab w:val="num" w:pos="567"/>
      </w:tabs>
      <w:spacing w:before="120" w:after="60"/>
      <w:ind w:left="567" w:hanging="567"/>
      <w:outlineLvl w:val="0"/>
    </w:pPr>
    <w:rPr>
      <w:rFonts w:ascii="Gill Sans MT" w:eastAsia="Times New Roman" w:hAnsi="Gill Sans MT" w:cs="Times New Roman"/>
      <w:b/>
      <w:sz w:val="22"/>
      <w:lang w:val="en-AU"/>
    </w:rPr>
  </w:style>
  <w:style w:type="paragraph" w:customStyle="1" w:styleId="ItemLevel2">
    <w:name w:val="Item Level 2"/>
    <w:semiHidden/>
    <w:rsid w:val="003344DE"/>
    <w:pPr>
      <w:tabs>
        <w:tab w:val="num" w:pos="1134"/>
      </w:tabs>
      <w:spacing w:before="120" w:after="60"/>
      <w:ind w:left="1134" w:hanging="567"/>
      <w:outlineLvl w:val="1"/>
    </w:pPr>
    <w:rPr>
      <w:rFonts w:ascii="Gill Sans MT" w:eastAsia="Times New Roman" w:hAnsi="Gill Sans MT" w:cs="Times New Roman"/>
      <w:sz w:val="22"/>
      <w:lang w:val="en-AU"/>
    </w:rPr>
  </w:style>
  <w:style w:type="paragraph" w:customStyle="1" w:styleId="ItemLevel3">
    <w:name w:val="Item Level 3"/>
    <w:semiHidden/>
    <w:rsid w:val="003344DE"/>
    <w:pPr>
      <w:tabs>
        <w:tab w:val="num" w:pos="1701"/>
      </w:tabs>
      <w:spacing w:before="120" w:after="60"/>
      <w:ind w:left="1701" w:hanging="567"/>
      <w:outlineLvl w:val="2"/>
    </w:pPr>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Times New Roman (Headings CS)">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852A7"/>
    <w:rsid w:val="002F26CA"/>
    <w:rsid w:val="003D0F9D"/>
    <w:rsid w:val="00400D27"/>
    <w:rsid w:val="00497E2A"/>
    <w:rsid w:val="005256DB"/>
    <w:rsid w:val="006E4BAF"/>
    <w:rsid w:val="00751F3C"/>
    <w:rsid w:val="007637B0"/>
    <w:rsid w:val="00831BA8"/>
    <w:rsid w:val="008F6D05"/>
    <w:rsid w:val="009413BF"/>
    <w:rsid w:val="00A778EB"/>
    <w:rsid w:val="00B34CFF"/>
    <w:rsid w:val="00B56F0D"/>
    <w:rsid w:val="00C96AFA"/>
    <w:rsid w:val="00CA53DF"/>
    <w:rsid w:val="00D74BE6"/>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1173</Words>
  <Characters>6688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2022-08-16T00:36:00Z</dcterms:created>
  <dcterms:modified xsi:type="dcterms:W3CDTF">2022-09-07T00:08:00Z</dcterms:modified>
</cp:coreProperties>
</file>