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F15056">
      <w:pPr>
        <w:pStyle w:val="TasGovDepartmentName"/>
      </w:pPr>
      <w:r w:rsidRPr="007B65A4">
        <w:t>DEPARTMENT OF HEALTH</w:t>
      </w:r>
    </w:p>
    <w:p w14:paraId="4B9DF426" w14:textId="7CB0CAE3" w:rsidR="004B1E48" w:rsidRPr="004B1E48" w:rsidRDefault="00E91AB6" w:rsidP="00F15056">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F15056">
            <w:pPr>
              <w:spacing w:line="280" w:lineRule="atLeast"/>
              <w:rPr>
                <w:b/>
                <w:bCs/>
              </w:rPr>
            </w:pPr>
            <w:r w:rsidRPr="00405739">
              <w:rPr>
                <w:b/>
                <w:bCs/>
              </w:rPr>
              <w:t xml:space="preserve">Position Title: </w:t>
            </w:r>
          </w:p>
        </w:tc>
        <w:tc>
          <w:tcPr>
            <w:tcW w:w="7438" w:type="dxa"/>
          </w:tcPr>
          <w:p w14:paraId="707381D6" w14:textId="7642931D" w:rsidR="0031127F" w:rsidRPr="007708FA" w:rsidRDefault="007F2B3C" w:rsidP="00F15056">
            <w:pPr>
              <w:spacing w:line="280" w:lineRule="atLeast"/>
              <w:rPr>
                <w:rFonts w:ascii="Gill Sans MT" w:hAnsi="Gill Sans MT" w:cs="Gill Sans"/>
              </w:rPr>
            </w:pPr>
            <w:r>
              <w:rPr>
                <w:rStyle w:val="InformationBlockChar"/>
                <w:rFonts w:eastAsiaTheme="minorHAnsi"/>
                <w:b w:val="0"/>
                <w:bCs/>
              </w:rPr>
              <w:t>Medical Scientist</w:t>
            </w:r>
          </w:p>
        </w:tc>
      </w:tr>
      <w:tr w:rsidR="0031127F" w:rsidRPr="007708FA" w14:paraId="48FC4FE1" w14:textId="77777777" w:rsidTr="008B7413">
        <w:tc>
          <w:tcPr>
            <w:tcW w:w="2802" w:type="dxa"/>
          </w:tcPr>
          <w:p w14:paraId="78AAC6C3" w14:textId="7AA8C204" w:rsidR="0031127F" w:rsidRPr="00405739" w:rsidRDefault="0031127F" w:rsidP="00F15056">
            <w:pPr>
              <w:spacing w:line="280" w:lineRule="atLeast"/>
              <w:rPr>
                <w:b/>
                <w:bCs/>
              </w:rPr>
            </w:pPr>
            <w:r w:rsidRPr="00405739">
              <w:rPr>
                <w:b/>
                <w:bCs/>
              </w:rPr>
              <w:t>Position Number:</w:t>
            </w:r>
          </w:p>
        </w:tc>
        <w:tc>
          <w:tcPr>
            <w:tcW w:w="7438" w:type="dxa"/>
          </w:tcPr>
          <w:p w14:paraId="4A981F79" w14:textId="26125B0B" w:rsidR="0031127F" w:rsidRPr="007708FA" w:rsidRDefault="007F2B3C" w:rsidP="00F15056">
            <w:pPr>
              <w:spacing w:line="280" w:lineRule="atLeast"/>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F15056">
            <w:pPr>
              <w:spacing w:line="280" w:lineRule="atLeast"/>
              <w:rPr>
                <w:b/>
                <w:bCs/>
              </w:rPr>
            </w:pPr>
            <w:r w:rsidRPr="00405739">
              <w:rPr>
                <w:b/>
                <w:bCs/>
              </w:rPr>
              <w:t xml:space="preserve">Classification: </w:t>
            </w:r>
          </w:p>
        </w:tc>
        <w:tc>
          <w:tcPr>
            <w:tcW w:w="7438" w:type="dxa"/>
          </w:tcPr>
          <w:p w14:paraId="6B28C61D" w14:textId="039CB0A1" w:rsidR="0031127F" w:rsidRPr="007708FA" w:rsidRDefault="007F2B3C" w:rsidP="00F15056">
            <w:pPr>
              <w:spacing w:line="280" w:lineRule="atLeast"/>
              <w:rPr>
                <w:rFonts w:ascii="Gill Sans MT" w:hAnsi="Gill Sans MT" w:cs="Gill Sans"/>
              </w:rPr>
            </w:pPr>
            <w:r>
              <w:rPr>
                <w:rStyle w:val="InformationBlockChar"/>
                <w:rFonts w:eastAsiaTheme="minorHAnsi"/>
                <w:b w:val="0"/>
                <w:bCs/>
              </w:rPr>
              <w:t>Allied Health Professional Level 1-2</w:t>
            </w:r>
          </w:p>
        </w:tc>
      </w:tr>
      <w:tr w:rsidR="0031127F" w:rsidRPr="007708FA" w14:paraId="0DF20D89" w14:textId="77777777" w:rsidTr="008B7413">
        <w:tc>
          <w:tcPr>
            <w:tcW w:w="2802" w:type="dxa"/>
          </w:tcPr>
          <w:p w14:paraId="7A47775F" w14:textId="4B3B93F6" w:rsidR="0031127F" w:rsidRPr="00405739" w:rsidRDefault="0031127F" w:rsidP="00F15056">
            <w:pPr>
              <w:spacing w:line="28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273310F" w:rsidR="0031127F" w:rsidRPr="007708FA" w:rsidRDefault="007F2B3C" w:rsidP="00F15056">
                <w:pPr>
                  <w:spacing w:line="280" w:lineRule="atLeast"/>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F15056">
            <w:pPr>
              <w:spacing w:line="280" w:lineRule="atLeast"/>
              <w:rPr>
                <w:b/>
                <w:bCs/>
              </w:rPr>
            </w:pPr>
            <w:r w:rsidRPr="00C56BF6">
              <w:rPr>
                <w:b/>
                <w:bCs/>
              </w:rPr>
              <w:t>Group/Section:</w:t>
            </w:r>
          </w:p>
        </w:tc>
        <w:tc>
          <w:tcPr>
            <w:tcW w:w="7438" w:type="dxa"/>
          </w:tcPr>
          <w:p w14:paraId="5583CA24" w14:textId="16C10201" w:rsidR="0031127F" w:rsidRDefault="007F2B3C" w:rsidP="00F15056">
            <w:pPr>
              <w:spacing w:line="280" w:lineRule="atLeast"/>
              <w:rPr>
                <w:rFonts w:ascii="Gill Sans MT" w:hAnsi="Gill Sans MT" w:cs="Times New Roman"/>
                <w:bCs/>
                <w:szCs w:val="22"/>
              </w:rPr>
            </w:pPr>
            <w:r>
              <w:rPr>
                <w:rStyle w:val="InformationBlockChar"/>
                <w:rFonts w:eastAsiaTheme="minorHAnsi"/>
                <w:b w:val="0"/>
                <w:bCs/>
              </w:rPr>
              <w:t xml:space="preserve">Hospitals North - </w:t>
            </w:r>
            <w:r w:rsidRPr="007F2B3C">
              <w:rPr>
                <w:rFonts w:ascii="Gill Sans MT" w:hAnsi="Gill Sans MT" w:cs="Times New Roman"/>
                <w:bCs/>
                <w:szCs w:val="22"/>
              </w:rPr>
              <w:t>Launceston General Hospital (LGH)</w:t>
            </w:r>
          </w:p>
          <w:p w14:paraId="41DFE068" w14:textId="67B240A2" w:rsidR="007F2B3C" w:rsidRPr="007708FA" w:rsidRDefault="007F2B3C" w:rsidP="00F15056">
            <w:pPr>
              <w:spacing w:line="280" w:lineRule="atLeast"/>
              <w:rPr>
                <w:rFonts w:ascii="Gill Sans MT" w:hAnsi="Gill Sans MT" w:cs="Gill Sans"/>
              </w:rPr>
            </w:pPr>
            <w:r>
              <w:rPr>
                <w:rFonts w:ascii="Gill Sans MT" w:hAnsi="Gill Sans MT" w:cs="Times New Roman"/>
                <w:bCs/>
                <w:szCs w:val="22"/>
              </w:rPr>
              <w:t>Pathology</w:t>
            </w:r>
          </w:p>
        </w:tc>
      </w:tr>
      <w:tr w:rsidR="0031127F" w:rsidRPr="007708FA" w14:paraId="5C7E70BA" w14:textId="77777777" w:rsidTr="0008311D">
        <w:tc>
          <w:tcPr>
            <w:tcW w:w="2802" w:type="dxa"/>
          </w:tcPr>
          <w:p w14:paraId="4FD1A4A5" w14:textId="79025C87" w:rsidR="0031127F" w:rsidRPr="00405739" w:rsidRDefault="0031127F" w:rsidP="00F15056">
            <w:pPr>
              <w:spacing w:line="28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5065EAA0" w:rsidR="0031127F" w:rsidRPr="007B65A4" w:rsidRDefault="007F2B3C" w:rsidP="00F15056">
                <w:pPr>
                  <w:spacing w:line="280" w:lineRule="atLeast"/>
                </w:pPr>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F15056">
            <w:pPr>
              <w:spacing w:line="28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34F0F07" w:rsidR="0031127F" w:rsidRPr="007B65A4" w:rsidRDefault="007F2B3C" w:rsidP="00F15056">
                <w:pPr>
                  <w:spacing w:line="280" w:lineRule="atLeast"/>
                </w:pPr>
                <w:r>
                  <w:t>North</w:t>
                </w:r>
              </w:p>
            </w:tc>
          </w:sdtContent>
        </w:sdt>
      </w:tr>
      <w:tr w:rsidR="0031127F" w:rsidRPr="007708FA" w14:paraId="2F78A241" w14:textId="77777777" w:rsidTr="008B7413">
        <w:tc>
          <w:tcPr>
            <w:tcW w:w="2802" w:type="dxa"/>
          </w:tcPr>
          <w:p w14:paraId="2F647F8E" w14:textId="0D2519A2" w:rsidR="0031127F" w:rsidRPr="00405739" w:rsidRDefault="0031127F" w:rsidP="00F15056">
            <w:pPr>
              <w:spacing w:line="280" w:lineRule="atLeast"/>
              <w:rPr>
                <w:b/>
                <w:bCs/>
              </w:rPr>
            </w:pPr>
            <w:r w:rsidRPr="00C56BF6">
              <w:rPr>
                <w:b/>
                <w:bCs/>
              </w:rPr>
              <w:t xml:space="preserve">Reports to: </w:t>
            </w:r>
          </w:p>
        </w:tc>
        <w:tc>
          <w:tcPr>
            <w:tcW w:w="7438" w:type="dxa"/>
          </w:tcPr>
          <w:p w14:paraId="3D7E4061" w14:textId="2BA9F1D1" w:rsidR="0031127F" w:rsidRPr="007708FA" w:rsidRDefault="007F2B3C" w:rsidP="00F15056">
            <w:pPr>
              <w:spacing w:line="280" w:lineRule="atLeast"/>
              <w:rPr>
                <w:rFonts w:ascii="Gill Sans MT" w:hAnsi="Gill Sans MT" w:cs="Gill Sans"/>
              </w:rPr>
            </w:pPr>
            <w:r>
              <w:rPr>
                <w:rStyle w:val="InformationBlockChar"/>
                <w:rFonts w:eastAsiaTheme="minorHAnsi"/>
                <w:b w:val="0"/>
                <w:bCs/>
              </w:rPr>
              <w:t>Senior Medical Scientist</w:t>
            </w:r>
          </w:p>
        </w:tc>
      </w:tr>
      <w:tr w:rsidR="0031127F" w:rsidRPr="007708FA" w14:paraId="67551C13" w14:textId="77777777" w:rsidTr="008B7413">
        <w:tc>
          <w:tcPr>
            <w:tcW w:w="2802" w:type="dxa"/>
          </w:tcPr>
          <w:p w14:paraId="0E494445" w14:textId="443C6EC9" w:rsidR="0031127F" w:rsidRPr="00405739" w:rsidRDefault="0031127F" w:rsidP="00F15056">
            <w:pPr>
              <w:spacing w:line="280" w:lineRule="atLeast"/>
              <w:rPr>
                <w:b/>
                <w:bCs/>
              </w:rPr>
            </w:pPr>
            <w:r w:rsidRPr="00C56BF6">
              <w:rPr>
                <w:b/>
                <w:bCs/>
              </w:rPr>
              <w:t>Effective Date:</w:t>
            </w:r>
          </w:p>
        </w:tc>
        <w:tc>
          <w:tcPr>
            <w:tcW w:w="7438" w:type="dxa"/>
          </w:tcPr>
          <w:p w14:paraId="2BCCB554" w14:textId="1B7FA83A" w:rsidR="0031127F" w:rsidRDefault="007F2B3C" w:rsidP="00F15056">
            <w:pPr>
              <w:spacing w:line="280" w:lineRule="atLeast"/>
              <w:rPr>
                <w:rFonts w:ascii="Gill Sans MT" w:hAnsi="Gill Sans MT" w:cs="Gill Sans"/>
              </w:rPr>
            </w:pPr>
            <w:r>
              <w:rPr>
                <w:rStyle w:val="InformationBlockChar"/>
                <w:rFonts w:eastAsiaTheme="minorHAnsi"/>
                <w:b w:val="0"/>
                <w:bCs/>
              </w:rPr>
              <w:t>November 2018</w:t>
            </w:r>
          </w:p>
        </w:tc>
      </w:tr>
      <w:tr w:rsidR="0031127F" w:rsidRPr="007708FA" w14:paraId="75995D8A" w14:textId="77777777" w:rsidTr="008B7413">
        <w:tc>
          <w:tcPr>
            <w:tcW w:w="2802" w:type="dxa"/>
          </w:tcPr>
          <w:p w14:paraId="3089A42E" w14:textId="3D1E0F9D" w:rsidR="0031127F" w:rsidRPr="00405739" w:rsidRDefault="0031127F" w:rsidP="00F15056">
            <w:pPr>
              <w:spacing w:line="28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F2FAF71" w:rsidR="0031127F" w:rsidRDefault="007F2B3C" w:rsidP="00F15056">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F15056">
            <w:pPr>
              <w:spacing w:line="28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32E81AC" w:rsidR="0031127F" w:rsidRDefault="007F2B3C" w:rsidP="00F15056">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7F6E1D" w:rsidRDefault="008B7413" w:rsidP="00F15056">
            <w:pPr>
              <w:spacing w:line="280" w:lineRule="atLeast"/>
              <w:rPr>
                <w:b/>
                <w:bCs/>
                <w:i/>
                <w:iCs/>
              </w:rPr>
            </w:pPr>
            <w:r w:rsidRPr="007F6E1D">
              <w:rPr>
                <w:b/>
                <w:bCs/>
                <w:i/>
                <w:iCs/>
              </w:rPr>
              <w:t xml:space="preserve">Essential Requirements: </w:t>
            </w:r>
          </w:p>
        </w:tc>
        <w:tc>
          <w:tcPr>
            <w:tcW w:w="7438" w:type="dxa"/>
            <w:shd w:val="clear" w:color="auto" w:fill="auto"/>
          </w:tcPr>
          <w:p w14:paraId="19C1E411" w14:textId="3F2CCC6B" w:rsidR="007F2B3C" w:rsidRPr="007F6E1D" w:rsidRDefault="00F15056" w:rsidP="00F15056">
            <w:pPr>
              <w:spacing w:line="280" w:lineRule="atLeast"/>
              <w:rPr>
                <w:color w:val="000000" w:themeColor="text1"/>
              </w:rPr>
            </w:pPr>
            <w:r w:rsidRPr="007F6E1D">
              <w:rPr>
                <w:color w:val="000000" w:themeColor="text1"/>
              </w:rPr>
              <w:t xml:space="preserve">Tertiary qualification/program of study in Medical Laboratory Science, Biomedical Science, Science or Applied Science or equivalent suitable to the position from a recognised </w:t>
            </w:r>
            <w:proofErr w:type="gramStart"/>
            <w:r w:rsidRPr="007F6E1D">
              <w:rPr>
                <w:color w:val="000000" w:themeColor="text1"/>
              </w:rPr>
              <w:t>institution</w:t>
            </w:r>
            <w:proofErr w:type="gramEnd"/>
          </w:p>
          <w:p w14:paraId="34AAEC21" w14:textId="5B0CF07F" w:rsidR="00F15056" w:rsidRPr="00DF335A" w:rsidRDefault="00F15056" w:rsidP="00F15056">
            <w:pPr>
              <w:spacing w:line="280" w:lineRule="atLeast"/>
              <w:rPr>
                <w:color w:val="000000" w:themeColor="text1"/>
              </w:rPr>
            </w:pPr>
            <w:r w:rsidRPr="00DF335A">
              <w:rPr>
                <w:color w:val="000000" w:themeColor="text1"/>
              </w:rPr>
              <w:t xml:space="preserve">Eligible for membership with a relevant professional body such as Australian Institute of Medical and Clinical Scientists, Australasian Association for Clinical Biochemistry and Laboratory Medicine, The Australian Society for Microbiology, Human Genetics Society of </w:t>
            </w:r>
            <w:proofErr w:type="gramStart"/>
            <w:r w:rsidRPr="00DF335A">
              <w:rPr>
                <w:color w:val="000000" w:themeColor="text1"/>
              </w:rPr>
              <w:t>Australasia</w:t>
            </w:r>
            <w:proofErr w:type="gramEnd"/>
            <w:r w:rsidRPr="00DF335A">
              <w:rPr>
                <w:color w:val="000000" w:themeColor="text1"/>
              </w:rPr>
              <w:t xml:space="preserve"> or the Australian Society of Cytology</w:t>
            </w:r>
          </w:p>
          <w:p w14:paraId="1A732456" w14:textId="29418499" w:rsidR="007F6E1D" w:rsidRPr="00DF335A" w:rsidRDefault="007F6E1D" w:rsidP="00F15056">
            <w:pPr>
              <w:spacing w:line="280" w:lineRule="atLeast"/>
              <w:rPr>
                <w:color w:val="000000" w:themeColor="text1"/>
              </w:rPr>
            </w:pPr>
            <w:r w:rsidRPr="00DF335A">
              <w:rPr>
                <w:color w:val="000000" w:themeColor="text1"/>
              </w:rPr>
              <w:t xml:space="preserve">Where these is no relevant professional body, the essential qualification must be </w:t>
            </w:r>
            <w:proofErr w:type="gramStart"/>
            <w:r w:rsidRPr="00DF335A">
              <w:rPr>
                <w:color w:val="000000" w:themeColor="text1"/>
              </w:rPr>
              <w:t>met</w:t>
            </w:r>
            <w:proofErr w:type="gramEnd"/>
          </w:p>
          <w:p w14:paraId="42A54C29" w14:textId="0983A06F" w:rsidR="00400E85" w:rsidRPr="007F6E1D" w:rsidRDefault="00400E85" w:rsidP="00F15056">
            <w:pPr>
              <w:spacing w:line="280" w:lineRule="atLeast"/>
              <w:rPr>
                <w:rStyle w:val="InformationBlockChar"/>
                <w:rFonts w:eastAsiaTheme="minorHAnsi"/>
                <w:b w:val="0"/>
                <w:i/>
                <w:iCs/>
              </w:rPr>
            </w:pPr>
            <w:r w:rsidRPr="007F6E1D">
              <w:rPr>
                <w:rStyle w:val="InformationBlockChar"/>
                <w:rFonts w:eastAsiaTheme="minorHAnsi"/>
                <w:b w:val="0"/>
                <w:i/>
                <w:iCs/>
              </w:rPr>
              <w:t xml:space="preserve">*Registration/licences that are essential requirements of this role must </w:t>
            </w:r>
            <w:proofErr w:type="gramStart"/>
            <w:r w:rsidRPr="007F6E1D">
              <w:rPr>
                <w:rStyle w:val="InformationBlockChar"/>
                <w:rFonts w:eastAsiaTheme="minorHAnsi"/>
                <w:b w:val="0"/>
                <w:i/>
                <w:iCs/>
              </w:rPr>
              <w:t>remain current and valid at all times</w:t>
            </w:r>
            <w:proofErr w:type="gramEnd"/>
            <w:r w:rsidRPr="007F6E1D">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7F6E1D">
              <w:rPr>
                <w:rStyle w:val="InformationBlockChar"/>
                <w:rFonts w:eastAsiaTheme="minorHAnsi"/>
                <w:b w:val="0"/>
                <w:i/>
                <w:iCs/>
              </w:rPr>
              <w:t xml:space="preserve"> This includes notifying the </w:t>
            </w:r>
            <w:r w:rsidR="00B97D5F" w:rsidRPr="007F6E1D">
              <w:rPr>
                <w:rStyle w:val="InformationBlockChar"/>
                <w:rFonts w:eastAsiaTheme="minorHAnsi"/>
                <w:b w:val="0"/>
                <w:i/>
                <w:iCs/>
              </w:rPr>
              <w:t xml:space="preserve">Employer </w:t>
            </w:r>
            <w:r w:rsidR="00996960" w:rsidRPr="007F6E1D">
              <w:rPr>
                <w:rStyle w:val="InformationBlockChar"/>
                <w:rFonts w:eastAsiaTheme="minorHAnsi"/>
                <w:b w:val="0"/>
                <w:i/>
                <w:iCs/>
              </w:rPr>
              <w:t xml:space="preserve">if a registration/licence is revoked, </w:t>
            </w:r>
            <w:proofErr w:type="gramStart"/>
            <w:r w:rsidR="00996960" w:rsidRPr="007F6E1D">
              <w:rPr>
                <w:rStyle w:val="InformationBlockChar"/>
                <w:rFonts w:eastAsiaTheme="minorHAnsi"/>
                <w:b w:val="0"/>
                <w:i/>
                <w:iCs/>
              </w:rPr>
              <w:t>cancelled</w:t>
            </w:r>
            <w:proofErr w:type="gramEnd"/>
            <w:r w:rsidR="00996960" w:rsidRPr="007F6E1D">
              <w:rPr>
                <w:rStyle w:val="InformationBlockChar"/>
                <w:rFonts w:eastAsiaTheme="minorHAnsi"/>
                <w:b w:val="0"/>
                <w:i/>
                <w:iCs/>
              </w:rPr>
              <w:t xml:space="preserve"> or has its conditions altered.</w:t>
            </w:r>
          </w:p>
        </w:tc>
      </w:tr>
      <w:tr w:rsidR="00F15056" w:rsidRPr="007708FA" w14:paraId="57FF8A0D" w14:textId="77777777" w:rsidTr="002D308A">
        <w:tc>
          <w:tcPr>
            <w:tcW w:w="2802" w:type="dxa"/>
          </w:tcPr>
          <w:p w14:paraId="1CE56210" w14:textId="775FE03B" w:rsidR="00F15056" w:rsidRPr="00405739" w:rsidRDefault="00F15056" w:rsidP="00F15056">
            <w:pPr>
              <w:spacing w:line="280" w:lineRule="atLeast"/>
              <w:rPr>
                <w:b/>
                <w:bCs/>
              </w:rPr>
            </w:pPr>
            <w:r>
              <w:rPr>
                <w:b/>
                <w:bCs/>
              </w:rPr>
              <w:t>Desirable Requirements:</w:t>
            </w:r>
          </w:p>
        </w:tc>
        <w:tc>
          <w:tcPr>
            <w:tcW w:w="7438" w:type="dxa"/>
            <w:shd w:val="clear" w:color="auto" w:fill="auto"/>
          </w:tcPr>
          <w:p w14:paraId="693BF06C" w14:textId="77777777" w:rsidR="00F15056" w:rsidRDefault="00F15056" w:rsidP="00F15056">
            <w:pPr>
              <w:spacing w:line="280" w:lineRule="atLeast"/>
              <w:rPr>
                <w:color w:val="000000" w:themeColor="text1"/>
              </w:rPr>
            </w:pPr>
            <w:r w:rsidRPr="00E10AB7">
              <w:rPr>
                <w:color w:val="000000" w:themeColor="text1"/>
              </w:rPr>
              <w:t>Membership/Fellowship awarded by a recognised professional body</w:t>
            </w:r>
          </w:p>
          <w:p w14:paraId="26EFC905" w14:textId="02253A58" w:rsidR="00F15056" w:rsidRPr="00E10AB7" w:rsidRDefault="00F15056" w:rsidP="00F15056">
            <w:pPr>
              <w:spacing w:line="280" w:lineRule="atLeast"/>
              <w:rPr>
                <w:color w:val="000000" w:themeColor="text1"/>
              </w:rPr>
            </w:pPr>
          </w:p>
        </w:tc>
      </w:tr>
      <w:tr w:rsidR="008B7413" w:rsidRPr="007708FA" w14:paraId="58400106" w14:textId="77777777" w:rsidTr="008B7413">
        <w:tc>
          <w:tcPr>
            <w:tcW w:w="2802" w:type="dxa"/>
          </w:tcPr>
          <w:p w14:paraId="37461214" w14:textId="77777777" w:rsidR="008B7413" w:rsidRPr="00B47CD5" w:rsidRDefault="008B7413" w:rsidP="00F15056">
            <w:pPr>
              <w:spacing w:line="280" w:lineRule="atLeast"/>
              <w:rPr>
                <w:b/>
                <w:bCs/>
              </w:rPr>
            </w:pPr>
            <w:r w:rsidRPr="00B47CD5">
              <w:rPr>
                <w:b/>
                <w:bCs/>
              </w:rPr>
              <w:lastRenderedPageBreak/>
              <w:t xml:space="preserve">Position Features: </w:t>
            </w:r>
          </w:p>
        </w:tc>
        <w:tc>
          <w:tcPr>
            <w:tcW w:w="7438" w:type="dxa"/>
          </w:tcPr>
          <w:p w14:paraId="6571D2F1" w14:textId="37BDCDB6" w:rsidR="007F2B3C" w:rsidRPr="00FD35C0" w:rsidRDefault="007F2B3C" w:rsidP="00F15056">
            <w:pPr>
              <w:spacing w:after="120" w:line="280" w:lineRule="atLeast"/>
              <w:rPr>
                <w:rFonts w:ascii="Gill Sans MT" w:hAnsi="Gill Sans MT"/>
                <w:bCs/>
                <w:szCs w:val="22"/>
              </w:rPr>
            </w:pPr>
            <w:r w:rsidRPr="00FD35C0">
              <w:rPr>
                <w:rFonts w:ascii="Gill Sans MT" w:hAnsi="Gill Sans MT"/>
                <w:bCs/>
                <w:szCs w:val="22"/>
              </w:rPr>
              <w:t>Participation in the out of hours call</w:t>
            </w:r>
            <w:r w:rsidR="00F15056">
              <w:rPr>
                <w:rFonts w:ascii="Gill Sans MT" w:hAnsi="Gill Sans MT"/>
                <w:bCs/>
                <w:szCs w:val="22"/>
              </w:rPr>
              <w:t>-</w:t>
            </w:r>
            <w:r w:rsidRPr="00FD35C0">
              <w:rPr>
                <w:rFonts w:ascii="Gill Sans MT" w:hAnsi="Gill Sans MT"/>
                <w:bCs/>
                <w:szCs w:val="22"/>
              </w:rPr>
              <w:t>back service roster is a requirement of this role</w:t>
            </w:r>
          </w:p>
          <w:p w14:paraId="16305BD7" w14:textId="47B7A4CF" w:rsidR="008B7413" w:rsidRPr="00FD35C0" w:rsidRDefault="007F2B3C" w:rsidP="00F15056">
            <w:pPr>
              <w:spacing w:before="120" w:after="240" w:line="280" w:lineRule="atLeast"/>
              <w:rPr>
                <w:rFonts w:ascii="Gill Sans MT" w:hAnsi="Gill Sans MT"/>
                <w:bCs/>
                <w:szCs w:val="22"/>
              </w:rPr>
            </w:pPr>
            <w:r w:rsidRPr="00FD35C0">
              <w:rPr>
                <w:rFonts w:ascii="Gill Sans MT" w:hAnsi="Gill Sans MT"/>
                <w:bCs/>
                <w:szCs w:val="22"/>
              </w:rPr>
              <w:t xml:space="preserve">This is a shift work position requiring staff to work out of hours as rostered. As defined within the </w:t>
            </w:r>
            <w:r w:rsidRPr="00F15056">
              <w:rPr>
                <w:rFonts w:ascii="Gill Sans MT" w:hAnsi="Gill Sans MT"/>
                <w:bCs/>
                <w:i/>
                <w:iCs/>
                <w:szCs w:val="22"/>
              </w:rPr>
              <w:t>Health and Human Services (Tasmanian State Service) Award</w:t>
            </w:r>
            <w:r w:rsidRPr="00FD35C0">
              <w:rPr>
                <w:rFonts w:ascii="Gill Sans MT" w:hAnsi="Gill Sans MT"/>
                <w:bCs/>
                <w:szCs w:val="22"/>
              </w:rPr>
              <w:t xml:space="preserve">: </w:t>
            </w:r>
            <w:r w:rsidRPr="00F15056">
              <w:rPr>
                <w:rFonts w:ascii="Gill Sans MT" w:hAnsi="Gill Sans MT"/>
                <w:bCs/>
                <w:szCs w:val="22"/>
              </w:rPr>
              <w:t>‘Shift Work’ means work performed in accordance with a roster and may include day shift, afternoon shift, night shift and Saturdays and Sundays.</w:t>
            </w:r>
          </w:p>
        </w:tc>
      </w:tr>
    </w:tbl>
    <w:p w14:paraId="735094DF" w14:textId="17BAC4AC" w:rsidR="008B7413" w:rsidRPr="00F15056" w:rsidRDefault="00E91AB6" w:rsidP="00F15056">
      <w:pPr>
        <w:pStyle w:val="Caption"/>
        <w:rPr>
          <w:sz w:val="20"/>
          <w:szCs w:val="20"/>
        </w:rPr>
      </w:pPr>
      <w:r w:rsidRPr="00F15056">
        <w:rPr>
          <w:sz w:val="20"/>
          <w:szCs w:val="20"/>
        </w:rPr>
        <w:t xml:space="preserve">NB. The above details in relation to Location, Position </w:t>
      </w:r>
      <w:r w:rsidR="00FD3D54" w:rsidRPr="00F15056">
        <w:rPr>
          <w:sz w:val="20"/>
          <w:szCs w:val="20"/>
        </w:rPr>
        <w:t>Type</w:t>
      </w:r>
      <w:r w:rsidRPr="00F15056">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F15056">
      <w:pPr>
        <w:pStyle w:val="Heading3"/>
      </w:pPr>
      <w:r>
        <w:t>P</w:t>
      </w:r>
      <w:r w:rsidR="003C0450" w:rsidRPr="00405739">
        <w:t xml:space="preserve">rimary Purpose: </w:t>
      </w:r>
    </w:p>
    <w:p w14:paraId="59F6740D" w14:textId="77777777" w:rsidR="007F2B3C" w:rsidRPr="00717127" w:rsidRDefault="007F2B3C" w:rsidP="00F15056">
      <w:pPr>
        <w:pStyle w:val="BulletedListLevel1"/>
        <w:numPr>
          <w:ilvl w:val="0"/>
          <w:numId w:val="0"/>
        </w:numPr>
        <w:tabs>
          <w:tab w:val="clear" w:pos="1134"/>
        </w:tabs>
        <w:spacing w:before="140" w:after="140"/>
        <w:jc w:val="left"/>
      </w:pPr>
      <w:r w:rsidRPr="00717127">
        <w:t>Contribute to the provision of effective pathology services.</w:t>
      </w:r>
    </w:p>
    <w:p w14:paraId="5ECEFD13" w14:textId="77777777" w:rsidR="007F2B3C" w:rsidRPr="00717127" w:rsidRDefault="007F2B3C" w:rsidP="00F15056">
      <w:pPr>
        <w:pStyle w:val="BulletedListLevel1"/>
        <w:numPr>
          <w:ilvl w:val="0"/>
          <w:numId w:val="0"/>
        </w:numPr>
        <w:tabs>
          <w:tab w:val="clear" w:pos="1134"/>
        </w:tabs>
        <w:spacing w:before="140" w:after="140"/>
        <w:jc w:val="left"/>
      </w:pPr>
      <w:r w:rsidRPr="00717127">
        <w:t>Under general guidance from the Scientist in Charge, perform professional work in one or more sections of the Pathology Department.</w:t>
      </w:r>
    </w:p>
    <w:p w14:paraId="45CFA063" w14:textId="77777777" w:rsidR="007F2B3C" w:rsidRDefault="007F2B3C" w:rsidP="00F15056">
      <w:pPr>
        <w:pStyle w:val="BulletedListLevel1"/>
        <w:numPr>
          <w:ilvl w:val="0"/>
          <w:numId w:val="0"/>
        </w:numPr>
        <w:spacing w:before="140" w:after="140"/>
        <w:jc w:val="left"/>
      </w:pPr>
      <w:r w:rsidRPr="00717127">
        <w:t>Perform normal professional work and complex or critical laboratory work under professional supervision</w:t>
      </w:r>
      <w:r>
        <w:t xml:space="preserve">. </w:t>
      </w:r>
    </w:p>
    <w:p w14:paraId="005DD4B6" w14:textId="25B176B7" w:rsidR="00E91AB6" w:rsidRPr="00405739" w:rsidRDefault="00E91AB6" w:rsidP="00F15056">
      <w:pPr>
        <w:pStyle w:val="Heading3"/>
      </w:pPr>
      <w:r w:rsidRPr="00405739">
        <w:t>Duties:</w:t>
      </w:r>
    </w:p>
    <w:p w14:paraId="62EAA64B" w14:textId="77777777" w:rsidR="007F2B3C" w:rsidRPr="00717127" w:rsidRDefault="007F2B3C" w:rsidP="00F15056">
      <w:pPr>
        <w:pStyle w:val="NumberedList"/>
        <w:spacing w:before="140" w:after="140"/>
      </w:pPr>
      <w:r w:rsidRPr="00717127">
        <w:t>Perform work of a professional nature, which will include routine and specialised tests in the area of pathology under general professional guidance.</w:t>
      </w:r>
    </w:p>
    <w:p w14:paraId="5EFA7AAA" w14:textId="77777777" w:rsidR="007F2B3C" w:rsidRPr="00717127" w:rsidRDefault="007F2B3C" w:rsidP="00F15056">
      <w:pPr>
        <w:pStyle w:val="NumberedList"/>
        <w:spacing w:before="140" w:after="140"/>
      </w:pPr>
      <w:r w:rsidRPr="00717127">
        <w:t>Use professional knowledge and judgement to interpret and report test results.</w:t>
      </w:r>
    </w:p>
    <w:p w14:paraId="4A40A96B" w14:textId="77777777" w:rsidR="007F2B3C" w:rsidRPr="00717127" w:rsidRDefault="007F2B3C" w:rsidP="00F15056">
      <w:pPr>
        <w:pStyle w:val="NumberedList"/>
        <w:spacing w:before="140" w:after="140"/>
      </w:pPr>
      <w:r w:rsidRPr="00717127">
        <w:t>Perform professional work for approved research and review studies.</w:t>
      </w:r>
    </w:p>
    <w:p w14:paraId="2DB049A9" w14:textId="77777777" w:rsidR="007F2B3C" w:rsidRPr="00717127" w:rsidRDefault="007F2B3C" w:rsidP="00F15056">
      <w:pPr>
        <w:pStyle w:val="NumberedList"/>
        <w:spacing w:before="140" w:after="140"/>
      </w:pPr>
      <w:r w:rsidRPr="00717127">
        <w:t>Undertake professional work for the evaluation of equipment and the development of new methods.</w:t>
      </w:r>
    </w:p>
    <w:p w14:paraId="5F069F6D" w14:textId="77777777" w:rsidR="007F2B3C" w:rsidRPr="00717127" w:rsidRDefault="007F2B3C" w:rsidP="00F15056">
      <w:pPr>
        <w:pStyle w:val="NumberedList"/>
        <w:spacing w:before="140" w:after="140"/>
      </w:pPr>
      <w:r w:rsidRPr="00717127">
        <w:t>Maintain and repair instrumentation within the department and at external sites as required.</w:t>
      </w:r>
    </w:p>
    <w:p w14:paraId="1C1EF9EF" w14:textId="77777777" w:rsidR="007F2B3C" w:rsidRPr="00717127" w:rsidRDefault="007F2B3C" w:rsidP="00F15056">
      <w:pPr>
        <w:pStyle w:val="NumberedList"/>
        <w:spacing w:before="140" w:after="140"/>
      </w:pPr>
      <w:r w:rsidRPr="00717127">
        <w:t>Participate in and monitor quality control programs conducted within the Department.</w:t>
      </w:r>
    </w:p>
    <w:p w14:paraId="6B66F76D" w14:textId="77777777" w:rsidR="007F2B3C" w:rsidRPr="00717127" w:rsidRDefault="007F2B3C" w:rsidP="00F15056">
      <w:pPr>
        <w:pStyle w:val="NumberedList"/>
        <w:spacing w:before="140" w:after="140"/>
      </w:pPr>
      <w:r w:rsidRPr="00717127">
        <w:t>Participate in and contribute to continuing education programs.</w:t>
      </w:r>
    </w:p>
    <w:p w14:paraId="611C0E8A" w14:textId="77777777" w:rsidR="007F2B3C" w:rsidRDefault="007F2B3C" w:rsidP="00F15056">
      <w:pPr>
        <w:pStyle w:val="NumberedList"/>
        <w:spacing w:before="140" w:after="140"/>
      </w:pPr>
      <w:r w:rsidRPr="00717127">
        <w:t>Collect all patient specimens including phlebotomy</w:t>
      </w:r>
      <w:r w:rsidRPr="0066097A">
        <w:t>.</w:t>
      </w:r>
    </w:p>
    <w:p w14:paraId="4A6594CD" w14:textId="77777777" w:rsidR="007F6E1D" w:rsidRDefault="007F6E1D" w:rsidP="007F6E1D">
      <w:pPr>
        <w:pStyle w:val="NumberedList"/>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60A6440" w14:textId="77777777" w:rsidR="007F6E1D" w:rsidRPr="004B1E48" w:rsidRDefault="007F6E1D" w:rsidP="007F6E1D">
      <w:pPr>
        <w:pStyle w:val="NumberedLi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F15056">
      <w:pPr>
        <w:pStyle w:val="Heading3"/>
      </w:pPr>
      <w:r>
        <w:t>Key Accountabilities and Responsibilities:</w:t>
      </w:r>
    </w:p>
    <w:p w14:paraId="799571B3" w14:textId="77777777" w:rsidR="007F2B3C" w:rsidRPr="00717127" w:rsidRDefault="007F2B3C" w:rsidP="00F15056">
      <w:pPr>
        <w:pStyle w:val="BulletedListLevel1"/>
        <w:tabs>
          <w:tab w:val="clear" w:pos="567"/>
          <w:tab w:val="clear" w:pos="1134"/>
        </w:tabs>
        <w:spacing w:before="120"/>
        <w:jc w:val="left"/>
      </w:pPr>
      <w:r w:rsidRPr="00717127">
        <w:t>Performs general medical laboratory work under general professional guidance.</w:t>
      </w:r>
    </w:p>
    <w:p w14:paraId="12676F02" w14:textId="3BA75E2B" w:rsidR="007D4A9F" w:rsidRPr="007F2B3C" w:rsidRDefault="007F2B3C" w:rsidP="00F15056">
      <w:pPr>
        <w:pStyle w:val="BulletedListLevel1"/>
        <w:tabs>
          <w:tab w:val="clear" w:pos="567"/>
          <w:tab w:val="clear" w:pos="1134"/>
        </w:tabs>
        <w:spacing w:before="120"/>
        <w:jc w:val="left"/>
      </w:pPr>
      <w:r w:rsidRPr="00717127">
        <w:t>If authorised by the Director of Pathology</w:t>
      </w:r>
      <w:r>
        <w:t>,</w:t>
      </w:r>
      <w:r w:rsidRPr="00717127">
        <w:t xml:space="preserve"> issue patient reports from the department, using professional knowledge and judgement to interpret test results.</w:t>
      </w:r>
    </w:p>
    <w:p w14:paraId="71D49169" w14:textId="77777777" w:rsidR="007F6E1D" w:rsidRPr="0058236F" w:rsidRDefault="007F6E1D" w:rsidP="007F6E1D">
      <w:pPr>
        <w:pStyle w:val="BulletedListLevel1"/>
        <w:rPr>
          <w:rFonts w:cs="Calibri"/>
        </w:rPr>
      </w:pPr>
      <w:r>
        <w:lastRenderedPageBreak/>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2DB6EBF" w14:textId="77777777" w:rsidR="007F6E1D" w:rsidRDefault="007F6E1D" w:rsidP="007F6E1D">
      <w:pPr>
        <w:pStyle w:val="BulletedListLevel1"/>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73443C5" w14:textId="77777777" w:rsidR="007F6E1D" w:rsidRDefault="007F6E1D" w:rsidP="007F6E1D">
      <w:pPr>
        <w:pStyle w:val="BulletedListLevel1"/>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F15056">
      <w:pPr>
        <w:pStyle w:val="Heading3"/>
      </w:pPr>
      <w:r>
        <w:t>Pre-employment Conditions</w:t>
      </w:r>
      <w:r w:rsidR="00E91AB6">
        <w:t>:</w:t>
      </w:r>
    </w:p>
    <w:p w14:paraId="546871E2" w14:textId="76ACAA24" w:rsidR="00996960" w:rsidRPr="00996960" w:rsidRDefault="00B97D5F" w:rsidP="00F15056">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F15056">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F15056">
      <w:pPr>
        <w:pStyle w:val="ListNumbered"/>
        <w:numPr>
          <w:ilvl w:val="0"/>
          <w:numId w:val="16"/>
        </w:numPr>
      </w:pPr>
      <w:r>
        <w:t>Conviction checks in the following areas:</w:t>
      </w:r>
    </w:p>
    <w:p w14:paraId="147CDE9F" w14:textId="77777777" w:rsidR="00E91AB6" w:rsidRDefault="00E91AB6" w:rsidP="00F15056">
      <w:pPr>
        <w:pStyle w:val="ListNumbered"/>
        <w:numPr>
          <w:ilvl w:val="1"/>
          <w:numId w:val="13"/>
        </w:numPr>
      </w:pPr>
      <w:r>
        <w:t>crimes of violence</w:t>
      </w:r>
    </w:p>
    <w:p w14:paraId="15754481" w14:textId="77777777" w:rsidR="00E91AB6" w:rsidRDefault="00E91AB6" w:rsidP="00F15056">
      <w:pPr>
        <w:pStyle w:val="ListNumbered"/>
        <w:numPr>
          <w:ilvl w:val="1"/>
          <w:numId w:val="13"/>
        </w:numPr>
      </w:pPr>
      <w:r>
        <w:t>sex related offences</w:t>
      </w:r>
    </w:p>
    <w:p w14:paraId="4ED1D6AD" w14:textId="77777777" w:rsidR="00E91AB6" w:rsidRDefault="00E91AB6" w:rsidP="00F15056">
      <w:pPr>
        <w:pStyle w:val="ListNumbered"/>
        <w:numPr>
          <w:ilvl w:val="1"/>
          <w:numId w:val="13"/>
        </w:numPr>
      </w:pPr>
      <w:r>
        <w:t>serious drug offences</w:t>
      </w:r>
    </w:p>
    <w:p w14:paraId="2F95386B" w14:textId="77777777" w:rsidR="00405739" w:rsidRDefault="00E91AB6" w:rsidP="00F15056">
      <w:pPr>
        <w:pStyle w:val="ListNumbered"/>
        <w:numPr>
          <w:ilvl w:val="1"/>
          <w:numId w:val="13"/>
        </w:numPr>
      </w:pPr>
      <w:r>
        <w:t>crimes involving dishonesty</w:t>
      </w:r>
    </w:p>
    <w:p w14:paraId="526590A3" w14:textId="77777777" w:rsidR="00E91AB6" w:rsidRDefault="00E91AB6" w:rsidP="00F15056">
      <w:pPr>
        <w:pStyle w:val="ListNumbered"/>
      </w:pPr>
      <w:r>
        <w:t>Identification check</w:t>
      </w:r>
    </w:p>
    <w:p w14:paraId="301DC513" w14:textId="107DCD3A" w:rsidR="00E91AB6" w:rsidRPr="008803FC" w:rsidRDefault="00E91AB6" w:rsidP="00F15056">
      <w:pPr>
        <w:pStyle w:val="ListNumbered"/>
      </w:pPr>
      <w:r>
        <w:t>Disciplinary action in previous employment check.</w:t>
      </w:r>
    </w:p>
    <w:p w14:paraId="011E3DAD" w14:textId="77777777" w:rsidR="00E91AB6" w:rsidRDefault="00E91AB6" w:rsidP="00F15056">
      <w:pPr>
        <w:pStyle w:val="Heading3"/>
      </w:pPr>
      <w:r>
        <w:t>Selection Criteria:</w:t>
      </w:r>
    </w:p>
    <w:p w14:paraId="5F90A82B" w14:textId="77777777" w:rsidR="007F2B3C" w:rsidRPr="00417239" w:rsidRDefault="007F2B3C" w:rsidP="00F15056">
      <w:pPr>
        <w:pStyle w:val="NumberedList"/>
        <w:keepLines w:val="0"/>
        <w:numPr>
          <w:ilvl w:val="0"/>
          <w:numId w:val="23"/>
        </w:numPr>
        <w:spacing w:before="140" w:after="140"/>
        <w:rPr>
          <w:szCs w:val="24"/>
        </w:rPr>
      </w:pPr>
      <w:r w:rsidRPr="00417239">
        <w:rPr>
          <w:szCs w:val="24"/>
        </w:rPr>
        <w:t>Ability to apply scientific principles in the work environment.</w:t>
      </w:r>
    </w:p>
    <w:p w14:paraId="4B906D9C" w14:textId="77777777" w:rsidR="007F2B3C" w:rsidRPr="00417239" w:rsidRDefault="007F2B3C" w:rsidP="00F15056">
      <w:pPr>
        <w:pStyle w:val="NumberedList"/>
        <w:keepLines w:val="0"/>
        <w:numPr>
          <w:ilvl w:val="0"/>
          <w:numId w:val="23"/>
        </w:numPr>
        <w:spacing w:before="140" w:after="140"/>
        <w:rPr>
          <w:szCs w:val="24"/>
        </w:rPr>
      </w:pPr>
      <w:r w:rsidRPr="00417239">
        <w:rPr>
          <w:szCs w:val="24"/>
        </w:rPr>
        <w:t>An appropriate level of professional experience and an appropriate range of medical laboratory skills.</w:t>
      </w:r>
    </w:p>
    <w:p w14:paraId="7EC9DA67" w14:textId="77777777" w:rsidR="007F2B3C" w:rsidRPr="00417239" w:rsidRDefault="007F2B3C" w:rsidP="00F15056">
      <w:pPr>
        <w:pStyle w:val="NumberedList"/>
        <w:keepLines w:val="0"/>
        <w:numPr>
          <w:ilvl w:val="0"/>
          <w:numId w:val="23"/>
        </w:numPr>
        <w:spacing w:before="140" w:after="140"/>
        <w:rPr>
          <w:szCs w:val="24"/>
        </w:rPr>
      </w:pPr>
      <w:r w:rsidRPr="00417239">
        <w:rPr>
          <w:szCs w:val="24"/>
        </w:rPr>
        <w:t>Good communication skills and the ability to work in a multidisciplinary team in an environment subject to changing priorities.</w:t>
      </w:r>
    </w:p>
    <w:p w14:paraId="20CC8E5E" w14:textId="77777777" w:rsidR="007F2B3C" w:rsidRPr="00417239" w:rsidRDefault="007F2B3C" w:rsidP="00F15056">
      <w:pPr>
        <w:pStyle w:val="NumberedList"/>
        <w:keepLines w:val="0"/>
        <w:numPr>
          <w:ilvl w:val="0"/>
          <w:numId w:val="23"/>
        </w:numPr>
        <w:spacing w:before="140" w:after="140"/>
        <w:rPr>
          <w:szCs w:val="24"/>
        </w:rPr>
      </w:pPr>
      <w:r w:rsidRPr="00417239">
        <w:rPr>
          <w:szCs w:val="24"/>
        </w:rPr>
        <w:t>Commitment to continuing education, sufficient to ensure the maintenance of appropriate skills and knowledge.</w:t>
      </w:r>
    </w:p>
    <w:p w14:paraId="627E63D2" w14:textId="77777777" w:rsidR="007F2B3C" w:rsidRPr="00417239" w:rsidRDefault="007F2B3C" w:rsidP="00F15056">
      <w:pPr>
        <w:pStyle w:val="NumberedList"/>
        <w:keepLines w:val="0"/>
        <w:numPr>
          <w:ilvl w:val="0"/>
          <w:numId w:val="23"/>
        </w:numPr>
        <w:spacing w:before="140" w:after="140"/>
        <w:rPr>
          <w:szCs w:val="24"/>
        </w:rPr>
      </w:pPr>
      <w:r w:rsidRPr="00417239">
        <w:rPr>
          <w:szCs w:val="24"/>
        </w:rPr>
        <w:t>A commitment to the ISO 15189 Quality System.</w:t>
      </w:r>
    </w:p>
    <w:p w14:paraId="25C8478E" w14:textId="3A009B15" w:rsidR="007F2B3C" w:rsidRPr="00B651A8" w:rsidRDefault="007F2B3C" w:rsidP="00F15056">
      <w:pPr>
        <w:pStyle w:val="NumberedList"/>
        <w:numPr>
          <w:ilvl w:val="0"/>
          <w:numId w:val="23"/>
        </w:numPr>
        <w:spacing w:before="140" w:after="140"/>
      </w:pPr>
      <w:r w:rsidRPr="00417239">
        <w:rPr>
          <w:szCs w:val="24"/>
        </w:rPr>
        <w:t>Demonstrated ability and willingness to work towards organisational goals and objectives</w:t>
      </w:r>
      <w:r>
        <w:rPr>
          <w:szCs w:val="24"/>
        </w:rPr>
        <w:t>.</w:t>
      </w:r>
    </w:p>
    <w:p w14:paraId="444A5164" w14:textId="77777777" w:rsidR="00B651A8" w:rsidRDefault="00B651A8" w:rsidP="00B651A8">
      <w:pPr>
        <w:pStyle w:val="NumberedList"/>
        <w:numPr>
          <w:ilvl w:val="0"/>
          <w:numId w:val="0"/>
        </w:numPr>
        <w:spacing w:before="140" w:after="140"/>
        <w:ind w:left="567" w:hanging="567"/>
      </w:pPr>
    </w:p>
    <w:p w14:paraId="185F40C6" w14:textId="77777777" w:rsidR="00E91AB6" w:rsidRDefault="00E91AB6" w:rsidP="00F15056">
      <w:pPr>
        <w:pStyle w:val="Heading3"/>
      </w:pPr>
      <w:r>
        <w:lastRenderedPageBreak/>
        <w:t>Working Environment:</w:t>
      </w:r>
    </w:p>
    <w:p w14:paraId="55AF3DF5" w14:textId="77777777" w:rsidR="007F6E1D" w:rsidRDefault="007F6E1D" w:rsidP="007F6E1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EE8C3BC" w14:textId="77777777" w:rsidR="007F6E1D" w:rsidRDefault="007F6E1D" w:rsidP="007F6E1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2A9D413" w14:textId="77777777" w:rsidR="007F6E1D" w:rsidRDefault="007F6E1D" w:rsidP="007F6E1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8398909" w14:textId="77777777" w:rsidR="007F6E1D" w:rsidRPr="004B0994" w:rsidRDefault="007F6E1D" w:rsidP="007F6E1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7D8796C0" w:rsidR="000D5AF4" w:rsidRPr="004B0994" w:rsidRDefault="000D5AF4" w:rsidP="007F6E1D"/>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2D7"/>
    <w:multiLevelType w:val="hybridMultilevel"/>
    <w:tmpl w:val="E6B0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74346379">
    <w:abstractNumId w:val="17"/>
  </w:num>
  <w:num w:numId="2" w16cid:durableId="376122442">
    <w:abstractNumId w:val="4"/>
  </w:num>
  <w:num w:numId="3" w16cid:durableId="1853370611">
    <w:abstractNumId w:val="2"/>
  </w:num>
  <w:num w:numId="4" w16cid:durableId="950941511">
    <w:abstractNumId w:val="7"/>
  </w:num>
  <w:num w:numId="5" w16cid:durableId="527136580">
    <w:abstractNumId w:val="12"/>
  </w:num>
  <w:num w:numId="6" w16cid:durableId="1903103623">
    <w:abstractNumId w:val="9"/>
  </w:num>
  <w:num w:numId="7" w16cid:durableId="507019106">
    <w:abstractNumId w:val="15"/>
  </w:num>
  <w:num w:numId="8" w16cid:durableId="1261913081">
    <w:abstractNumId w:val="1"/>
  </w:num>
  <w:num w:numId="9" w16cid:durableId="952521045">
    <w:abstractNumId w:val="16"/>
  </w:num>
  <w:num w:numId="10" w16cid:durableId="1585264454">
    <w:abstractNumId w:val="13"/>
  </w:num>
  <w:num w:numId="11" w16cid:durableId="360982009">
    <w:abstractNumId w:val="5"/>
  </w:num>
  <w:num w:numId="12" w16cid:durableId="196166057">
    <w:abstractNumId w:val="6"/>
  </w:num>
  <w:num w:numId="13" w16cid:durableId="1629240899">
    <w:abstractNumId w:val="8"/>
  </w:num>
  <w:num w:numId="14" w16cid:durableId="836531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5799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6554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2706244">
    <w:abstractNumId w:val="10"/>
  </w:num>
  <w:num w:numId="18" w16cid:durableId="1852135165">
    <w:abstractNumId w:val="3"/>
  </w:num>
  <w:num w:numId="19" w16cid:durableId="1355840809">
    <w:abstractNumId w:val="11"/>
  </w:num>
  <w:num w:numId="20" w16cid:durableId="177502850">
    <w:abstractNumId w:val="14"/>
  </w:num>
  <w:num w:numId="21" w16cid:durableId="1143883943">
    <w:abstractNumId w:val="5"/>
  </w:num>
  <w:num w:numId="22" w16cid:durableId="1774471006">
    <w:abstractNumId w:val="0"/>
  </w:num>
  <w:num w:numId="23" w16cid:durableId="808278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846C4"/>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A51D3"/>
    <w:rsid w:val="006B029D"/>
    <w:rsid w:val="006C21D8"/>
    <w:rsid w:val="006D31AA"/>
    <w:rsid w:val="006E2EF8"/>
    <w:rsid w:val="006E3EFC"/>
    <w:rsid w:val="00720B7D"/>
    <w:rsid w:val="00724132"/>
    <w:rsid w:val="00734F23"/>
    <w:rsid w:val="007356C9"/>
    <w:rsid w:val="00750586"/>
    <w:rsid w:val="0075247C"/>
    <w:rsid w:val="00752800"/>
    <w:rsid w:val="00771753"/>
    <w:rsid w:val="00793C80"/>
    <w:rsid w:val="00793E83"/>
    <w:rsid w:val="007A158D"/>
    <w:rsid w:val="007A5511"/>
    <w:rsid w:val="007A7429"/>
    <w:rsid w:val="007B4CF4"/>
    <w:rsid w:val="007B65A4"/>
    <w:rsid w:val="007C2856"/>
    <w:rsid w:val="007C6E49"/>
    <w:rsid w:val="007D146E"/>
    <w:rsid w:val="007D4A9F"/>
    <w:rsid w:val="007D5225"/>
    <w:rsid w:val="007E4B28"/>
    <w:rsid w:val="007F2B3C"/>
    <w:rsid w:val="007F4833"/>
    <w:rsid w:val="007F6E1D"/>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0637"/>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651A8"/>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245CE"/>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335A"/>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5056"/>
    <w:rsid w:val="00F24534"/>
    <w:rsid w:val="00F24539"/>
    <w:rsid w:val="00F372B8"/>
    <w:rsid w:val="00F420E2"/>
    <w:rsid w:val="00F554AC"/>
    <w:rsid w:val="00F71472"/>
    <w:rsid w:val="00F77643"/>
    <w:rsid w:val="00FA2946"/>
    <w:rsid w:val="00FB7923"/>
    <w:rsid w:val="00FD35C0"/>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1072</Words>
  <Characters>6757</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2023-01-16T23:17:00Z</cp:lastPrinted>
  <dcterms:created xsi:type="dcterms:W3CDTF">2023-06-28T02:45:00Z</dcterms:created>
  <dcterms:modified xsi:type="dcterms:W3CDTF">2023-08-01T01:40:00Z</dcterms:modified>
</cp:coreProperties>
</file>