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B34E" w14:textId="77777777" w:rsidR="001573D4" w:rsidRDefault="00297EE6" w:rsidP="001573D4">
      <w:pPr>
        <w:spacing w:before="120" w:after="120"/>
        <w:rPr>
          <w:rFonts w:ascii="GillSans Light" w:hAnsi="GillSans Light" w:cs="Tahoma"/>
          <w:szCs w:val="24"/>
        </w:rPr>
      </w:pPr>
      <w:r>
        <w:rPr>
          <w:noProof/>
          <w:lang w:eastAsia="en-AU"/>
        </w:rPr>
        <w:drawing>
          <wp:anchor distT="0" distB="0" distL="114300" distR="114300" simplePos="0" relativeHeight="251659264" behindDoc="0" locked="0" layoutInCell="1" allowOverlap="1" wp14:anchorId="00BEC958" wp14:editId="0D0A21B1">
            <wp:simplePos x="0" y="0"/>
            <wp:positionH relativeFrom="column">
              <wp:posOffset>5527675</wp:posOffset>
            </wp:positionH>
            <wp:positionV relativeFrom="paragraph">
              <wp:posOffset>0</wp:posOffset>
            </wp:positionV>
            <wp:extent cx="1000125" cy="923539"/>
            <wp:effectExtent l="0" t="0" r="0" b="0"/>
            <wp:wrapSquare wrapText="bothSides"/>
            <wp:docPr id="1" name="Picture 1" descr="TasGovt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sGovt thu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235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52A9A" w14:textId="77777777" w:rsidR="0007548A" w:rsidRPr="0007548A" w:rsidRDefault="001573D4" w:rsidP="00272A4F">
      <w:pPr>
        <w:pStyle w:val="Heading1"/>
        <w:jc w:val="center"/>
        <w:rPr>
          <w:sz w:val="16"/>
          <w:szCs w:val="16"/>
        </w:rPr>
      </w:pPr>
      <w:bookmarkStart w:id="0" w:name="_Toc191355609"/>
      <w:bookmarkStart w:id="1" w:name="_Toc194395455"/>
      <w:r w:rsidRPr="00272A4F">
        <w:rPr>
          <w:sz w:val="44"/>
          <w:szCs w:val="44"/>
        </w:rPr>
        <w:t>Department of Premier and Cabinet</w:t>
      </w:r>
      <w:r w:rsidRPr="00361B8A">
        <w:rPr>
          <w:sz w:val="52"/>
        </w:rPr>
        <w:br/>
      </w:r>
    </w:p>
    <w:p w14:paraId="53503D45" w14:textId="0D4F0838" w:rsidR="00272A4F" w:rsidRPr="0007548A" w:rsidRDefault="003D4EA5" w:rsidP="0007548A">
      <w:pPr>
        <w:pStyle w:val="Heading1"/>
        <w:jc w:val="center"/>
        <w:rPr>
          <w:sz w:val="40"/>
          <w:szCs w:val="44"/>
        </w:rPr>
      </w:pPr>
      <w:r w:rsidRPr="0007548A">
        <w:rPr>
          <w:sz w:val="40"/>
          <w:szCs w:val="44"/>
        </w:rPr>
        <w:t>Director</w:t>
      </w:r>
      <w:r w:rsidR="00EC411C">
        <w:rPr>
          <w:sz w:val="40"/>
          <w:szCs w:val="44"/>
        </w:rPr>
        <w:t xml:space="preserve"> Executive Government Services</w:t>
      </w:r>
    </w:p>
    <w:p w14:paraId="484B6C7D" w14:textId="77777777" w:rsidR="001573D4" w:rsidRDefault="001573D4" w:rsidP="001573D4">
      <w:pPr>
        <w:pStyle w:val="Heading1"/>
        <w:ind w:left="851" w:hanging="851"/>
        <w:jc w:val="center"/>
        <w:rPr>
          <w:sz w:val="32"/>
        </w:rPr>
      </w:pPr>
      <w:r w:rsidRPr="00630DC9">
        <w:rPr>
          <w:sz w:val="32"/>
        </w:rPr>
        <w:t>Statement of Duties</w:t>
      </w:r>
    </w:p>
    <w:p w14:paraId="108DCAE2" w14:textId="77777777" w:rsidR="0007548A" w:rsidRPr="0007548A" w:rsidRDefault="0007548A" w:rsidP="0007548A">
      <w:pPr>
        <w:pStyle w:val="Headinglevel2"/>
        <w:shd w:val="clear" w:color="auto" w:fill="FFFFFF"/>
        <w:rPr>
          <w:rFonts w:cs="Arial"/>
          <w:color w:val="auto"/>
          <w:sz w:val="24"/>
        </w:rPr>
      </w:pPr>
      <w:r w:rsidRPr="0007548A">
        <w:rPr>
          <w:rFonts w:cs="Arial"/>
          <w:color w:val="auto"/>
          <w:sz w:val="24"/>
        </w:rPr>
        <w:t>Office Details</w:t>
      </w:r>
    </w:p>
    <w:tbl>
      <w:tblPr>
        <w:tblW w:w="9468" w:type="dxa"/>
        <w:tblLayout w:type="fixed"/>
        <w:tblLook w:val="0000" w:firstRow="0" w:lastRow="0" w:firstColumn="0" w:lastColumn="0" w:noHBand="0" w:noVBand="0"/>
      </w:tblPr>
      <w:tblGrid>
        <w:gridCol w:w="2518"/>
        <w:gridCol w:w="6950"/>
      </w:tblGrid>
      <w:tr w:rsidR="00E656B2" w:rsidRPr="00E656B2" w14:paraId="53D5B09D" w14:textId="77777777" w:rsidTr="00616D1A">
        <w:tc>
          <w:tcPr>
            <w:tcW w:w="2518" w:type="dxa"/>
            <w:vAlign w:val="center"/>
          </w:tcPr>
          <w:p w14:paraId="2AAD00EB" w14:textId="77777777" w:rsidR="00E656B2" w:rsidRPr="00E656B2" w:rsidRDefault="00E656B2" w:rsidP="0007548A">
            <w:pPr>
              <w:spacing w:after="60"/>
              <w:rPr>
                <w:rFonts w:ascii="Arial" w:hAnsi="Arial" w:cs="Arial"/>
                <w:sz w:val="22"/>
                <w:szCs w:val="22"/>
              </w:rPr>
            </w:pPr>
            <w:r w:rsidRPr="00E656B2">
              <w:rPr>
                <w:rFonts w:ascii="Arial" w:hAnsi="Arial" w:cs="Arial"/>
                <w:sz w:val="22"/>
                <w:szCs w:val="22"/>
              </w:rPr>
              <w:t>Establishment Number</w:t>
            </w:r>
          </w:p>
        </w:tc>
        <w:tc>
          <w:tcPr>
            <w:tcW w:w="6950" w:type="dxa"/>
            <w:vAlign w:val="center"/>
          </w:tcPr>
          <w:p w14:paraId="4A08EF6B" w14:textId="77777777" w:rsidR="00E656B2" w:rsidRPr="00E656B2" w:rsidRDefault="00C2660B" w:rsidP="0007548A">
            <w:pPr>
              <w:spacing w:after="60"/>
              <w:rPr>
                <w:rFonts w:ascii="Arial" w:hAnsi="Arial" w:cs="Arial"/>
                <w:sz w:val="22"/>
                <w:szCs w:val="22"/>
              </w:rPr>
            </w:pPr>
            <w:r>
              <w:rPr>
                <w:rFonts w:ascii="Arial" w:hAnsi="Arial" w:cs="Arial"/>
                <w:sz w:val="22"/>
                <w:szCs w:val="22"/>
              </w:rPr>
              <w:t>002479</w:t>
            </w:r>
          </w:p>
        </w:tc>
      </w:tr>
      <w:tr w:rsidR="00E656B2" w:rsidRPr="0007223E" w14:paraId="5C0CAA5E" w14:textId="77777777" w:rsidTr="00616D1A">
        <w:tc>
          <w:tcPr>
            <w:tcW w:w="2518" w:type="dxa"/>
            <w:vAlign w:val="center"/>
          </w:tcPr>
          <w:p w14:paraId="47E56195" w14:textId="77777777" w:rsidR="00E656B2" w:rsidRPr="0007223E" w:rsidRDefault="00E656B2" w:rsidP="00616D1A">
            <w:pPr>
              <w:spacing w:before="60" w:after="60"/>
              <w:rPr>
                <w:rFonts w:ascii="Arial" w:hAnsi="Arial" w:cs="Arial"/>
                <w:sz w:val="22"/>
                <w:szCs w:val="22"/>
              </w:rPr>
            </w:pPr>
            <w:r w:rsidRPr="0007223E">
              <w:rPr>
                <w:rFonts w:ascii="Arial" w:hAnsi="Arial" w:cs="Arial"/>
                <w:sz w:val="22"/>
                <w:szCs w:val="22"/>
              </w:rPr>
              <w:t>Location</w:t>
            </w:r>
          </w:p>
        </w:tc>
        <w:tc>
          <w:tcPr>
            <w:tcW w:w="6950" w:type="dxa"/>
            <w:vAlign w:val="center"/>
          </w:tcPr>
          <w:p w14:paraId="45DD7635" w14:textId="77777777" w:rsidR="00E656B2" w:rsidRPr="0007223E" w:rsidRDefault="00E656B2" w:rsidP="00616D1A">
            <w:pPr>
              <w:spacing w:before="60" w:after="60"/>
              <w:rPr>
                <w:rFonts w:ascii="Arial" w:hAnsi="Arial" w:cs="Arial"/>
                <w:sz w:val="22"/>
                <w:szCs w:val="22"/>
              </w:rPr>
            </w:pPr>
            <w:r w:rsidRPr="0007223E">
              <w:rPr>
                <w:rFonts w:ascii="Arial" w:hAnsi="Arial" w:cs="Arial"/>
                <w:sz w:val="22"/>
                <w:szCs w:val="22"/>
              </w:rPr>
              <w:t>Hobart</w:t>
            </w:r>
          </w:p>
        </w:tc>
      </w:tr>
      <w:tr w:rsidR="00E656B2" w:rsidRPr="0007223E" w14:paraId="3D609CAB" w14:textId="77777777" w:rsidTr="00616D1A">
        <w:tc>
          <w:tcPr>
            <w:tcW w:w="2518" w:type="dxa"/>
            <w:vAlign w:val="center"/>
          </w:tcPr>
          <w:p w14:paraId="6CF0AD31" w14:textId="2751E9CE" w:rsidR="00E656B2" w:rsidRPr="0007223E" w:rsidRDefault="00954093" w:rsidP="00616D1A">
            <w:pPr>
              <w:spacing w:before="60" w:after="60"/>
              <w:rPr>
                <w:rFonts w:ascii="Arial" w:hAnsi="Arial" w:cs="Arial"/>
                <w:sz w:val="22"/>
                <w:szCs w:val="22"/>
              </w:rPr>
            </w:pPr>
            <w:r>
              <w:rPr>
                <w:rFonts w:ascii="Arial" w:hAnsi="Arial" w:cs="Arial"/>
                <w:sz w:val="22"/>
                <w:szCs w:val="22"/>
              </w:rPr>
              <w:t>Group</w:t>
            </w:r>
          </w:p>
        </w:tc>
        <w:tc>
          <w:tcPr>
            <w:tcW w:w="6950" w:type="dxa"/>
            <w:vAlign w:val="center"/>
          </w:tcPr>
          <w:p w14:paraId="683110DB" w14:textId="77777777" w:rsidR="00E656B2" w:rsidRPr="0007223E" w:rsidRDefault="009572EF" w:rsidP="00226598">
            <w:pPr>
              <w:spacing w:before="60" w:after="60"/>
              <w:rPr>
                <w:rFonts w:ascii="Arial" w:hAnsi="Arial" w:cs="Arial"/>
                <w:sz w:val="22"/>
                <w:szCs w:val="22"/>
              </w:rPr>
            </w:pPr>
            <w:r>
              <w:rPr>
                <w:rFonts w:ascii="Arial" w:hAnsi="Arial" w:cs="Arial"/>
                <w:sz w:val="22"/>
                <w:szCs w:val="22"/>
              </w:rPr>
              <w:t>Office of the Secretary</w:t>
            </w:r>
          </w:p>
        </w:tc>
      </w:tr>
      <w:tr w:rsidR="00E656B2" w:rsidRPr="0007223E" w14:paraId="1EE46E9F" w14:textId="77777777" w:rsidTr="00616D1A">
        <w:tc>
          <w:tcPr>
            <w:tcW w:w="2518" w:type="dxa"/>
            <w:vAlign w:val="center"/>
          </w:tcPr>
          <w:p w14:paraId="3E67104E" w14:textId="77777777" w:rsidR="00E656B2" w:rsidRPr="0007223E" w:rsidRDefault="00E656B2" w:rsidP="00616D1A">
            <w:pPr>
              <w:spacing w:before="60" w:after="60"/>
              <w:rPr>
                <w:rFonts w:ascii="Arial" w:hAnsi="Arial" w:cs="Arial"/>
                <w:sz w:val="22"/>
                <w:szCs w:val="22"/>
              </w:rPr>
            </w:pPr>
            <w:r w:rsidRPr="0007223E">
              <w:rPr>
                <w:rFonts w:ascii="Arial" w:hAnsi="Arial" w:cs="Arial"/>
                <w:sz w:val="22"/>
                <w:szCs w:val="22"/>
              </w:rPr>
              <w:t>Classification</w:t>
            </w:r>
          </w:p>
        </w:tc>
        <w:tc>
          <w:tcPr>
            <w:tcW w:w="6950" w:type="dxa"/>
            <w:vAlign w:val="center"/>
          </w:tcPr>
          <w:p w14:paraId="12E9656B" w14:textId="77777777" w:rsidR="00E656B2" w:rsidRPr="0007223E" w:rsidRDefault="009572EF" w:rsidP="00616D1A">
            <w:pPr>
              <w:spacing w:before="60" w:after="60"/>
              <w:rPr>
                <w:rFonts w:ascii="Arial" w:hAnsi="Arial" w:cs="Arial"/>
                <w:sz w:val="22"/>
                <w:szCs w:val="22"/>
              </w:rPr>
            </w:pPr>
            <w:r>
              <w:rPr>
                <w:rFonts w:ascii="Arial" w:hAnsi="Arial" w:cs="Arial"/>
                <w:sz w:val="22"/>
                <w:szCs w:val="22"/>
              </w:rPr>
              <w:t>Senior Executive Service Level 1</w:t>
            </w:r>
          </w:p>
        </w:tc>
      </w:tr>
      <w:tr w:rsidR="00E656B2" w:rsidRPr="0007223E" w14:paraId="6A7D39C8" w14:textId="77777777" w:rsidTr="00616D1A">
        <w:tc>
          <w:tcPr>
            <w:tcW w:w="2518" w:type="dxa"/>
            <w:vAlign w:val="center"/>
          </w:tcPr>
          <w:p w14:paraId="3C749ECE" w14:textId="77777777" w:rsidR="00E656B2" w:rsidRPr="0007223E" w:rsidRDefault="00E656B2" w:rsidP="00616D1A">
            <w:pPr>
              <w:spacing w:before="60" w:after="60"/>
              <w:rPr>
                <w:rFonts w:ascii="Arial" w:hAnsi="Arial" w:cs="Arial"/>
                <w:sz w:val="22"/>
                <w:szCs w:val="22"/>
              </w:rPr>
            </w:pPr>
            <w:r w:rsidRPr="0007223E">
              <w:rPr>
                <w:rFonts w:ascii="Arial" w:hAnsi="Arial" w:cs="Arial"/>
                <w:sz w:val="22"/>
                <w:szCs w:val="22"/>
              </w:rPr>
              <w:t>Reports To</w:t>
            </w:r>
          </w:p>
        </w:tc>
        <w:tc>
          <w:tcPr>
            <w:tcW w:w="6950" w:type="dxa"/>
            <w:vAlign w:val="center"/>
          </w:tcPr>
          <w:p w14:paraId="60FD24E4" w14:textId="2C6E1707" w:rsidR="00E656B2" w:rsidRPr="0007223E" w:rsidRDefault="00EC411C" w:rsidP="00616D1A">
            <w:pPr>
              <w:spacing w:before="60" w:after="60"/>
              <w:rPr>
                <w:rFonts w:ascii="Arial" w:hAnsi="Arial" w:cs="Arial"/>
                <w:sz w:val="22"/>
                <w:szCs w:val="22"/>
              </w:rPr>
            </w:pPr>
            <w:r>
              <w:rPr>
                <w:rFonts w:ascii="Arial" w:hAnsi="Arial" w:cs="Arial"/>
                <w:sz w:val="22"/>
                <w:szCs w:val="22"/>
              </w:rPr>
              <w:t xml:space="preserve">Associate </w:t>
            </w:r>
            <w:r w:rsidR="00AF09C0">
              <w:rPr>
                <w:rFonts w:ascii="Arial" w:hAnsi="Arial" w:cs="Arial"/>
                <w:sz w:val="22"/>
                <w:szCs w:val="22"/>
              </w:rPr>
              <w:t>Secretary</w:t>
            </w:r>
          </w:p>
        </w:tc>
      </w:tr>
      <w:tr w:rsidR="00E656B2" w:rsidRPr="0007223E" w14:paraId="3097C890" w14:textId="77777777" w:rsidTr="00616D1A">
        <w:tc>
          <w:tcPr>
            <w:tcW w:w="2518" w:type="dxa"/>
            <w:vAlign w:val="center"/>
          </w:tcPr>
          <w:p w14:paraId="611EB0A1" w14:textId="77777777" w:rsidR="00E656B2" w:rsidRPr="0007223E" w:rsidRDefault="00E656B2" w:rsidP="00616D1A">
            <w:pPr>
              <w:spacing w:before="60" w:after="60"/>
              <w:rPr>
                <w:rFonts w:ascii="Arial" w:hAnsi="Arial" w:cs="Arial"/>
                <w:sz w:val="22"/>
                <w:szCs w:val="22"/>
              </w:rPr>
            </w:pPr>
            <w:r w:rsidRPr="0007223E">
              <w:rPr>
                <w:rFonts w:ascii="Arial" w:hAnsi="Arial" w:cs="Arial"/>
                <w:sz w:val="22"/>
                <w:szCs w:val="22"/>
              </w:rPr>
              <w:t>Employment Status</w:t>
            </w:r>
          </w:p>
        </w:tc>
        <w:tc>
          <w:tcPr>
            <w:tcW w:w="6950" w:type="dxa"/>
            <w:vAlign w:val="center"/>
          </w:tcPr>
          <w:p w14:paraId="716AFDCE" w14:textId="4CC3774E" w:rsidR="00E656B2" w:rsidRPr="0007223E" w:rsidRDefault="00E656B2" w:rsidP="00226598">
            <w:pPr>
              <w:spacing w:before="60" w:after="60"/>
              <w:rPr>
                <w:rFonts w:ascii="Arial" w:hAnsi="Arial" w:cs="Arial"/>
                <w:sz w:val="22"/>
                <w:szCs w:val="22"/>
              </w:rPr>
            </w:pPr>
            <w:r w:rsidRPr="0007223E">
              <w:rPr>
                <w:rFonts w:ascii="Arial" w:hAnsi="Arial" w:cs="Arial"/>
                <w:sz w:val="22"/>
                <w:szCs w:val="22"/>
              </w:rPr>
              <w:t>Fixed-Term, Full-Time day work</w:t>
            </w:r>
            <w:r>
              <w:rPr>
                <w:rFonts w:ascii="Arial" w:hAnsi="Arial" w:cs="Arial"/>
                <w:sz w:val="22"/>
                <w:szCs w:val="22"/>
              </w:rPr>
              <w:t xml:space="preserve">; </w:t>
            </w:r>
            <w:r w:rsidR="00EC411C">
              <w:rPr>
                <w:rFonts w:ascii="Arial" w:hAnsi="Arial" w:cs="Arial"/>
                <w:sz w:val="22"/>
                <w:szCs w:val="22"/>
              </w:rPr>
              <w:t>5-year</w:t>
            </w:r>
            <w:r>
              <w:rPr>
                <w:rFonts w:ascii="Arial" w:hAnsi="Arial" w:cs="Arial"/>
                <w:sz w:val="22"/>
                <w:szCs w:val="22"/>
              </w:rPr>
              <w:t xml:space="preserve"> Contract</w:t>
            </w:r>
          </w:p>
        </w:tc>
      </w:tr>
    </w:tbl>
    <w:p w14:paraId="49F6188D" w14:textId="77777777" w:rsidR="001573D4" w:rsidRPr="0024142C" w:rsidRDefault="001573D4" w:rsidP="001573D4">
      <w:pPr>
        <w:pStyle w:val="Headinglevel2"/>
        <w:shd w:val="clear" w:color="auto" w:fill="FFFFFF"/>
        <w:rPr>
          <w:rFonts w:cs="Arial"/>
          <w:color w:val="auto"/>
          <w:sz w:val="24"/>
        </w:rPr>
      </w:pPr>
      <w:r>
        <w:rPr>
          <w:rFonts w:cs="Arial"/>
          <w:color w:val="auto"/>
          <w:sz w:val="24"/>
        </w:rPr>
        <w:t xml:space="preserve">Your Role </w:t>
      </w:r>
      <w:r w:rsidRPr="0024142C">
        <w:rPr>
          <w:rFonts w:cs="Arial"/>
          <w:color w:val="auto"/>
          <w:sz w:val="24"/>
        </w:rPr>
        <w:t>Objective</w:t>
      </w:r>
    </w:p>
    <w:p w14:paraId="0118A3B5" w14:textId="124B2466" w:rsidR="009572EF" w:rsidRPr="009572EF" w:rsidRDefault="009572EF" w:rsidP="0053335C">
      <w:pPr>
        <w:spacing w:before="120" w:after="120"/>
        <w:jc w:val="both"/>
        <w:rPr>
          <w:rFonts w:ascii="Arial" w:hAnsi="Arial" w:cs="Arial"/>
          <w:sz w:val="22"/>
          <w:szCs w:val="22"/>
        </w:rPr>
      </w:pPr>
      <w:r w:rsidRPr="009572EF">
        <w:rPr>
          <w:rFonts w:ascii="Arial" w:hAnsi="Arial" w:cs="Arial"/>
          <w:sz w:val="22"/>
          <w:szCs w:val="22"/>
        </w:rPr>
        <w:t>The Director</w:t>
      </w:r>
      <w:r w:rsidR="00EC411C">
        <w:rPr>
          <w:rFonts w:ascii="Arial" w:hAnsi="Arial" w:cs="Arial"/>
          <w:sz w:val="22"/>
          <w:szCs w:val="22"/>
        </w:rPr>
        <w:t xml:space="preserve"> Executive Government Services</w:t>
      </w:r>
      <w:r w:rsidRPr="009572EF">
        <w:rPr>
          <w:rFonts w:ascii="Arial" w:hAnsi="Arial" w:cs="Arial"/>
          <w:sz w:val="22"/>
          <w:szCs w:val="22"/>
        </w:rPr>
        <w:t xml:space="preserve"> provides governance, policy, planning and operational support to the </w:t>
      </w:r>
      <w:r w:rsidR="00EC411C">
        <w:rPr>
          <w:rFonts w:ascii="Arial" w:hAnsi="Arial" w:cs="Arial"/>
          <w:sz w:val="22"/>
          <w:szCs w:val="22"/>
        </w:rPr>
        <w:t xml:space="preserve">Associate </w:t>
      </w:r>
      <w:r w:rsidRPr="009572EF">
        <w:rPr>
          <w:rFonts w:ascii="Arial" w:hAnsi="Arial" w:cs="Arial"/>
          <w:sz w:val="22"/>
          <w:szCs w:val="22"/>
        </w:rPr>
        <w:t xml:space="preserve">Secretary to facilitate the achievement of strategic, organisational and management objectives for </w:t>
      </w:r>
      <w:r w:rsidR="0053335C">
        <w:rPr>
          <w:rFonts w:ascii="Arial" w:hAnsi="Arial" w:cs="Arial"/>
          <w:sz w:val="22"/>
          <w:szCs w:val="22"/>
        </w:rPr>
        <w:t>the Department of Premier and Cabinet (</w:t>
      </w:r>
      <w:r w:rsidRPr="009572EF">
        <w:rPr>
          <w:rFonts w:ascii="Arial" w:hAnsi="Arial" w:cs="Arial"/>
          <w:sz w:val="22"/>
          <w:szCs w:val="22"/>
        </w:rPr>
        <w:t>DPAC</w:t>
      </w:r>
      <w:r w:rsidR="0053335C">
        <w:rPr>
          <w:rFonts w:ascii="Arial" w:hAnsi="Arial" w:cs="Arial"/>
          <w:sz w:val="22"/>
          <w:szCs w:val="22"/>
        </w:rPr>
        <w:t>)</w:t>
      </w:r>
      <w:r w:rsidRPr="009572EF">
        <w:rPr>
          <w:rFonts w:ascii="Arial" w:hAnsi="Arial" w:cs="Arial"/>
          <w:sz w:val="22"/>
          <w:szCs w:val="22"/>
        </w:rPr>
        <w:t xml:space="preserve"> and the State Service as a whole.</w:t>
      </w:r>
    </w:p>
    <w:p w14:paraId="294CF8FF" w14:textId="77777777" w:rsidR="009572EF" w:rsidRPr="009572EF" w:rsidRDefault="009572EF" w:rsidP="0053335C">
      <w:pPr>
        <w:spacing w:before="120" w:after="120"/>
        <w:jc w:val="both"/>
        <w:rPr>
          <w:rFonts w:ascii="Arial" w:hAnsi="Arial" w:cs="Arial"/>
          <w:sz w:val="22"/>
          <w:szCs w:val="22"/>
        </w:rPr>
      </w:pPr>
      <w:r w:rsidRPr="009572EF">
        <w:rPr>
          <w:rFonts w:ascii="Arial" w:hAnsi="Arial" w:cs="Arial"/>
          <w:sz w:val="22"/>
          <w:szCs w:val="22"/>
        </w:rPr>
        <w:t>The role provides high level strategic advice and direction on a diverse range of whole-of-government issues and critical agency and multi-agency processes and projects while overseeing designated work units within the Department.</w:t>
      </w:r>
    </w:p>
    <w:p w14:paraId="08F928DB" w14:textId="2889FB8F" w:rsidR="00226598" w:rsidRPr="009572EF" w:rsidRDefault="009572EF" w:rsidP="0053335C">
      <w:pPr>
        <w:spacing w:before="120" w:after="120"/>
        <w:jc w:val="both"/>
        <w:rPr>
          <w:rFonts w:ascii="Arial" w:hAnsi="Arial" w:cs="Arial"/>
          <w:sz w:val="22"/>
          <w:szCs w:val="22"/>
        </w:rPr>
      </w:pPr>
      <w:r w:rsidRPr="009572EF">
        <w:rPr>
          <w:rFonts w:ascii="Arial" w:hAnsi="Arial" w:cs="Arial"/>
          <w:sz w:val="22"/>
          <w:szCs w:val="22"/>
        </w:rPr>
        <w:t xml:space="preserve">The Director </w:t>
      </w:r>
      <w:r w:rsidR="00EC411C">
        <w:rPr>
          <w:rFonts w:ascii="Arial" w:hAnsi="Arial" w:cs="Arial"/>
          <w:sz w:val="22"/>
          <w:szCs w:val="22"/>
        </w:rPr>
        <w:t>Executive Government Services has</w:t>
      </w:r>
      <w:r w:rsidRPr="009572EF">
        <w:rPr>
          <w:rFonts w:ascii="Arial" w:hAnsi="Arial" w:cs="Arial"/>
          <w:sz w:val="22"/>
          <w:szCs w:val="22"/>
        </w:rPr>
        <w:t xml:space="preserve"> a multi-disciplinary team to provide definitive advice and support to the Premier, Cabinet, </w:t>
      </w:r>
      <w:r w:rsidR="00954093">
        <w:rPr>
          <w:rFonts w:ascii="Arial" w:hAnsi="Arial" w:cs="Arial"/>
          <w:sz w:val="22"/>
          <w:szCs w:val="22"/>
        </w:rPr>
        <w:t xml:space="preserve">Associate </w:t>
      </w:r>
      <w:r w:rsidRPr="009572EF">
        <w:rPr>
          <w:rFonts w:ascii="Arial" w:hAnsi="Arial" w:cs="Arial"/>
          <w:sz w:val="22"/>
          <w:szCs w:val="22"/>
        </w:rPr>
        <w:t>Secretary and Heads of Agency on administrative processes and public sector administration; and the role and operation of Executive government</w:t>
      </w:r>
      <w:r w:rsidR="0053335C">
        <w:rPr>
          <w:rFonts w:ascii="Arial" w:hAnsi="Arial" w:cs="Arial"/>
          <w:sz w:val="22"/>
          <w:szCs w:val="22"/>
        </w:rPr>
        <w:t>;</w:t>
      </w:r>
      <w:r w:rsidRPr="009572EF">
        <w:rPr>
          <w:rFonts w:ascii="Arial" w:hAnsi="Arial" w:cs="Arial"/>
          <w:sz w:val="22"/>
          <w:szCs w:val="22"/>
        </w:rPr>
        <w:t xml:space="preserve"> Cabinet; Executive Council and Parliament.</w:t>
      </w:r>
    </w:p>
    <w:p w14:paraId="59A10CD9" w14:textId="77777777" w:rsidR="00E656B2" w:rsidRDefault="001573D4" w:rsidP="00E656B2">
      <w:pPr>
        <w:pStyle w:val="Headinglevel2"/>
        <w:shd w:val="clear" w:color="auto" w:fill="FFFFFF"/>
        <w:rPr>
          <w:rFonts w:cs="Arial"/>
          <w:color w:val="auto"/>
          <w:sz w:val="24"/>
        </w:rPr>
      </w:pPr>
      <w:r>
        <w:rPr>
          <w:rFonts w:cs="Arial"/>
          <w:color w:val="auto"/>
          <w:sz w:val="24"/>
        </w:rPr>
        <w:t xml:space="preserve">Your </w:t>
      </w:r>
      <w:r w:rsidRPr="0024142C">
        <w:rPr>
          <w:rFonts w:cs="Arial"/>
          <w:color w:val="auto"/>
          <w:sz w:val="24"/>
        </w:rPr>
        <w:t>Major Duties</w:t>
      </w:r>
    </w:p>
    <w:p w14:paraId="1276B445" w14:textId="6386A69F" w:rsidR="001573D4" w:rsidRPr="0007548A" w:rsidRDefault="00F2531A" w:rsidP="0007548A">
      <w:pPr>
        <w:rPr>
          <w:rFonts w:ascii="Arial" w:hAnsi="Arial" w:cs="Arial"/>
          <w:sz w:val="22"/>
          <w:szCs w:val="22"/>
        </w:rPr>
      </w:pPr>
      <w:r w:rsidRPr="0007548A">
        <w:rPr>
          <w:rFonts w:ascii="Arial" w:hAnsi="Arial" w:cs="Arial"/>
          <w:sz w:val="22"/>
          <w:szCs w:val="22"/>
        </w:rPr>
        <w:t xml:space="preserve">The key result areas for the Director </w:t>
      </w:r>
      <w:r w:rsidR="00EC411C">
        <w:rPr>
          <w:rFonts w:ascii="Arial" w:hAnsi="Arial" w:cs="Arial"/>
          <w:sz w:val="22"/>
          <w:szCs w:val="22"/>
        </w:rPr>
        <w:t xml:space="preserve">Executive Government Services </w:t>
      </w:r>
      <w:r w:rsidRPr="0007548A">
        <w:rPr>
          <w:rFonts w:ascii="Arial" w:hAnsi="Arial" w:cs="Arial"/>
          <w:sz w:val="22"/>
          <w:szCs w:val="22"/>
        </w:rPr>
        <w:t>are:</w:t>
      </w:r>
    </w:p>
    <w:p w14:paraId="45EE7047" w14:textId="1388222B" w:rsidR="004F408F" w:rsidRDefault="004F408F" w:rsidP="00CA2239">
      <w:pPr>
        <w:pStyle w:val="ListParagraph"/>
        <w:numPr>
          <w:ilvl w:val="0"/>
          <w:numId w:val="10"/>
        </w:numPr>
        <w:spacing w:before="120"/>
        <w:ind w:left="714" w:hanging="357"/>
        <w:contextualSpacing w:val="0"/>
        <w:jc w:val="both"/>
        <w:rPr>
          <w:rFonts w:ascii="Arial" w:hAnsi="Arial" w:cs="Arial"/>
          <w:sz w:val="22"/>
          <w:szCs w:val="22"/>
        </w:rPr>
      </w:pPr>
      <w:r w:rsidRPr="004F408F">
        <w:rPr>
          <w:rFonts w:ascii="Arial" w:hAnsi="Arial" w:cs="Arial"/>
          <w:sz w:val="22"/>
          <w:szCs w:val="22"/>
        </w:rPr>
        <w:t xml:space="preserve">Provide strategic leadership and manage the </w:t>
      </w:r>
      <w:r w:rsidR="00EC411C">
        <w:rPr>
          <w:rFonts w:ascii="Arial" w:hAnsi="Arial" w:cs="Arial"/>
          <w:sz w:val="22"/>
          <w:szCs w:val="22"/>
        </w:rPr>
        <w:t>Protocol Office, M</w:t>
      </w:r>
      <w:r>
        <w:rPr>
          <w:rFonts w:ascii="Arial" w:hAnsi="Arial" w:cs="Arial"/>
          <w:sz w:val="22"/>
          <w:szCs w:val="22"/>
        </w:rPr>
        <w:t xml:space="preserve">inisterial </w:t>
      </w:r>
      <w:r w:rsidR="00EC411C">
        <w:rPr>
          <w:rFonts w:ascii="Arial" w:hAnsi="Arial" w:cs="Arial"/>
          <w:sz w:val="22"/>
          <w:szCs w:val="22"/>
        </w:rPr>
        <w:t xml:space="preserve">Support Services, </w:t>
      </w:r>
      <w:r w:rsidR="00F63E8C" w:rsidRPr="00CA2239">
        <w:rPr>
          <w:rFonts w:ascii="Arial" w:hAnsi="Arial" w:cs="Arial"/>
          <w:sz w:val="22"/>
          <w:szCs w:val="22"/>
        </w:rPr>
        <w:t xml:space="preserve">Executive and Secretary Support </w:t>
      </w:r>
      <w:r w:rsidR="00EC411C" w:rsidRPr="00F63E8C">
        <w:rPr>
          <w:rFonts w:ascii="Arial" w:hAnsi="Arial" w:cs="Arial"/>
          <w:sz w:val="22"/>
          <w:szCs w:val="22"/>
        </w:rPr>
        <w:t xml:space="preserve">and the Cabinet </w:t>
      </w:r>
      <w:r w:rsidR="00F63E8C" w:rsidRPr="00F63E8C">
        <w:rPr>
          <w:rFonts w:ascii="Arial" w:hAnsi="Arial" w:cs="Arial"/>
          <w:sz w:val="22"/>
          <w:szCs w:val="22"/>
        </w:rPr>
        <w:t xml:space="preserve">and Executive Council </w:t>
      </w:r>
      <w:r w:rsidR="00EC411C" w:rsidRPr="00F63E8C">
        <w:rPr>
          <w:rFonts w:ascii="Arial" w:hAnsi="Arial" w:cs="Arial"/>
          <w:sz w:val="22"/>
          <w:szCs w:val="22"/>
        </w:rPr>
        <w:t>Office t</w:t>
      </w:r>
      <w:r w:rsidRPr="00F63E8C">
        <w:rPr>
          <w:rFonts w:ascii="Arial" w:hAnsi="Arial" w:cs="Arial"/>
          <w:sz w:val="22"/>
          <w:szCs w:val="22"/>
        </w:rPr>
        <w:t>o provide specialist</w:t>
      </w:r>
      <w:r w:rsidRPr="004F408F">
        <w:rPr>
          <w:rFonts w:ascii="Arial" w:hAnsi="Arial" w:cs="Arial"/>
          <w:sz w:val="22"/>
          <w:szCs w:val="22"/>
        </w:rPr>
        <w:t xml:space="preserve"> services and advice in support of the strategic direction of the agency and Government. </w:t>
      </w:r>
    </w:p>
    <w:p w14:paraId="6EEE652C" w14:textId="489CE448" w:rsidR="009572EF" w:rsidRPr="0007548A"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07548A">
        <w:rPr>
          <w:rFonts w:ascii="Arial" w:hAnsi="Arial" w:cs="Arial"/>
          <w:sz w:val="22"/>
          <w:szCs w:val="22"/>
        </w:rPr>
        <w:t>Responsible for the efficient and effective management of machinery of Government processes, including being responsible for the sound legal basis of Ministerial decisions and other administrative arrangements for the Government.</w:t>
      </w:r>
    </w:p>
    <w:p w14:paraId="4EF942C1" w14:textId="677F8B3E" w:rsidR="009572EF" w:rsidRPr="0007548A"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07548A">
        <w:rPr>
          <w:rFonts w:ascii="Arial" w:hAnsi="Arial" w:cs="Arial"/>
          <w:sz w:val="22"/>
          <w:szCs w:val="22"/>
        </w:rPr>
        <w:t xml:space="preserve">Oversight the Department's Right to Information statutory officers to effectively undertake duties under the </w:t>
      </w:r>
      <w:r w:rsidRPr="009F3F9B">
        <w:rPr>
          <w:rFonts w:ascii="Arial" w:hAnsi="Arial" w:cs="Arial"/>
          <w:i/>
          <w:iCs/>
          <w:sz w:val="22"/>
          <w:szCs w:val="22"/>
        </w:rPr>
        <w:t>Right to Information Act</w:t>
      </w:r>
      <w:r w:rsidR="00F63E8C">
        <w:rPr>
          <w:rFonts w:ascii="Arial" w:hAnsi="Arial" w:cs="Arial"/>
          <w:i/>
          <w:iCs/>
          <w:sz w:val="22"/>
          <w:szCs w:val="22"/>
        </w:rPr>
        <w:t xml:space="preserve"> 2009</w:t>
      </w:r>
      <w:r w:rsidR="0053335C" w:rsidRPr="009F3F9B">
        <w:rPr>
          <w:rFonts w:ascii="Arial" w:hAnsi="Arial" w:cs="Arial"/>
          <w:i/>
          <w:iCs/>
          <w:sz w:val="22"/>
          <w:szCs w:val="22"/>
        </w:rPr>
        <w:t>.</w:t>
      </w:r>
    </w:p>
    <w:p w14:paraId="741EA898" w14:textId="689379B3" w:rsidR="004F408F" w:rsidRPr="004F408F" w:rsidRDefault="004F408F" w:rsidP="0053335C">
      <w:pPr>
        <w:pStyle w:val="ListParagraph"/>
        <w:numPr>
          <w:ilvl w:val="0"/>
          <w:numId w:val="10"/>
        </w:numPr>
        <w:spacing w:before="120"/>
        <w:ind w:left="714" w:hanging="357"/>
        <w:contextualSpacing w:val="0"/>
        <w:jc w:val="both"/>
        <w:rPr>
          <w:rFonts w:ascii="Arial" w:hAnsi="Arial" w:cs="Arial"/>
          <w:sz w:val="22"/>
          <w:szCs w:val="22"/>
        </w:rPr>
      </w:pPr>
      <w:r w:rsidRPr="004F408F">
        <w:rPr>
          <w:rFonts w:ascii="Arial" w:hAnsi="Arial" w:cs="Arial"/>
          <w:sz w:val="22"/>
          <w:szCs w:val="22"/>
        </w:rPr>
        <w:t>Provide complex advice, both written and verbal, for the Premier, Ministers and DPAC Executive on issues and policy that influence or are relevant to government. </w:t>
      </w:r>
    </w:p>
    <w:p w14:paraId="7013BBF1" w14:textId="2E1EF160" w:rsidR="009572EF" w:rsidRPr="0007548A"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07548A">
        <w:rPr>
          <w:rFonts w:ascii="Arial" w:hAnsi="Arial" w:cs="Arial"/>
          <w:sz w:val="22"/>
          <w:szCs w:val="22"/>
        </w:rPr>
        <w:t>Responsible for building effective collaborative relationships within DPAC, with Ministers and Parliamentarians and their offices, government agencies and external stakeholders to influence outcomes that add value to services and functions within the Department, and the operation of machinery of Government processes more broadly.</w:t>
      </w:r>
    </w:p>
    <w:p w14:paraId="05D1F8B2" w14:textId="02DAADC0" w:rsidR="004F408F" w:rsidRPr="0053335C" w:rsidRDefault="004F408F" w:rsidP="0053335C">
      <w:pPr>
        <w:pStyle w:val="ListParagraph"/>
        <w:numPr>
          <w:ilvl w:val="0"/>
          <w:numId w:val="10"/>
        </w:numPr>
        <w:spacing w:before="120"/>
        <w:ind w:left="714" w:hanging="357"/>
        <w:contextualSpacing w:val="0"/>
        <w:jc w:val="both"/>
        <w:rPr>
          <w:rFonts w:ascii="Arial" w:hAnsi="Arial" w:cs="Arial"/>
          <w:sz w:val="22"/>
          <w:szCs w:val="22"/>
        </w:rPr>
      </w:pPr>
      <w:r w:rsidRPr="0053335C">
        <w:rPr>
          <w:rFonts w:ascii="Arial" w:hAnsi="Arial" w:cs="Arial"/>
          <w:sz w:val="22"/>
          <w:szCs w:val="22"/>
        </w:rPr>
        <w:lastRenderedPageBreak/>
        <w:t xml:space="preserve">Contribute to the Department's governance structures and processes, including oversight of a corporate planning structure and management of </w:t>
      </w:r>
      <w:proofErr w:type="gramStart"/>
      <w:r w:rsidR="00F63E8C">
        <w:rPr>
          <w:rFonts w:ascii="Arial" w:hAnsi="Arial" w:cs="Arial"/>
          <w:sz w:val="22"/>
          <w:szCs w:val="22"/>
        </w:rPr>
        <w:t>a number of</w:t>
      </w:r>
      <w:proofErr w:type="gramEnd"/>
      <w:r w:rsidR="00F63E8C">
        <w:rPr>
          <w:rFonts w:ascii="Arial" w:hAnsi="Arial" w:cs="Arial"/>
          <w:sz w:val="22"/>
          <w:szCs w:val="22"/>
        </w:rPr>
        <w:t xml:space="preserve"> key departmental committees </w:t>
      </w:r>
      <w:r w:rsidRPr="0053335C">
        <w:rPr>
          <w:rFonts w:ascii="Arial" w:hAnsi="Arial" w:cs="Arial"/>
          <w:sz w:val="22"/>
          <w:szCs w:val="22"/>
        </w:rPr>
        <w:t>to ensure they deliver optimal value for the Department. </w:t>
      </w:r>
    </w:p>
    <w:p w14:paraId="31E0B712" w14:textId="3A1EDD0E" w:rsidR="009572EF" w:rsidRPr="0007548A"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07548A">
        <w:rPr>
          <w:rFonts w:ascii="Arial" w:hAnsi="Arial" w:cs="Arial"/>
          <w:sz w:val="22"/>
          <w:szCs w:val="22"/>
        </w:rPr>
        <w:t xml:space="preserve">Responsible for providing high quality advice and quality assurance to the </w:t>
      </w:r>
      <w:r w:rsidR="00954093">
        <w:rPr>
          <w:rFonts w:ascii="Arial" w:hAnsi="Arial" w:cs="Arial"/>
          <w:sz w:val="22"/>
          <w:szCs w:val="22"/>
        </w:rPr>
        <w:t xml:space="preserve">Associate </w:t>
      </w:r>
      <w:r w:rsidRPr="0007548A">
        <w:rPr>
          <w:rFonts w:ascii="Arial" w:hAnsi="Arial" w:cs="Arial"/>
          <w:sz w:val="22"/>
          <w:szCs w:val="22"/>
        </w:rPr>
        <w:t>Secretary and Deputy Secretaries regarding all external correspondence, briefings, minutes, reports, submissions and other documents.</w:t>
      </w:r>
    </w:p>
    <w:p w14:paraId="54BB4C73" w14:textId="77777777" w:rsidR="001573D4" w:rsidRPr="00426A8C" w:rsidRDefault="001573D4" w:rsidP="00616D1A">
      <w:pPr>
        <w:pStyle w:val="Headinglevel2"/>
        <w:shd w:val="clear" w:color="auto" w:fill="FFFFFF"/>
        <w:rPr>
          <w:rFonts w:cs="Arial"/>
          <w:color w:val="auto"/>
          <w:sz w:val="24"/>
        </w:rPr>
      </w:pPr>
      <w:r>
        <w:rPr>
          <w:rFonts w:cs="Arial"/>
          <w:color w:val="auto"/>
          <w:sz w:val="24"/>
        </w:rPr>
        <w:t xml:space="preserve">Your </w:t>
      </w:r>
      <w:r w:rsidRPr="00426A8C">
        <w:rPr>
          <w:rFonts w:cs="Arial"/>
          <w:color w:val="auto"/>
          <w:sz w:val="24"/>
        </w:rPr>
        <w:t>Level of Responsibility</w:t>
      </w:r>
      <w:r>
        <w:rPr>
          <w:rFonts w:cs="Arial"/>
          <w:color w:val="auto"/>
          <w:sz w:val="24"/>
        </w:rPr>
        <w:t xml:space="preserve">, </w:t>
      </w:r>
      <w:r w:rsidRPr="00426A8C">
        <w:rPr>
          <w:rFonts w:cs="Arial"/>
          <w:color w:val="auto"/>
          <w:sz w:val="24"/>
        </w:rPr>
        <w:t>Direction and Supervision</w:t>
      </w:r>
    </w:p>
    <w:p w14:paraId="3070B19E" w14:textId="5E8BEFA9" w:rsidR="009572EF" w:rsidRPr="009572EF" w:rsidRDefault="009572EF" w:rsidP="0053335C">
      <w:pPr>
        <w:spacing w:before="120"/>
        <w:jc w:val="both"/>
        <w:rPr>
          <w:rFonts w:ascii="Arial" w:hAnsi="Arial" w:cs="Arial"/>
          <w:sz w:val="22"/>
          <w:szCs w:val="22"/>
        </w:rPr>
      </w:pPr>
      <w:r w:rsidRPr="009572EF">
        <w:rPr>
          <w:rFonts w:ascii="Arial" w:hAnsi="Arial" w:cs="Arial"/>
          <w:sz w:val="22"/>
          <w:szCs w:val="22"/>
        </w:rPr>
        <w:t xml:space="preserve">The Director </w:t>
      </w:r>
      <w:r w:rsidR="00EC411C">
        <w:rPr>
          <w:rFonts w:ascii="Arial" w:hAnsi="Arial" w:cs="Arial"/>
          <w:sz w:val="22"/>
          <w:szCs w:val="22"/>
        </w:rPr>
        <w:t xml:space="preserve">Executive Government Services </w:t>
      </w:r>
      <w:r w:rsidRPr="009572EF">
        <w:rPr>
          <w:rFonts w:ascii="Arial" w:hAnsi="Arial" w:cs="Arial"/>
          <w:sz w:val="22"/>
          <w:szCs w:val="22"/>
        </w:rPr>
        <w:t>has significant responsibility and autonomy to ensure the key objectives established are met.</w:t>
      </w:r>
    </w:p>
    <w:p w14:paraId="6E5ACC11" w14:textId="77777777" w:rsidR="00283193" w:rsidRPr="00283193" w:rsidRDefault="00283193" w:rsidP="0053335C">
      <w:pPr>
        <w:spacing w:before="120" w:after="120"/>
        <w:jc w:val="both"/>
        <w:rPr>
          <w:rFonts w:ascii="Arial" w:hAnsi="Arial" w:cs="Arial"/>
          <w:sz w:val="22"/>
          <w:szCs w:val="22"/>
        </w:rPr>
      </w:pPr>
      <w:r w:rsidRPr="00283193">
        <w:rPr>
          <w:rFonts w:ascii="Arial" w:hAnsi="Arial" w:cs="Arial"/>
          <w:sz w:val="22"/>
          <w:szCs w:val="22"/>
        </w:rPr>
        <w:t>The incumbent is responsible for:</w:t>
      </w:r>
    </w:p>
    <w:p w14:paraId="2C53A7EE" w14:textId="7DAC86A4" w:rsidR="009572EF" w:rsidRPr="009572EF"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9572EF">
        <w:rPr>
          <w:rFonts w:ascii="Arial" w:hAnsi="Arial" w:cs="Arial"/>
          <w:sz w:val="22"/>
          <w:szCs w:val="22"/>
        </w:rPr>
        <w:t>Provid</w:t>
      </w:r>
      <w:r>
        <w:rPr>
          <w:rFonts w:ascii="Arial" w:hAnsi="Arial" w:cs="Arial"/>
          <w:sz w:val="22"/>
          <w:szCs w:val="22"/>
        </w:rPr>
        <w:t>ing</w:t>
      </w:r>
      <w:r w:rsidRPr="009572EF">
        <w:rPr>
          <w:rFonts w:ascii="Arial" w:hAnsi="Arial" w:cs="Arial"/>
          <w:sz w:val="22"/>
          <w:szCs w:val="22"/>
        </w:rPr>
        <w:t xml:space="preserve"> informed authoritative advice to the Premier, Ministers and the </w:t>
      </w:r>
      <w:r w:rsidR="00954093">
        <w:rPr>
          <w:rFonts w:ascii="Arial" w:hAnsi="Arial" w:cs="Arial"/>
          <w:sz w:val="22"/>
          <w:szCs w:val="22"/>
        </w:rPr>
        <w:t xml:space="preserve">Associate </w:t>
      </w:r>
      <w:r w:rsidRPr="009572EF">
        <w:rPr>
          <w:rFonts w:ascii="Arial" w:hAnsi="Arial" w:cs="Arial"/>
          <w:sz w:val="22"/>
          <w:szCs w:val="22"/>
        </w:rPr>
        <w:t>Secretary on issues related to the work of the department, machinery of government, Parliament, Cabinet and Executive Council.</w:t>
      </w:r>
    </w:p>
    <w:p w14:paraId="205E23C3" w14:textId="77777777" w:rsidR="009572EF" w:rsidRPr="009572EF"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9572EF">
        <w:rPr>
          <w:rFonts w:ascii="Arial" w:hAnsi="Arial" w:cs="Arial"/>
          <w:sz w:val="22"/>
          <w:szCs w:val="22"/>
        </w:rPr>
        <w:t>Develop</w:t>
      </w:r>
      <w:r>
        <w:rPr>
          <w:rFonts w:ascii="Arial" w:hAnsi="Arial" w:cs="Arial"/>
          <w:sz w:val="22"/>
          <w:szCs w:val="22"/>
        </w:rPr>
        <w:t>ing</w:t>
      </w:r>
      <w:r w:rsidRPr="009572EF">
        <w:rPr>
          <w:rFonts w:ascii="Arial" w:hAnsi="Arial" w:cs="Arial"/>
          <w:sz w:val="22"/>
          <w:szCs w:val="22"/>
        </w:rPr>
        <w:t xml:space="preserve"> innovative and creative approaches to deal with highly sensitive problems and resolve difficulties.</w:t>
      </w:r>
    </w:p>
    <w:p w14:paraId="568EC28F" w14:textId="77777777" w:rsidR="009572EF" w:rsidRPr="009572EF"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9572EF">
        <w:rPr>
          <w:rFonts w:ascii="Arial" w:hAnsi="Arial" w:cs="Arial"/>
          <w:sz w:val="22"/>
          <w:szCs w:val="22"/>
        </w:rPr>
        <w:t>Liais</w:t>
      </w:r>
      <w:r>
        <w:rPr>
          <w:rFonts w:ascii="Arial" w:hAnsi="Arial" w:cs="Arial"/>
          <w:sz w:val="22"/>
          <w:szCs w:val="22"/>
        </w:rPr>
        <w:t>ing and negotiating</w:t>
      </w:r>
      <w:r w:rsidRPr="009572EF">
        <w:rPr>
          <w:rFonts w:ascii="Arial" w:hAnsi="Arial" w:cs="Arial"/>
          <w:sz w:val="22"/>
          <w:szCs w:val="22"/>
        </w:rPr>
        <w:t xml:space="preserve"> at chief and senior executive levels with agencies of the Tasmanian and other governments and private sector organisations.</w:t>
      </w:r>
    </w:p>
    <w:p w14:paraId="3DCAD62B" w14:textId="0E329AEE" w:rsidR="009572EF" w:rsidRPr="009572EF"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9572EF">
        <w:rPr>
          <w:rFonts w:ascii="Arial" w:hAnsi="Arial" w:cs="Arial"/>
          <w:sz w:val="22"/>
          <w:szCs w:val="22"/>
        </w:rPr>
        <w:t>Liais</w:t>
      </w:r>
      <w:r w:rsidR="009E7C23">
        <w:rPr>
          <w:rFonts w:ascii="Arial" w:hAnsi="Arial" w:cs="Arial"/>
          <w:sz w:val="22"/>
          <w:szCs w:val="22"/>
        </w:rPr>
        <w:t>e</w:t>
      </w:r>
      <w:r w:rsidRPr="009572EF">
        <w:rPr>
          <w:rFonts w:ascii="Arial" w:hAnsi="Arial" w:cs="Arial"/>
          <w:sz w:val="22"/>
          <w:szCs w:val="22"/>
        </w:rPr>
        <w:t xml:space="preserve"> directly with Crown Law on complex, sensitive and critical legal matters affecting the Crown</w:t>
      </w:r>
      <w:r w:rsidR="0053335C">
        <w:rPr>
          <w:rFonts w:ascii="Arial" w:hAnsi="Arial" w:cs="Arial"/>
          <w:sz w:val="22"/>
          <w:szCs w:val="22"/>
        </w:rPr>
        <w:t>.</w:t>
      </w:r>
    </w:p>
    <w:p w14:paraId="298710E1" w14:textId="77777777" w:rsidR="009572EF" w:rsidRPr="009572EF"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9572EF">
        <w:rPr>
          <w:rFonts w:ascii="Arial" w:hAnsi="Arial" w:cs="Arial"/>
          <w:sz w:val="22"/>
          <w:szCs w:val="22"/>
        </w:rPr>
        <w:t>Prepar</w:t>
      </w:r>
      <w:r>
        <w:rPr>
          <w:rFonts w:ascii="Arial" w:hAnsi="Arial" w:cs="Arial"/>
          <w:sz w:val="22"/>
          <w:szCs w:val="22"/>
        </w:rPr>
        <w:t>ing</w:t>
      </w:r>
      <w:r w:rsidRPr="009572EF">
        <w:rPr>
          <w:rFonts w:ascii="Arial" w:hAnsi="Arial" w:cs="Arial"/>
          <w:sz w:val="22"/>
          <w:szCs w:val="22"/>
        </w:rPr>
        <w:t xml:space="preserve"> complex submissions, briefings, correspondence and reports.</w:t>
      </w:r>
    </w:p>
    <w:p w14:paraId="3D9F58BC" w14:textId="77777777" w:rsidR="009572EF" w:rsidRPr="009572EF"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9572EF">
        <w:rPr>
          <w:rFonts w:ascii="Arial" w:hAnsi="Arial" w:cs="Arial"/>
          <w:sz w:val="22"/>
          <w:szCs w:val="22"/>
        </w:rPr>
        <w:t>Represent</w:t>
      </w:r>
      <w:r>
        <w:rPr>
          <w:rFonts w:ascii="Arial" w:hAnsi="Arial" w:cs="Arial"/>
          <w:sz w:val="22"/>
          <w:szCs w:val="22"/>
        </w:rPr>
        <w:t>ing</w:t>
      </w:r>
      <w:r w:rsidRPr="009572EF">
        <w:rPr>
          <w:rFonts w:ascii="Arial" w:hAnsi="Arial" w:cs="Arial"/>
          <w:sz w:val="22"/>
          <w:szCs w:val="22"/>
        </w:rPr>
        <w:t xml:space="preserve"> the Government in external forums as required.</w:t>
      </w:r>
    </w:p>
    <w:p w14:paraId="251C0BB3" w14:textId="77777777" w:rsidR="009572EF" w:rsidRPr="009572EF"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9572EF">
        <w:rPr>
          <w:rFonts w:ascii="Arial" w:hAnsi="Arial" w:cs="Arial"/>
          <w:sz w:val="22"/>
          <w:szCs w:val="22"/>
        </w:rPr>
        <w:t>Provid</w:t>
      </w:r>
      <w:r>
        <w:rPr>
          <w:rFonts w:ascii="Arial" w:hAnsi="Arial" w:cs="Arial"/>
          <w:sz w:val="22"/>
          <w:szCs w:val="22"/>
        </w:rPr>
        <w:t>es</w:t>
      </w:r>
      <w:r w:rsidRPr="009572EF">
        <w:rPr>
          <w:rFonts w:ascii="Arial" w:hAnsi="Arial" w:cs="Arial"/>
          <w:sz w:val="22"/>
          <w:szCs w:val="22"/>
        </w:rPr>
        <w:t xml:space="preserve"> leadership for designated programs and projects.</w:t>
      </w:r>
    </w:p>
    <w:p w14:paraId="3FF99EFB" w14:textId="77777777" w:rsidR="009572EF" w:rsidRPr="009572EF" w:rsidRDefault="009572EF" w:rsidP="0053335C">
      <w:pPr>
        <w:pStyle w:val="ListParagraph"/>
        <w:numPr>
          <w:ilvl w:val="0"/>
          <w:numId w:val="10"/>
        </w:numPr>
        <w:spacing w:before="120"/>
        <w:ind w:left="714" w:hanging="357"/>
        <w:contextualSpacing w:val="0"/>
        <w:jc w:val="both"/>
        <w:rPr>
          <w:rFonts w:ascii="Arial" w:hAnsi="Arial" w:cs="Arial"/>
          <w:sz w:val="22"/>
          <w:szCs w:val="22"/>
        </w:rPr>
      </w:pPr>
      <w:r w:rsidRPr="009572EF">
        <w:rPr>
          <w:rFonts w:ascii="Arial" w:hAnsi="Arial" w:cs="Arial"/>
          <w:sz w:val="22"/>
          <w:szCs w:val="22"/>
        </w:rPr>
        <w:t>Manage</w:t>
      </w:r>
      <w:r>
        <w:rPr>
          <w:rFonts w:ascii="Arial" w:hAnsi="Arial" w:cs="Arial"/>
          <w:sz w:val="22"/>
          <w:szCs w:val="22"/>
        </w:rPr>
        <w:t>s</w:t>
      </w:r>
      <w:r w:rsidRPr="009572EF">
        <w:rPr>
          <w:rFonts w:ascii="Arial" w:hAnsi="Arial" w:cs="Arial"/>
          <w:sz w:val="22"/>
          <w:szCs w:val="22"/>
        </w:rPr>
        <w:t xml:space="preserve"> the human, physical and financial resources of the Division.</w:t>
      </w:r>
    </w:p>
    <w:p w14:paraId="6654CB90" w14:textId="77777777" w:rsidR="003F2748" w:rsidRPr="001573D4" w:rsidRDefault="003F2748" w:rsidP="001573D4">
      <w:pPr>
        <w:rPr>
          <w:rFonts w:ascii="Arial" w:hAnsi="Arial" w:cs="Arial"/>
          <w:sz w:val="22"/>
          <w:szCs w:val="22"/>
        </w:rPr>
      </w:pPr>
    </w:p>
    <w:p w14:paraId="5E123EFC" w14:textId="77777777" w:rsidR="001573D4" w:rsidRPr="00393E73" w:rsidRDefault="001573D4" w:rsidP="001573D4">
      <w:pPr>
        <w:shd w:val="clear" w:color="auto" w:fill="FFFFFF"/>
        <w:spacing w:after="120"/>
        <w:rPr>
          <w:rFonts w:ascii="Arial" w:hAnsi="Arial" w:cs="Arial"/>
          <w:b/>
          <w:iCs/>
          <w:szCs w:val="24"/>
        </w:rPr>
      </w:pPr>
      <w:r w:rsidRPr="00393E73">
        <w:rPr>
          <w:rFonts w:ascii="Arial" w:hAnsi="Arial" w:cs="Arial"/>
          <w:b/>
          <w:iCs/>
          <w:szCs w:val="24"/>
        </w:rPr>
        <w:t>Accountability of Role</w:t>
      </w:r>
    </w:p>
    <w:p w14:paraId="7D07240F" w14:textId="7CFD6724" w:rsidR="009572EF" w:rsidRPr="009572EF" w:rsidRDefault="009572EF" w:rsidP="0053335C">
      <w:pPr>
        <w:spacing w:before="120" w:after="120"/>
        <w:jc w:val="both"/>
        <w:rPr>
          <w:rFonts w:ascii="Arial" w:hAnsi="Arial" w:cs="Arial"/>
          <w:sz w:val="22"/>
          <w:szCs w:val="22"/>
        </w:rPr>
      </w:pPr>
      <w:r w:rsidRPr="009572EF">
        <w:rPr>
          <w:rFonts w:ascii="Arial" w:hAnsi="Arial" w:cs="Arial"/>
          <w:sz w:val="22"/>
          <w:szCs w:val="22"/>
        </w:rPr>
        <w:t xml:space="preserve">Direct report to the </w:t>
      </w:r>
      <w:r w:rsidR="00954093">
        <w:rPr>
          <w:rFonts w:ascii="Arial" w:hAnsi="Arial" w:cs="Arial"/>
          <w:sz w:val="22"/>
          <w:szCs w:val="22"/>
        </w:rPr>
        <w:t xml:space="preserve">Associate </w:t>
      </w:r>
      <w:r w:rsidRPr="009572EF">
        <w:rPr>
          <w:rFonts w:ascii="Arial" w:hAnsi="Arial" w:cs="Arial"/>
          <w:sz w:val="22"/>
          <w:szCs w:val="22"/>
        </w:rPr>
        <w:t>Secretary.</w:t>
      </w:r>
    </w:p>
    <w:p w14:paraId="15FF3D7A" w14:textId="7CD10D16" w:rsidR="00283193" w:rsidRPr="00283193" w:rsidRDefault="009572EF" w:rsidP="0053335C">
      <w:pPr>
        <w:spacing w:before="120" w:after="120"/>
        <w:jc w:val="both"/>
        <w:rPr>
          <w:rFonts w:ascii="Arial" w:hAnsi="Arial" w:cs="Arial"/>
          <w:sz w:val="22"/>
          <w:szCs w:val="22"/>
        </w:rPr>
      </w:pPr>
      <w:r w:rsidRPr="009572EF">
        <w:rPr>
          <w:rFonts w:ascii="Arial" w:hAnsi="Arial" w:cs="Arial"/>
          <w:sz w:val="22"/>
          <w:szCs w:val="22"/>
        </w:rPr>
        <w:t xml:space="preserve">Overall direction agreed with the </w:t>
      </w:r>
      <w:r w:rsidR="00954093">
        <w:rPr>
          <w:rFonts w:ascii="Arial" w:hAnsi="Arial" w:cs="Arial"/>
          <w:sz w:val="22"/>
          <w:szCs w:val="22"/>
        </w:rPr>
        <w:t xml:space="preserve">Associate </w:t>
      </w:r>
      <w:r w:rsidRPr="009572EF">
        <w:rPr>
          <w:rFonts w:ascii="Arial" w:hAnsi="Arial" w:cs="Arial"/>
          <w:sz w:val="22"/>
          <w:szCs w:val="22"/>
        </w:rPr>
        <w:t>Secretary, but the Director</w:t>
      </w:r>
      <w:r w:rsidR="0053335C">
        <w:rPr>
          <w:rFonts w:ascii="Arial" w:hAnsi="Arial" w:cs="Arial"/>
          <w:sz w:val="22"/>
          <w:szCs w:val="22"/>
        </w:rPr>
        <w:t xml:space="preserve"> </w:t>
      </w:r>
      <w:r w:rsidR="00954093">
        <w:rPr>
          <w:rFonts w:ascii="Arial" w:hAnsi="Arial" w:cs="Arial"/>
          <w:sz w:val="22"/>
          <w:szCs w:val="22"/>
        </w:rPr>
        <w:t xml:space="preserve">Executive Government Services </w:t>
      </w:r>
      <w:r w:rsidRPr="009572EF">
        <w:rPr>
          <w:rFonts w:ascii="Arial" w:hAnsi="Arial" w:cs="Arial"/>
          <w:sz w:val="22"/>
          <w:szCs w:val="22"/>
        </w:rPr>
        <w:t>has considerable independence and autonomy in the determination of strategies, priorities, work standards and the allocation of work</w:t>
      </w:r>
      <w:r w:rsidR="00283193" w:rsidRPr="00283193">
        <w:rPr>
          <w:rFonts w:ascii="Arial" w:hAnsi="Arial" w:cs="Arial"/>
          <w:sz w:val="22"/>
          <w:szCs w:val="22"/>
        </w:rPr>
        <w:t>.</w:t>
      </w:r>
    </w:p>
    <w:p w14:paraId="7BE625B1" w14:textId="77777777" w:rsidR="001573D4" w:rsidRPr="00426A8C" w:rsidRDefault="001573D4" w:rsidP="00616D1A">
      <w:pPr>
        <w:pStyle w:val="Headinglevel2"/>
        <w:shd w:val="clear" w:color="auto" w:fill="FFFFFF"/>
        <w:rPr>
          <w:rFonts w:cs="Arial"/>
          <w:color w:val="auto"/>
          <w:sz w:val="24"/>
        </w:rPr>
      </w:pPr>
      <w:r>
        <w:rPr>
          <w:rFonts w:cs="Arial"/>
          <w:color w:val="auto"/>
          <w:sz w:val="24"/>
        </w:rPr>
        <w:t xml:space="preserve">Office </w:t>
      </w:r>
      <w:r w:rsidRPr="00426A8C">
        <w:rPr>
          <w:rFonts w:cs="Arial"/>
          <w:color w:val="auto"/>
          <w:sz w:val="24"/>
        </w:rPr>
        <w:t>Relationships</w:t>
      </w:r>
    </w:p>
    <w:p w14:paraId="4740F63B" w14:textId="77777777" w:rsidR="008E37FD" w:rsidRDefault="008E37FD" w:rsidP="001573D4">
      <w:pPr>
        <w:pStyle w:val="Headinglevel2"/>
        <w:spacing w:before="0"/>
        <w:rPr>
          <w:rFonts w:cs="Arial"/>
          <w:i/>
          <w:color w:val="auto"/>
          <w:szCs w:val="22"/>
        </w:rPr>
      </w:pPr>
      <w:r>
        <w:rPr>
          <w:rFonts w:cs="Arial"/>
          <w:i/>
          <w:color w:val="auto"/>
          <w:szCs w:val="22"/>
        </w:rPr>
        <w:t>Internal Relationships</w:t>
      </w:r>
    </w:p>
    <w:p w14:paraId="223303E3" w14:textId="2078F218" w:rsidR="008E37FD" w:rsidRPr="008E37FD" w:rsidRDefault="008E37FD" w:rsidP="008E37FD">
      <w:pPr>
        <w:spacing w:before="120" w:after="120"/>
        <w:rPr>
          <w:rFonts w:ascii="Arial" w:hAnsi="Arial" w:cs="Arial"/>
          <w:sz w:val="22"/>
          <w:szCs w:val="22"/>
        </w:rPr>
      </w:pPr>
      <w:r w:rsidRPr="00860C2F">
        <w:rPr>
          <w:rFonts w:ascii="Arial" w:hAnsi="Arial" w:cs="Arial"/>
          <w:sz w:val="22"/>
          <w:szCs w:val="22"/>
        </w:rPr>
        <w:t xml:space="preserve">The </w:t>
      </w:r>
      <w:r>
        <w:rPr>
          <w:rFonts w:ascii="Arial" w:hAnsi="Arial" w:cs="Arial"/>
          <w:sz w:val="22"/>
          <w:szCs w:val="22"/>
        </w:rPr>
        <w:t>Director</w:t>
      </w:r>
      <w:r w:rsidR="0053335C">
        <w:rPr>
          <w:rFonts w:ascii="Arial" w:hAnsi="Arial" w:cs="Arial"/>
          <w:sz w:val="22"/>
          <w:szCs w:val="22"/>
        </w:rPr>
        <w:t xml:space="preserve"> </w:t>
      </w:r>
      <w:r w:rsidR="00954093">
        <w:rPr>
          <w:rFonts w:ascii="Arial" w:hAnsi="Arial" w:cs="Arial"/>
          <w:sz w:val="22"/>
          <w:szCs w:val="22"/>
        </w:rPr>
        <w:t>Executive Government Services o</w:t>
      </w:r>
      <w:r>
        <w:rPr>
          <w:rFonts w:ascii="Arial" w:hAnsi="Arial" w:cs="Arial"/>
          <w:sz w:val="22"/>
          <w:szCs w:val="22"/>
        </w:rPr>
        <w:t xml:space="preserve">versees and ensures all business units within </w:t>
      </w:r>
      <w:r w:rsidR="00954093">
        <w:rPr>
          <w:rFonts w:ascii="Arial" w:hAnsi="Arial" w:cs="Arial"/>
          <w:sz w:val="22"/>
          <w:szCs w:val="22"/>
        </w:rPr>
        <w:t>Executive Government Services</w:t>
      </w:r>
      <w:r>
        <w:rPr>
          <w:rFonts w:ascii="Arial" w:hAnsi="Arial" w:cs="Arial"/>
          <w:sz w:val="22"/>
          <w:szCs w:val="22"/>
        </w:rPr>
        <w:t xml:space="preserve"> build and maintain strong customer-focused relationships with the Divisions/branches of the Department.</w:t>
      </w:r>
    </w:p>
    <w:p w14:paraId="1A28D5C3" w14:textId="77777777" w:rsidR="001573D4" w:rsidRPr="0007223E" w:rsidRDefault="001573D4" w:rsidP="001573D4">
      <w:pPr>
        <w:pStyle w:val="Headinglevel2"/>
        <w:spacing w:before="0"/>
        <w:rPr>
          <w:rFonts w:cs="Arial"/>
          <w:i/>
          <w:color w:val="auto"/>
          <w:szCs w:val="22"/>
        </w:rPr>
      </w:pPr>
      <w:r w:rsidRPr="0007223E">
        <w:rPr>
          <w:rFonts w:cs="Arial"/>
          <w:i/>
          <w:color w:val="auto"/>
          <w:szCs w:val="22"/>
        </w:rPr>
        <w:t>External Relationships</w:t>
      </w:r>
    </w:p>
    <w:p w14:paraId="2B9D5975" w14:textId="688A6D45" w:rsidR="00D25C14" w:rsidRPr="0007548A" w:rsidRDefault="00860C2F" w:rsidP="005647F8">
      <w:pPr>
        <w:jc w:val="both"/>
        <w:rPr>
          <w:rFonts w:ascii="Arial" w:hAnsi="Arial" w:cs="Arial"/>
          <w:sz w:val="22"/>
          <w:szCs w:val="22"/>
        </w:rPr>
      </w:pPr>
      <w:r w:rsidRPr="0007548A">
        <w:rPr>
          <w:rFonts w:ascii="Arial" w:hAnsi="Arial" w:cs="Arial"/>
          <w:sz w:val="22"/>
          <w:szCs w:val="22"/>
        </w:rPr>
        <w:t xml:space="preserve">The </w:t>
      </w:r>
      <w:r w:rsidR="00604612" w:rsidRPr="0007548A">
        <w:rPr>
          <w:rFonts w:ascii="Arial" w:hAnsi="Arial" w:cs="Arial"/>
          <w:sz w:val="22"/>
          <w:szCs w:val="22"/>
        </w:rPr>
        <w:t>Director</w:t>
      </w:r>
      <w:r w:rsidR="005647F8">
        <w:rPr>
          <w:rFonts w:ascii="Arial" w:hAnsi="Arial" w:cs="Arial"/>
          <w:sz w:val="22"/>
          <w:szCs w:val="22"/>
        </w:rPr>
        <w:t xml:space="preserve"> </w:t>
      </w:r>
      <w:r w:rsidR="00954093">
        <w:rPr>
          <w:rFonts w:ascii="Arial" w:hAnsi="Arial" w:cs="Arial"/>
          <w:sz w:val="22"/>
          <w:szCs w:val="22"/>
        </w:rPr>
        <w:t>Executive Government Services</w:t>
      </w:r>
      <w:r w:rsidR="00604612" w:rsidRPr="0007548A">
        <w:rPr>
          <w:rFonts w:ascii="Arial" w:hAnsi="Arial" w:cs="Arial"/>
          <w:sz w:val="22"/>
          <w:szCs w:val="22"/>
        </w:rPr>
        <w:t xml:space="preserve"> </w:t>
      </w:r>
      <w:r w:rsidRPr="0007548A">
        <w:rPr>
          <w:rFonts w:ascii="Arial" w:hAnsi="Arial" w:cs="Arial"/>
          <w:sz w:val="22"/>
          <w:szCs w:val="22"/>
        </w:rPr>
        <w:t>represents the Department and forges collaborative relationships and partnerships with</w:t>
      </w:r>
      <w:r w:rsidR="00D25C14" w:rsidRPr="0007548A">
        <w:rPr>
          <w:rFonts w:ascii="Arial" w:hAnsi="Arial" w:cs="Arial"/>
          <w:sz w:val="22"/>
          <w:szCs w:val="22"/>
        </w:rPr>
        <w:t>:</w:t>
      </w:r>
    </w:p>
    <w:p w14:paraId="4E7D9925" w14:textId="2473B0CD" w:rsidR="00D25C14" w:rsidRPr="0007548A" w:rsidRDefault="00860C2F" w:rsidP="005647F8">
      <w:pPr>
        <w:pStyle w:val="NoSpacing"/>
        <w:numPr>
          <w:ilvl w:val="0"/>
          <w:numId w:val="23"/>
        </w:numPr>
        <w:jc w:val="both"/>
        <w:rPr>
          <w:rFonts w:ascii="Arial" w:hAnsi="Arial" w:cs="Arial"/>
          <w:sz w:val="22"/>
          <w:szCs w:val="22"/>
        </w:rPr>
      </w:pPr>
      <w:r w:rsidRPr="0007548A">
        <w:rPr>
          <w:rFonts w:ascii="Arial" w:hAnsi="Arial" w:cs="Arial"/>
          <w:sz w:val="22"/>
          <w:szCs w:val="22"/>
        </w:rPr>
        <w:t>State Service Agencies</w:t>
      </w:r>
      <w:r w:rsidR="00604612" w:rsidRPr="0007548A">
        <w:rPr>
          <w:rFonts w:ascii="Arial" w:hAnsi="Arial" w:cs="Arial"/>
          <w:sz w:val="22"/>
          <w:szCs w:val="22"/>
        </w:rPr>
        <w:t xml:space="preserve"> </w:t>
      </w:r>
    </w:p>
    <w:p w14:paraId="436910C2" w14:textId="1E295A2E" w:rsidR="00555B1C" w:rsidRPr="0007548A" w:rsidRDefault="00D25C14" w:rsidP="005647F8">
      <w:pPr>
        <w:pStyle w:val="NoSpacing"/>
        <w:numPr>
          <w:ilvl w:val="0"/>
          <w:numId w:val="23"/>
        </w:numPr>
        <w:jc w:val="both"/>
        <w:rPr>
          <w:rFonts w:ascii="Arial" w:hAnsi="Arial" w:cs="Arial"/>
          <w:sz w:val="22"/>
          <w:szCs w:val="22"/>
        </w:rPr>
      </w:pPr>
      <w:r w:rsidRPr="0007548A">
        <w:rPr>
          <w:rFonts w:ascii="Arial" w:hAnsi="Arial" w:cs="Arial"/>
          <w:sz w:val="22"/>
          <w:szCs w:val="22"/>
        </w:rPr>
        <w:t>P</w:t>
      </w:r>
      <w:r w:rsidR="00604612" w:rsidRPr="0007548A">
        <w:rPr>
          <w:rFonts w:ascii="Arial" w:hAnsi="Arial" w:cs="Arial"/>
          <w:sz w:val="22"/>
          <w:szCs w:val="22"/>
        </w:rPr>
        <w:t>rivate sector organisations</w:t>
      </w:r>
      <w:r w:rsidR="005647F8">
        <w:rPr>
          <w:rFonts w:ascii="Arial" w:hAnsi="Arial" w:cs="Arial"/>
          <w:sz w:val="22"/>
          <w:szCs w:val="22"/>
        </w:rPr>
        <w:t>, and</w:t>
      </w:r>
    </w:p>
    <w:p w14:paraId="30B4C708" w14:textId="33754E9C" w:rsidR="00555B1C" w:rsidRPr="0007548A" w:rsidRDefault="00604612" w:rsidP="005647F8">
      <w:pPr>
        <w:pStyle w:val="NoSpacing"/>
        <w:numPr>
          <w:ilvl w:val="0"/>
          <w:numId w:val="23"/>
        </w:numPr>
        <w:jc w:val="both"/>
        <w:rPr>
          <w:rFonts w:ascii="Arial" w:hAnsi="Arial" w:cs="Arial"/>
          <w:sz w:val="22"/>
          <w:szCs w:val="22"/>
        </w:rPr>
      </w:pPr>
      <w:r w:rsidRPr="0007548A">
        <w:rPr>
          <w:rFonts w:ascii="Arial" w:hAnsi="Arial" w:cs="Arial"/>
          <w:sz w:val="22"/>
          <w:szCs w:val="22"/>
        </w:rPr>
        <w:t xml:space="preserve">Commonwealth and Local </w:t>
      </w:r>
      <w:r w:rsidR="00860C2F" w:rsidRPr="0007548A">
        <w:rPr>
          <w:rFonts w:ascii="Arial" w:hAnsi="Arial" w:cs="Arial"/>
          <w:sz w:val="22"/>
          <w:szCs w:val="22"/>
        </w:rPr>
        <w:t xml:space="preserve">Government </w:t>
      </w:r>
      <w:r w:rsidRPr="0007548A">
        <w:rPr>
          <w:rFonts w:ascii="Arial" w:hAnsi="Arial" w:cs="Arial"/>
          <w:sz w:val="22"/>
          <w:szCs w:val="22"/>
        </w:rPr>
        <w:t>organisations</w:t>
      </w:r>
      <w:r w:rsidR="005647F8">
        <w:rPr>
          <w:rFonts w:ascii="Arial" w:hAnsi="Arial" w:cs="Arial"/>
          <w:sz w:val="22"/>
          <w:szCs w:val="22"/>
        </w:rPr>
        <w:t>.</w:t>
      </w:r>
      <w:r w:rsidRPr="0007548A">
        <w:rPr>
          <w:rFonts w:ascii="Arial" w:hAnsi="Arial" w:cs="Arial"/>
          <w:sz w:val="22"/>
          <w:szCs w:val="22"/>
        </w:rPr>
        <w:t xml:space="preserve"> </w:t>
      </w:r>
    </w:p>
    <w:p w14:paraId="2746900C" w14:textId="77777777" w:rsidR="005647F8" w:rsidRDefault="005647F8">
      <w:pPr>
        <w:rPr>
          <w:rFonts w:ascii="Arial" w:hAnsi="Arial" w:cs="Arial"/>
          <w:b/>
          <w:szCs w:val="24"/>
        </w:rPr>
      </w:pPr>
      <w:r>
        <w:rPr>
          <w:rFonts w:cs="Arial"/>
        </w:rPr>
        <w:br w:type="page"/>
      </w:r>
    </w:p>
    <w:p w14:paraId="22444E9B" w14:textId="6F9E4EEB" w:rsidR="001573D4" w:rsidRPr="00426A8C" w:rsidRDefault="001573D4" w:rsidP="001573D4">
      <w:pPr>
        <w:pStyle w:val="Headinglevel2"/>
        <w:shd w:val="clear" w:color="auto" w:fill="FFFFFF"/>
        <w:rPr>
          <w:rFonts w:cs="Arial"/>
          <w:color w:val="auto"/>
          <w:sz w:val="24"/>
        </w:rPr>
      </w:pPr>
      <w:r>
        <w:rPr>
          <w:rFonts w:cs="Arial"/>
          <w:color w:val="auto"/>
          <w:sz w:val="24"/>
        </w:rPr>
        <w:lastRenderedPageBreak/>
        <w:t xml:space="preserve">Your </w:t>
      </w:r>
      <w:r w:rsidRPr="00426A8C">
        <w:rPr>
          <w:rFonts w:cs="Arial"/>
          <w:color w:val="auto"/>
          <w:sz w:val="24"/>
        </w:rPr>
        <w:t xml:space="preserve">Performance </w:t>
      </w:r>
      <w:r>
        <w:rPr>
          <w:rFonts w:cs="Arial"/>
          <w:color w:val="auto"/>
          <w:sz w:val="24"/>
        </w:rPr>
        <w:t>Management &amp; Development Framework</w:t>
      </w:r>
    </w:p>
    <w:p w14:paraId="31885BD6" w14:textId="5910EDCE" w:rsidR="001573D4" w:rsidRPr="0007223E" w:rsidRDefault="001573D4" w:rsidP="005647F8">
      <w:pPr>
        <w:pStyle w:val="Headinglevel2"/>
        <w:spacing w:before="0"/>
        <w:jc w:val="both"/>
        <w:rPr>
          <w:rFonts w:cs="Arial"/>
          <w:b w:val="0"/>
          <w:color w:val="auto"/>
          <w:szCs w:val="22"/>
        </w:rPr>
      </w:pPr>
      <w:r w:rsidRPr="0007223E">
        <w:rPr>
          <w:rFonts w:cs="Arial"/>
          <w:b w:val="0"/>
          <w:color w:val="auto"/>
          <w:szCs w:val="22"/>
        </w:rPr>
        <w:t xml:space="preserve">The Performance Management Framework is designed to support the agency’s business planning process and provide a clear link between the Senior Officer’s performance and development and the achievement of </w:t>
      </w:r>
      <w:r w:rsidR="00860C2F">
        <w:rPr>
          <w:rFonts w:cs="Arial"/>
          <w:b w:val="0"/>
          <w:color w:val="auto"/>
          <w:szCs w:val="22"/>
        </w:rPr>
        <w:t xml:space="preserve">the </w:t>
      </w:r>
      <w:r w:rsidR="00860C2F" w:rsidRPr="00860C2F">
        <w:rPr>
          <w:rFonts w:cs="Arial"/>
          <w:b w:val="0"/>
          <w:color w:val="auto"/>
          <w:szCs w:val="22"/>
        </w:rPr>
        <w:t>Department of Premier and Cabinet</w:t>
      </w:r>
      <w:r w:rsidR="00860C2F">
        <w:rPr>
          <w:rFonts w:cs="Arial"/>
          <w:b w:val="0"/>
          <w:color w:val="auto"/>
          <w:szCs w:val="22"/>
        </w:rPr>
        <w:t>’s</w:t>
      </w:r>
      <w:r w:rsidRPr="0007223E">
        <w:rPr>
          <w:rFonts w:cs="Arial"/>
          <w:b w:val="0"/>
          <w:color w:val="auto"/>
          <w:szCs w:val="22"/>
        </w:rPr>
        <w:t xml:space="preserve"> strategic direction.</w:t>
      </w:r>
    </w:p>
    <w:p w14:paraId="5737FE2D" w14:textId="4FD320B3" w:rsidR="001573D4" w:rsidRPr="00630711" w:rsidRDefault="001573D4" w:rsidP="005647F8">
      <w:pPr>
        <w:jc w:val="both"/>
        <w:rPr>
          <w:rFonts w:ascii="Arial" w:hAnsi="Arial" w:cs="Arial"/>
          <w:sz w:val="22"/>
          <w:szCs w:val="22"/>
        </w:rPr>
      </w:pPr>
      <w:r w:rsidRPr="00630711">
        <w:rPr>
          <w:rFonts w:ascii="Arial" w:hAnsi="Arial" w:cs="Arial"/>
          <w:sz w:val="22"/>
          <w:szCs w:val="22"/>
        </w:rPr>
        <w:t xml:space="preserve">The performance assessment of the </w:t>
      </w:r>
      <w:r w:rsidR="00C64E4C" w:rsidRPr="00630711">
        <w:rPr>
          <w:rFonts w:ascii="Arial" w:hAnsi="Arial" w:cs="Arial"/>
          <w:sz w:val="22"/>
          <w:szCs w:val="22"/>
        </w:rPr>
        <w:t>Director</w:t>
      </w:r>
      <w:r w:rsidR="005647F8">
        <w:rPr>
          <w:rFonts w:ascii="Arial" w:hAnsi="Arial" w:cs="Arial"/>
          <w:sz w:val="22"/>
          <w:szCs w:val="22"/>
        </w:rPr>
        <w:t xml:space="preserve"> </w:t>
      </w:r>
      <w:r w:rsidR="00954093">
        <w:rPr>
          <w:rFonts w:ascii="Arial" w:hAnsi="Arial" w:cs="Arial"/>
          <w:sz w:val="22"/>
          <w:szCs w:val="22"/>
        </w:rPr>
        <w:t xml:space="preserve">Executive Government Services </w:t>
      </w:r>
      <w:r w:rsidRPr="00630711">
        <w:rPr>
          <w:rFonts w:ascii="Arial" w:hAnsi="Arial" w:cs="Arial"/>
          <w:sz w:val="22"/>
          <w:szCs w:val="22"/>
        </w:rPr>
        <w:t>will be based on the following measures:</w:t>
      </w:r>
    </w:p>
    <w:p w14:paraId="1A1EF199" w14:textId="77777777" w:rsidR="001573D4" w:rsidRPr="00C64E4C" w:rsidRDefault="001573D4" w:rsidP="005647F8">
      <w:pPr>
        <w:pStyle w:val="ListBullet"/>
        <w:keepLines w:val="0"/>
        <w:numPr>
          <w:ilvl w:val="0"/>
          <w:numId w:val="2"/>
        </w:numPr>
        <w:spacing w:before="120" w:after="120" w:afterAutospacing="0"/>
        <w:jc w:val="both"/>
        <w:rPr>
          <w:rStyle w:val="BlueText"/>
          <w:rFonts w:cs="Arial"/>
          <w:color w:val="auto"/>
        </w:rPr>
      </w:pPr>
      <w:r w:rsidRPr="00C64E4C">
        <w:rPr>
          <w:rStyle w:val="BlueText"/>
          <w:rFonts w:cs="Arial"/>
          <w:color w:val="auto"/>
        </w:rPr>
        <w:t>Key achievements against the annual performance agreement.</w:t>
      </w:r>
    </w:p>
    <w:p w14:paraId="3027279D" w14:textId="77777777" w:rsidR="001573D4" w:rsidRPr="00C64E4C" w:rsidRDefault="001573D4" w:rsidP="005647F8">
      <w:pPr>
        <w:pStyle w:val="ListBullet"/>
        <w:keepLines w:val="0"/>
        <w:numPr>
          <w:ilvl w:val="0"/>
          <w:numId w:val="2"/>
        </w:numPr>
        <w:spacing w:before="120" w:after="120" w:afterAutospacing="0"/>
        <w:jc w:val="both"/>
        <w:rPr>
          <w:rStyle w:val="BlueText"/>
          <w:rFonts w:cs="Arial"/>
          <w:color w:val="auto"/>
        </w:rPr>
      </w:pPr>
      <w:r w:rsidRPr="00C64E4C">
        <w:rPr>
          <w:rStyle w:val="BlueText"/>
          <w:rFonts w:cs="Arial"/>
          <w:color w:val="auto"/>
        </w:rPr>
        <w:t>In the context of the requirement for high level leadership and management expertise, an assessment of demonstrated capability against the Senior Executive Leadership Capability Framework to shape strategic thinking; achieve results; cultivate productive working relationships; exemplify personal drive and integrity; and to communicate with influence.</w:t>
      </w:r>
    </w:p>
    <w:p w14:paraId="6927923E" w14:textId="77777777" w:rsidR="001573D4" w:rsidRPr="009E280D" w:rsidRDefault="001573D4" w:rsidP="001573D4">
      <w:pPr>
        <w:pStyle w:val="Headinglevel2"/>
        <w:shd w:val="clear" w:color="auto" w:fill="FFFFFF"/>
        <w:rPr>
          <w:rFonts w:cs="Arial"/>
          <w:color w:val="auto"/>
          <w:sz w:val="24"/>
        </w:rPr>
      </w:pPr>
      <w:r w:rsidRPr="009E280D">
        <w:rPr>
          <w:rFonts w:cs="Arial"/>
          <w:color w:val="auto"/>
          <w:sz w:val="24"/>
        </w:rPr>
        <w:t>Selection Criteria</w:t>
      </w:r>
      <w:r>
        <w:rPr>
          <w:rFonts w:cs="Arial"/>
          <w:color w:val="auto"/>
          <w:sz w:val="24"/>
        </w:rPr>
        <w:t xml:space="preserve"> to determine if you are the right person for the job</w:t>
      </w:r>
    </w:p>
    <w:p w14:paraId="2E22370E" w14:textId="5E2502D9" w:rsidR="001573D4" w:rsidRPr="001B2B8E" w:rsidRDefault="001573D4" w:rsidP="001573D4">
      <w:pPr>
        <w:pStyle w:val="HeadingLevel1-Bulleted"/>
        <w:numPr>
          <w:ilvl w:val="0"/>
          <w:numId w:val="0"/>
        </w:numPr>
        <w:spacing w:before="0"/>
        <w:ind w:left="360" w:hanging="360"/>
        <w:rPr>
          <w:rFonts w:cs="Arial"/>
          <w:b w:val="0"/>
          <w:color w:val="auto"/>
          <w:sz w:val="22"/>
          <w:szCs w:val="22"/>
        </w:rPr>
      </w:pPr>
      <w:r>
        <w:rPr>
          <w:rFonts w:cs="Arial"/>
          <w:b w:val="0"/>
          <w:color w:val="auto"/>
          <w:sz w:val="22"/>
          <w:szCs w:val="22"/>
        </w:rPr>
        <w:t>Within the context of the duties described above, the ideal applicant will be someone who:</w:t>
      </w:r>
    </w:p>
    <w:p w14:paraId="701B374A" w14:textId="77777777" w:rsidR="004F408F" w:rsidRPr="005647F8" w:rsidRDefault="004F408F" w:rsidP="005647F8">
      <w:pPr>
        <w:pStyle w:val="paragraph"/>
        <w:numPr>
          <w:ilvl w:val="0"/>
          <w:numId w:val="25"/>
        </w:numPr>
        <w:tabs>
          <w:tab w:val="clear" w:pos="720"/>
        </w:tabs>
        <w:spacing w:before="240" w:beforeAutospacing="0" w:after="0" w:afterAutospacing="0"/>
        <w:ind w:left="709" w:hanging="709"/>
        <w:jc w:val="both"/>
        <w:textAlignment w:val="baseline"/>
        <w:rPr>
          <w:rFonts w:ascii="Arial" w:hAnsi="Arial" w:cs="Arial"/>
          <w:b/>
          <w:bCs/>
          <w:color w:val="889838"/>
          <w:sz w:val="22"/>
          <w:szCs w:val="22"/>
        </w:rPr>
      </w:pPr>
      <w:r w:rsidRPr="005647F8">
        <w:rPr>
          <w:rStyle w:val="normaltextrun"/>
          <w:rFonts w:ascii="Arial" w:hAnsi="Arial" w:cs="Arial"/>
          <w:b/>
          <w:bCs/>
          <w:sz w:val="22"/>
          <w:szCs w:val="22"/>
        </w:rPr>
        <w:t>Shapes Strategic Thinking:</w:t>
      </w:r>
      <w:r w:rsidRPr="005647F8">
        <w:rPr>
          <w:rStyle w:val="normaltextrun"/>
          <w:rFonts w:ascii="Arial" w:hAnsi="Arial" w:cs="Arial"/>
          <w:sz w:val="22"/>
          <w:szCs w:val="22"/>
        </w:rPr>
        <w:t xml:space="preserve"> You will be aware of the strategic vision of the Agency and Unit and have the skills to drive team performance to achieve outcomes. You will understand the policy environment and be able to align strategies to that environment. </w:t>
      </w:r>
      <w:r w:rsidRPr="005647F8">
        <w:rPr>
          <w:rStyle w:val="eop"/>
          <w:rFonts w:ascii="Arial" w:hAnsi="Arial" w:cs="Arial"/>
          <w:b/>
          <w:bCs/>
          <w:sz w:val="22"/>
          <w:szCs w:val="22"/>
        </w:rPr>
        <w:t> </w:t>
      </w:r>
    </w:p>
    <w:p w14:paraId="5F24FC48" w14:textId="77777777" w:rsidR="004F408F" w:rsidRPr="005647F8" w:rsidRDefault="004F408F" w:rsidP="005647F8">
      <w:pPr>
        <w:pStyle w:val="paragraph"/>
        <w:numPr>
          <w:ilvl w:val="0"/>
          <w:numId w:val="26"/>
        </w:numPr>
        <w:tabs>
          <w:tab w:val="clear" w:pos="720"/>
        </w:tabs>
        <w:spacing w:before="240" w:beforeAutospacing="0" w:after="0" w:afterAutospacing="0"/>
        <w:ind w:left="709" w:hanging="709"/>
        <w:jc w:val="both"/>
        <w:textAlignment w:val="baseline"/>
        <w:rPr>
          <w:rFonts w:ascii="Arial" w:hAnsi="Arial" w:cs="Arial"/>
          <w:b/>
          <w:bCs/>
          <w:color w:val="889838"/>
          <w:sz w:val="22"/>
          <w:szCs w:val="22"/>
        </w:rPr>
      </w:pPr>
      <w:r w:rsidRPr="005647F8">
        <w:rPr>
          <w:rStyle w:val="normaltextrun"/>
          <w:rFonts w:ascii="Arial" w:hAnsi="Arial" w:cs="Arial"/>
          <w:b/>
          <w:bCs/>
          <w:sz w:val="22"/>
          <w:szCs w:val="22"/>
        </w:rPr>
        <w:t xml:space="preserve">Achieves Results: </w:t>
      </w:r>
      <w:r w:rsidRPr="005647F8">
        <w:rPr>
          <w:rStyle w:val="normaltextrun"/>
          <w:rFonts w:ascii="Arial" w:hAnsi="Arial" w:cs="Arial"/>
          <w:sz w:val="22"/>
          <w:szCs w:val="22"/>
        </w:rPr>
        <w:t>You will be solutions-focussed and able to demonstrate an ability to generate ideas. You will have executive experience in developing and delivering significant policy and project initiatives in a timely fashion and have achieved the desired outcomes. </w:t>
      </w:r>
      <w:r w:rsidRPr="005647F8">
        <w:rPr>
          <w:rStyle w:val="eop"/>
          <w:rFonts w:ascii="Arial" w:hAnsi="Arial" w:cs="Arial"/>
          <w:b/>
          <w:bCs/>
          <w:sz w:val="22"/>
          <w:szCs w:val="22"/>
        </w:rPr>
        <w:t> </w:t>
      </w:r>
    </w:p>
    <w:p w14:paraId="28EF2D4D" w14:textId="77777777" w:rsidR="004F408F" w:rsidRPr="005647F8" w:rsidRDefault="004F408F" w:rsidP="005647F8">
      <w:pPr>
        <w:pStyle w:val="paragraph"/>
        <w:numPr>
          <w:ilvl w:val="0"/>
          <w:numId w:val="27"/>
        </w:numPr>
        <w:tabs>
          <w:tab w:val="clear" w:pos="720"/>
        </w:tabs>
        <w:spacing w:before="240" w:beforeAutospacing="0" w:after="0" w:afterAutospacing="0"/>
        <w:ind w:left="709" w:hanging="709"/>
        <w:jc w:val="both"/>
        <w:textAlignment w:val="baseline"/>
        <w:rPr>
          <w:rFonts w:ascii="Arial" w:hAnsi="Arial" w:cs="Arial"/>
          <w:b/>
          <w:bCs/>
          <w:color w:val="889838"/>
          <w:sz w:val="22"/>
          <w:szCs w:val="22"/>
        </w:rPr>
      </w:pPr>
      <w:r w:rsidRPr="005647F8">
        <w:rPr>
          <w:rStyle w:val="normaltextrun"/>
          <w:rFonts w:ascii="Arial" w:hAnsi="Arial" w:cs="Arial"/>
          <w:b/>
          <w:bCs/>
          <w:sz w:val="22"/>
          <w:szCs w:val="22"/>
        </w:rPr>
        <w:t>Cultivate Productive Working Relationships:</w:t>
      </w:r>
      <w:r w:rsidRPr="005647F8">
        <w:rPr>
          <w:rStyle w:val="normaltextrun"/>
          <w:rFonts w:ascii="Arial" w:hAnsi="Arial" w:cs="Arial"/>
          <w:sz w:val="22"/>
          <w:szCs w:val="22"/>
        </w:rPr>
        <w:t xml:space="preserve"> You will have experience in creating, leading and being a part of multi-disciplinary/skill teams. You will know how to engage key stakeholders and clients for positive benefit. </w:t>
      </w:r>
      <w:r w:rsidRPr="005647F8">
        <w:rPr>
          <w:rStyle w:val="eop"/>
          <w:rFonts w:ascii="Arial" w:hAnsi="Arial" w:cs="Arial"/>
          <w:b/>
          <w:bCs/>
          <w:sz w:val="22"/>
          <w:szCs w:val="22"/>
        </w:rPr>
        <w:t> </w:t>
      </w:r>
    </w:p>
    <w:p w14:paraId="7AA99FF6" w14:textId="77777777" w:rsidR="004F408F" w:rsidRPr="005647F8" w:rsidRDefault="004F408F" w:rsidP="005647F8">
      <w:pPr>
        <w:pStyle w:val="paragraph"/>
        <w:numPr>
          <w:ilvl w:val="0"/>
          <w:numId w:val="28"/>
        </w:numPr>
        <w:tabs>
          <w:tab w:val="clear" w:pos="720"/>
        </w:tabs>
        <w:spacing w:before="240" w:beforeAutospacing="0" w:after="0" w:afterAutospacing="0"/>
        <w:ind w:left="709" w:hanging="709"/>
        <w:jc w:val="both"/>
        <w:textAlignment w:val="baseline"/>
        <w:rPr>
          <w:rFonts w:ascii="Arial" w:hAnsi="Arial" w:cs="Arial"/>
          <w:b/>
          <w:bCs/>
          <w:color w:val="889838"/>
          <w:sz w:val="22"/>
          <w:szCs w:val="22"/>
        </w:rPr>
      </w:pPr>
      <w:r w:rsidRPr="005647F8">
        <w:rPr>
          <w:rStyle w:val="normaltextrun"/>
          <w:rFonts w:ascii="Arial" w:hAnsi="Arial" w:cs="Arial"/>
          <w:b/>
          <w:bCs/>
          <w:sz w:val="22"/>
          <w:szCs w:val="22"/>
        </w:rPr>
        <w:t>Exemplifies Personal Drive and Integrity:</w:t>
      </w:r>
      <w:r w:rsidRPr="005647F8">
        <w:rPr>
          <w:rStyle w:val="normaltextrun"/>
          <w:rFonts w:ascii="Arial" w:hAnsi="Arial" w:cs="Arial"/>
          <w:sz w:val="22"/>
          <w:szCs w:val="22"/>
        </w:rPr>
        <w:t xml:space="preserve"> You will be expected to evidence the DPAC values (including drive, professionalism and integrity) in your everyday action and have strong demonstrated performance in previous roles. </w:t>
      </w:r>
      <w:r w:rsidRPr="005647F8">
        <w:rPr>
          <w:rStyle w:val="eop"/>
          <w:rFonts w:ascii="Arial" w:hAnsi="Arial" w:cs="Arial"/>
          <w:b/>
          <w:bCs/>
          <w:sz w:val="22"/>
          <w:szCs w:val="22"/>
        </w:rPr>
        <w:t> </w:t>
      </w:r>
    </w:p>
    <w:p w14:paraId="586A9B06" w14:textId="545D0367" w:rsidR="004F408F" w:rsidRPr="005647F8" w:rsidRDefault="004F408F" w:rsidP="005647F8">
      <w:pPr>
        <w:pStyle w:val="paragraph"/>
        <w:numPr>
          <w:ilvl w:val="0"/>
          <w:numId w:val="29"/>
        </w:numPr>
        <w:tabs>
          <w:tab w:val="clear" w:pos="720"/>
        </w:tabs>
        <w:spacing w:before="240" w:beforeAutospacing="0" w:after="0" w:afterAutospacing="0"/>
        <w:ind w:left="709" w:hanging="709"/>
        <w:jc w:val="both"/>
        <w:textAlignment w:val="baseline"/>
        <w:rPr>
          <w:rFonts w:ascii="Arial" w:hAnsi="Arial" w:cs="Arial"/>
          <w:b/>
          <w:bCs/>
          <w:color w:val="889838"/>
          <w:sz w:val="22"/>
          <w:szCs w:val="22"/>
        </w:rPr>
      </w:pPr>
      <w:r w:rsidRPr="005647F8">
        <w:rPr>
          <w:rStyle w:val="normaltextrun"/>
          <w:rFonts w:ascii="Arial" w:hAnsi="Arial" w:cs="Arial"/>
          <w:b/>
          <w:bCs/>
          <w:sz w:val="22"/>
          <w:szCs w:val="22"/>
        </w:rPr>
        <w:t>Communicates with Influence:</w:t>
      </w:r>
      <w:r w:rsidRPr="005647F8">
        <w:rPr>
          <w:rStyle w:val="normaltextrun"/>
          <w:rFonts w:ascii="Arial" w:hAnsi="Arial" w:cs="Arial"/>
          <w:sz w:val="22"/>
          <w:szCs w:val="22"/>
        </w:rPr>
        <w:t xml:space="preserve"> You will be expected to effectively promote proactively and positively the role of the </w:t>
      </w:r>
      <w:r w:rsidR="0053335C" w:rsidRPr="005647F8">
        <w:rPr>
          <w:rStyle w:val="normaltextrun"/>
          <w:rFonts w:ascii="Arial" w:hAnsi="Arial" w:cs="Arial"/>
          <w:sz w:val="22"/>
          <w:szCs w:val="22"/>
        </w:rPr>
        <w:t>DPAC</w:t>
      </w:r>
      <w:r w:rsidRPr="005647F8">
        <w:rPr>
          <w:rStyle w:val="normaltextrun"/>
          <w:rFonts w:ascii="Arial" w:hAnsi="Arial" w:cs="Arial"/>
          <w:sz w:val="22"/>
          <w:szCs w:val="22"/>
        </w:rPr>
        <w:t xml:space="preserve"> and your place within it. You will have demonstrated a commitment to previous organisations in which you have worked. You will be able to manage upwards, outwards and with your colleagues. </w:t>
      </w:r>
      <w:r w:rsidRPr="005647F8">
        <w:rPr>
          <w:rStyle w:val="eop"/>
          <w:rFonts w:ascii="Arial" w:hAnsi="Arial" w:cs="Arial"/>
          <w:b/>
          <w:bCs/>
          <w:sz w:val="22"/>
          <w:szCs w:val="22"/>
        </w:rPr>
        <w:t> </w:t>
      </w:r>
    </w:p>
    <w:p w14:paraId="0CCA1C5C" w14:textId="06C4AB1E" w:rsidR="004F408F" w:rsidRPr="005647F8" w:rsidRDefault="0053335C" w:rsidP="005647F8">
      <w:pPr>
        <w:pStyle w:val="paragraph"/>
        <w:numPr>
          <w:ilvl w:val="0"/>
          <w:numId w:val="30"/>
        </w:numPr>
        <w:tabs>
          <w:tab w:val="clear" w:pos="720"/>
        </w:tabs>
        <w:spacing w:before="240" w:beforeAutospacing="0" w:after="0" w:afterAutospacing="0"/>
        <w:ind w:left="709" w:hanging="709"/>
        <w:jc w:val="both"/>
        <w:textAlignment w:val="baseline"/>
        <w:rPr>
          <w:rFonts w:ascii="Arial" w:hAnsi="Arial" w:cs="Arial"/>
          <w:b/>
          <w:bCs/>
          <w:color w:val="889838"/>
          <w:sz w:val="22"/>
          <w:szCs w:val="22"/>
        </w:rPr>
      </w:pPr>
      <w:r w:rsidRPr="005647F8">
        <w:rPr>
          <w:rStyle w:val="normaltextrun"/>
          <w:rFonts w:ascii="Arial" w:hAnsi="Arial" w:cs="Arial"/>
          <w:b/>
          <w:bCs/>
          <w:sz w:val="22"/>
          <w:szCs w:val="22"/>
        </w:rPr>
        <w:t>Expertise</w:t>
      </w:r>
      <w:r w:rsidR="004F408F" w:rsidRPr="005647F8">
        <w:rPr>
          <w:rStyle w:val="normaltextrun"/>
          <w:rFonts w:ascii="Arial" w:hAnsi="Arial" w:cs="Arial"/>
          <w:b/>
          <w:bCs/>
          <w:sz w:val="22"/>
          <w:szCs w:val="22"/>
        </w:rPr>
        <w:t xml:space="preserve">: </w:t>
      </w:r>
      <w:r w:rsidR="004F408F" w:rsidRPr="005647F8">
        <w:rPr>
          <w:rStyle w:val="normaltextrun"/>
          <w:rFonts w:ascii="Arial" w:hAnsi="Arial" w:cs="Arial"/>
          <w:sz w:val="22"/>
          <w:szCs w:val="22"/>
        </w:rPr>
        <w:t>High-level and detailed knowledge and expertise in the areas of marketing, communications and protocol in a public sector context, including experience developing strategic communication plans, managing contracts and liaising with creative agencies.</w:t>
      </w:r>
      <w:r w:rsidR="004F408F" w:rsidRPr="005647F8">
        <w:rPr>
          <w:rStyle w:val="eop"/>
          <w:rFonts w:ascii="Arial" w:hAnsi="Arial" w:cs="Arial"/>
          <w:b/>
          <w:bCs/>
          <w:sz w:val="22"/>
          <w:szCs w:val="22"/>
        </w:rPr>
        <w:t> </w:t>
      </w:r>
    </w:p>
    <w:p w14:paraId="2846C5A4" w14:textId="77777777" w:rsidR="001573D4" w:rsidRPr="00616D1A" w:rsidRDefault="001573D4" w:rsidP="00AC06E3">
      <w:pPr>
        <w:pStyle w:val="HeadingLevel1-Bulleted"/>
        <w:numPr>
          <w:ilvl w:val="0"/>
          <w:numId w:val="0"/>
        </w:numPr>
        <w:shd w:val="clear" w:color="auto" w:fill="FFFFFF"/>
        <w:spacing w:before="240"/>
        <w:rPr>
          <w:rFonts w:cs="Arial"/>
          <w:color w:val="auto"/>
          <w:sz w:val="22"/>
          <w:szCs w:val="22"/>
        </w:rPr>
      </w:pPr>
      <w:r w:rsidRPr="00616D1A">
        <w:rPr>
          <w:rFonts w:cs="Arial"/>
          <w:b w:val="0"/>
          <w:color w:val="auto"/>
          <w:sz w:val="22"/>
          <w:szCs w:val="22"/>
        </w:rPr>
        <w:t xml:space="preserve">For more information on Senior Executive leadership capabilities, please refer to the State Service </w:t>
      </w:r>
      <w:hyperlink r:id="rId9" w:history="1">
        <w:r w:rsidRPr="00616D1A">
          <w:rPr>
            <w:rStyle w:val="Hyperlink"/>
            <w:rFonts w:ascii="Arial" w:hAnsi="Arial" w:cs="Arial"/>
            <w:sz w:val="22"/>
            <w:szCs w:val="22"/>
          </w:rPr>
          <w:t>Senior Executive Leadership Capability Framework</w:t>
        </w:r>
      </w:hyperlink>
      <w:r w:rsidRPr="00616D1A">
        <w:rPr>
          <w:rFonts w:cs="Arial"/>
          <w:color w:val="auto"/>
          <w:sz w:val="22"/>
          <w:szCs w:val="22"/>
        </w:rPr>
        <w:t>.</w:t>
      </w:r>
    </w:p>
    <w:p w14:paraId="3E18DDE6" w14:textId="77777777" w:rsidR="00C969B7" w:rsidRPr="00616D1A" w:rsidRDefault="00C969B7" w:rsidP="001573D4">
      <w:pPr>
        <w:pStyle w:val="Headinglevel2"/>
        <w:shd w:val="clear" w:color="auto" w:fill="FFFFFF"/>
        <w:spacing w:before="240"/>
        <w:rPr>
          <w:rFonts w:cs="Arial"/>
          <w:color w:val="auto"/>
          <w:szCs w:val="22"/>
        </w:rPr>
      </w:pPr>
      <w:r w:rsidRPr="00616D1A">
        <w:rPr>
          <w:rFonts w:cs="Arial"/>
          <w:color w:val="auto"/>
          <w:szCs w:val="22"/>
        </w:rPr>
        <w:t>Desirable</w:t>
      </w:r>
      <w:r w:rsidR="001573D4" w:rsidRPr="00616D1A">
        <w:rPr>
          <w:rFonts w:cs="Arial"/>
          <w:color w:val="auto"/>
          <w:szCs w:val="22"/>
        </w:rPr>
        <w:t xml:space="preserve"> requirements</w:t>
      </w:r>
    </w:p>
    <w:p w14:paraId="5B0598AB" w14:textId="77777777" w:rsidR="00E656B2" w:rsidRPr="00283193" w:rsidRDefault="00920116">
      <w:pPr>
        <w:rPr>
          <w:rFonts w:ascii="Arial" w:hAnsi="Arial" w:cs="Arial"/>
          <w:sz w:val="22"/>
          <w:szCs w:val="22"/>
        </w:rPr>
      </w:pPr>
      <w:r w:rsidRPr="00920116">
        <w:rPr>
          <w:rFonts w:ascii="Arial" w:hAnsi="Arial" w:cs="Arial"/>
          <w:sz w:val="22"/>
          <w:szCs w:val="22"/>
        </w:rPr>
        <w:t>A degree or other relevant tertiary qualification and considerable experience in public administration and governance.</w:t>
      </w:r>
      <w:bookmarkEnd w:id="0"/>
      <w:bookmarkEnd w:id="1"/>
    </w:p>
    <w:sectPr w:rsidR="00E656B2" w:rsidRPr="00283193" w:rsidSect="005647F8">
      <w:headerReference w:type="default" r:id="rId10"/>
      <w:pgSz w:w="11906" w:h="16838" w:code="9"/>
      <w:pgMar w:top="426" w:right="1134" w:bottom="851" w:left="1134" w:header="284"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2E64" w14:textId="77777777" w:rsidR="00DD24BA" w:rsidRDefault="00DD24BA" w:rsidP="00C969B7">
      <w:r>
        <w:separator/>
      </w:r>
    </w:p>
  </w:endnote>
  <w:endnote w:type="continuationSeparator" w:id="0">
    <w:p w14:paraId="74B9AE68" w14:textId="77777777" w:rsidR="00DD24BA" w:rsidRDefault="00DD24BA" w:rsidP="00C9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20B0602020204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20B04020202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F7A9" w14:textId="77777777" w:rsidR="00DD24BA" w:rsidRDefault="00DD24BA" w:rsidP="00C969B7">
      <w:r>
        <w:separator/>
      </w:r>
    </w:p>
  </w:footnote>
  <w:footnote w:type="continuationSeparator" w:id="0">
    <w:p w14:paraId="0A0F8E91" w14:textId="77777777" w:rsidR="00DD24BA" w:rsidRDefault="00DD24BA" w:rsidP="00C9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08AA" w14:textId="77777777" w:rsidR="00CC13DD" w:rsidRDefault="00CC13DD"/>
  <w:p w14:paraId="3DB63168" w14:textId="77777777" w:rsidR="00CC13DD" w:rsidRDefault="00CC13DD"/>
  <w:p w14:paraId="11923FD8" w14:textId="77777777" w:rsidR="00CC13DD" w:rsidRDefault="00CC13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32C"/>
    <w:multiLevelType w:val="multilevel"/>
    <w:tmpl w:val="309C249E"/>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E2CAA"/>
    <w:multiLevelType w:val="hybridMultilevel"/>
    <w:tmpl w:val="5666FA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4B65B4"/>
    <w:multiLevelType w:val="hybridMultilevel"/>
    <w:tmpl w:val="C8527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7474A"/>
    <w:multiLevelType w:val="hybridMultilevel"/>
    <w:tmpl w:val="3DFC7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11DE7"/>
    <w:multiLevelType w:val="hybridMultilevel"/>
    <w:tmpl w:val="AF8AD8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5436A69"/>
    <w:multiLevelType w:val="multilevel"/>
    <w:tmpl w:val="34DE94F6"/>
    <w:lvl w:ilvl="0">
      <w:start w:val="1"/>
      <w:numFmt w:val="bullet"/>
      <w:pStyle w:val="EndnoteText"/>
      <w:lvlText w:val=""/>
      <w:lvlJc w:val="left"/>
      <w:pPr>
        <w:tabs>
          <w:tab w:val="num" w:pos="567"/>
        </w:tabs>
        <w:ind w:left="567" w:hanging="567"/>
      </w:pPr>
      <w:rPr>
        <w:rFonts w:ascii="Symbol" w:hAnsi="Symbol" w:hint="default"/>
        <w:color w:val="auto"/>
      </w:rPr>
    </w:lvl>
    <w:lvl w:ilvl="1">
      <w:start w:val="1"/>
      <w:numFmt w:val="bullet"/>
      <w:lvlRestart w:val="0"/>
      <w:lvlText w:val=""/>
      <w:lvlJc w:val="left"/>
      <w:pPr>
        <w:tabs>
          <w:tab w:val="num" w:pos="1134"/>
        </w:tabs>
        <w:ind w:left="1134" w:hanging="567"/>
      </w:pPr>
      <w:rPr>
        <w:rFonts w:ascii="Symbol" w:hAnsi="Symbol" w:hint="default"/>
        <w:color w:val="auto"/>
      </w:rPr>
    </w:lvl>
    <w:lvl w:ilvl="2">
      <w:start w:val="1"/>
      <w:numFmt w:val="bullet"/>
      <w:lvlRestart w:val="0"/>
      <w:pStyle w:val="BodyTextFirstIndent2"/>
      <w:lvlText w:val=""/>
      <w:lvlJc w:val="left"/>
      <w:pPr>
        <w:tabs>
          <w:tab w:val="num" w:pos="1701"/>
        </w:tabs>
        <w:ind w:left="1701" w:hanging="567"/>
      </w:pPr>
      <w:rPr>
        <w:rFonts w:ascii="Symbol" w:hAnsi="Symbol" w:hint="default"/>
        <w:color w:val="auto"/>
      </w:rPr>
    </w:lvl>
    <w:lvl w:ilvl="3">
      <w:start w:val="1"/>
      <w:numFmt w:val="bullet"/>
      <w:lvlRestart w:val="0"/>
      <w:lvlText w:val=""/>
      <w:lvlJc w:val="left"/>
      <w:pPr>
        <w:tabs>
          <w:tab w:val="num" w:pos="2550"/>
        </w:tabs>
        <w:ind w:left="2550" w:firstLine="0"/>
      </w:pPr>
      <w:rPr>
        <w:rFonts w:ascii="Symbol" w:hAnsi="Symbol" w:hint="default"/>
        <w:color w:val="auto"/>
      </w:rPr>
    </w:lvl>
    <w:lvl w:ilvl="4">
      <w:start w:val="1"/>
      <w:numFmt w:val="decimal"/>
      <w:lvlText w:val="%1.%2.%3.%4.%5."/>
      <w:lvlJc w:val="left"/>
      <w:pPr>
        <w:tabs>
          <w:tab w:val="num" w:pos="4089"/>
        </w:tabs>
        <w:ind w:left="3081" w:hanging="792"/>
      </w:pPr>
      <w:rPr>
        <w:rFonts w:hint="default"/>
      </w:rPr>
    </w:lvl>
    <w:lvl w:ilvl="5">
      <w:start w:val="1"/>
      <w:numFmt w:val="decimal"/>
      <w:lvlText w:val="%1.%2.%3.%4.%5.%6."/>
      <w:lvlJc w:val="left"/>
      <w:pPr>
        <w:tabs>
          <w:tab w:val="num" w:pos="4449"/>
        </w:tabs>
        <w:ind w:left="3585" w:hanging="936"/>
      </w:pPr>
      <w:rPr>
        <w:rFonts w:hint="default"/>
      </w:rPr>
    </w:lvl>
    <w:lvl w:ilvl="6">
      <w:start w:val="1"/>
      <w:numFmt w:val="none"/>
      <w:lvlRestart w:val="0"/>
      <w:suff w:val="nothing"/>
      <w:lvlText w:val=""/>
      <w:lvlJc w:val="left"/>
      <w:pPr>
        <w:ind w:left="849" w:firstLine="851"/>
      </w:pPr>
      <w:rPr>
        <w:rFonts w:hint="default"/>
      </w:rPr>
    </w:lvl>
    <w:lvl w:ilvl="7">
      <w:start w:val="1"/>
      <w:numFmt w:val="decimal"/>
      <w:lvlText w:val="%7.%8"/>
      <w:lvlJc w:val="left"/>
      <w:pPr>
        <w:tabs>
          <w:tab w:val="num" w:pos="1700"/>
        </w:tabs>
        <w:ind w:left="1700" w:hanging="851"/>
      </w:pPr>
      <w:rPr>
        <w:rFonts w:hint="default"/>
      </w:rPr>
    </w:lvl>
    <w:lvl w:ilvl="8">
      <w:start w:val="1"/>
      <w:numFmt w:val="decimal"/>
      <w:lvlText w:val="%7.%8.%9"/>
      <w:lvlJc w:val="left"/>
      <w:pPr>
        <w:tabs>
          <w:tab w:val="num" w:pos="1700"/>
        </w:tabs>
        <w:ind w:left="1700" w:hanging="851"/>
      </w:pPr>
      <w:rPr>
        <w:rFonts w:hint="default"/>
      </w:rPr>
    </w:lvl>
  </w:abstractNum>
  <w:abstractNum w:abstractNumId="6" w15:restartNumberingAfterBreak="0">
    <w:nsid w:val="1685242B"/>
    <w:multiLevelType w:val="multilevel"/>
    <w:tmpl w:val="4574F612"/>
    <w:lvl w:ilvl="0">
      <w:start w:val="1"/>
      <w:numFmt w:val="bullet"/>
      <w:lvlText w:val=""/>
      <w:lvlJc w:val="left"/>
      <w:pPr>
        <w:tabs>
          <w:tab w:val="num" w:pos="-1440"/>
        </w:tabs>
        <w:ind w:left="360" w:hanging="360"/>
      </w:pPr>
      <w:rPr>
        <w:rFonts w:ascii="Symbol" w:hAnsi="Symbol"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7" w15:restartNumberingAfterBreak="0">
    <w:nsid w:val="18203603"/>
    <w:multiLevelType w:val="hybridMultilevel"/>
    <w:tmpl w:val="99A02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F74A1"/>
    <w:multiLevelType w:val="hybridMultilevel"/>
    <w:tmpl w:val="1F8ED0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460BB4"/>
    <w:multiLevelType w:val="hybridMultilevel"/>
    <w:tmpl w:val="3F422F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222350"/>
    <w:multiLevelType w:val="hybridMultilevel"/>
    <w:tmpl w:val="E4AC4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21E25"/>
    <w:multiLevelType w:val="hybridMultilevel"/>
    <w:tmpl w:val="36721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1E7352"/>
    <w:multiLevelType w:val="multilevel"/>
    <w:tmpl w:val="CD1A0722"/>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C267C"/>
    <w:multiLevelType w:val="hybridMultilevel"/>
    <w:tmpl w:val="2E7CC0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AE243D"/>
    <w:multiLevelType w:val="multilevel"/>
    <w:tmpl w:val="AE00BC4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Restart w:val="0"/>
      <w:pStyle w:val="ListBullet2"/>
      <w:lvlText w:val=""/>
      <w:lvlJc w:val="left"/>
      <w:pPr>
        <w:tabs>
          <w:tab w:val="num" w:pos="851"/>
        </w:tabs>
        <w:ind w:left="851" w:hanging="426"/>
      </w:pPr>
      <w:rPr>
        <w:rFonts w:ascii="Symbol" w:hAnsi="Symbol" w:hint="default"/>
        <w:color w:val="auto"/>
      </w:rPr>
    </w:lvl>
    <w:lvl w:ilvl="2">
      <w:start w:val="1"/>
      <w:numFmt w:val="bullet"/>
      <w:lvlRestart w:val="0"/>
      <w:pStyle w:val="ListBullet3"/>
      <w:lvlText w:val=""/>
      <w:lvlJc w:val="left"/>
      <w:pPr>
        <w:tabs>
          <w:tab w:val="num" w:pos="1276"/>
        </w:tabs>
        <w:ind w:left="1276" w:hanging="425"/>
      </w:pPr>
      <w:rPr>
        <w:rFonts w:ascii="Symbol" w:hAnsi="Symbol" w:hint="default"/>
        <w:color w:val="auto"/>
      </w:rPr>
    </w:lvl>
    <w:lvl w:ilvl="3">
      <w:start w:val="1"/>
      <w:numFmt w:val="bullet"/>
      <w:lvlRestart w:val="0"/>
      <w:pStyle w:val="ListBullet4"/>
      <w:lvlText w:val=""/>
      <w:lvlJc w:val="left"/>
      <w:pPr>
        <w:tabs>
          <w:tab w:val="num" w:pos="1701"/>
        </w:tabs>
        <w:ind w:left="1701" w:hanging="425"/>
      </w:pPr>
      <w:rPr>
        <w:rFonts w:ascii="Symbol" w:hAnsi="Symbol" w:hint="default"/>
        <w:color w:val="auto"/>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none"/>
      <w:lvlRestart w:val="0"/>
      <w:suff w:val="nothing"/>
      <w:lvlText w:val=""/>
      <w:lvlJc w:val="left"/>
      <w:pPr>
        <w:ind w:firstLine="851"/>
      </w:pPr>
      <w:rPr>
        <w:rFonts w:cs="Times New Roman" w:hint="default"/>
      </w:rPr>
    </w:lvl>
    <w:lvl w:ilvl="7">
      <w:start w:val="1"/>
      <w:numFmt w:val="decimal"/>
      <w:lvlText w:val="%7.%8"/>
      <w:lvlJc w:val="left"/>
      <w:pPr>
        <w:tabs>
          <w:tab w:val="num" w:pos="851"/>
        </w:tabs>
        <w:ind w:left="851" w:hanging="851"/>
      </w:pPr>
      <w:rPr>
        <w:rFonts w:cs="Times New Roman" w:hint="default"/>
      </w:rPr>
    </w:lvl>
    <w:lvl w:ilvl="8">
      <w:start w:val="1"/>
      <w:numFmt w:val="decimal"/>
      <w:lvlText w:val="%7.%8.%9"/>
      <w:lvlJc w:val="left"/>
      <w:pPr>
        <w:tabs>
          <w:tab w:val="num" w:pos="851"/>
        </w:tabs>
        <w:ind w:left="851" w:hanging="851"/>
      </w:pPr>
      <w:rPr>
        <w:rFonts w:cs="Times New Roman" w:hint="default"/>
      </w:rPr>
    </w:lvl>
  </w:abstractNum>
  <w:abstractNum w:abstractNumId="15" w15:restartNumberingAfterBreak="0">
    <w:nsid w:val="44511C13"/>
    <w:multiLevelType w:val="multilevel"/>
    <w:tmpl w:val="25E88456"/>
    <w:lvl w:ilvl="0">
      <w:start w:val="2"/>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9D0662"/>
    <w:multiLevelType w:val="multilevel"/>
    <w:tmpl w:val="0C1265CE"/>
    <w:lvl w:ilvl="0">
      <w:start w:val="3"/>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121AC9"/>
    <w:multiLevelType w:val="multilevel"/>
    <w:tmpl w:val="69C885D0"/>
    <w:lvl w:ilvl="0">
      <w:start w:val="6"/>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A190C"/>
    <w:multiLevelType w:val="multilevel"/>
    <w:tmpl w:val="F7C2787C"/>
    <w:lvl w:ilvl="0">
      <w:start w:val="1"/>
      <w:numFmt w:val="decimal"/>
      <w:lvlText w:val="%1."/>
      <w:lvlJc w:val="left"/>
      <w:pPr>
        <w:tabs>
          <w:tab w:val="num" w:pos="-1440"/>
        </w:tabs>
        <w:ind w:left="360" w:hanging="360"/>
      </w:pPr>
      <w:rPr>
        <w:rFonts w:hint="default"/>
        <w:b w:val="0"/>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19" w15:restartNumberingAfterBreak="0">
    <w:nsid w:val="532E656B"/>
    <w:multiLevelType w:val="hybridMultilevel"/>
    <w:tmpl w:val="0760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21" w15:restartNumberingAfterBreak="0">
    <w:nsid w:val="5EB93C59"/>
    <w:multiLevelType w:val="hybridMultilevel"/>
    <w:tmpl w:val="D94A6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C63C3"/>
    <w:multiLevelType w:val="multilevel"/>
    <w:tmpl w:val="054C90A8"/>
    <w:lvl w:ilvl="0">
      <w:start w:val="5"/>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2434789">
    <w:abstractNumId w:val="14"/>
  </w:num>
  <w:num w:numId="2" w16cid:durableId="1037119798">
    <w:abstractNumId w:val="5"/>
  </w:num>
  <w:num w:numId="3" w16cid:durableId="2139300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254075">
    <w:abstractNumId w:val="4"/>
  </w:num>
  <w:num w:numId="5" w16cid:durableId="231547128">
    <w:abstractNumId w:val="11"/>
  </w:num>
  <w:num w:numId="6" w16cid:durableId="838809843">
    <w:abstractNumId w:val="1"/>
  </w:num>
  <w:num w:numId="7" w16cid:durableId="444271416">
    <w:abstractNumId w:val="3"/>
  </w:num>
  <w:num w:numId="8" w16cid:durableId="1862083985">
    <w:abstractNumId w:val="13"/>
  </w:num>
  <w:num w:numId="9" w16cid:durableId="643320167">
    <w:abstractNumId w:val="2"/>
  </w:num>
  <w:num w:numId="10" w16cid:durableId="180245145">
    <w:abstractNumId w:val="21"/>
  </w:num>
  <w:num w:numId="11" w16cid:durableId="1725056249">
    <w:abstractNumId w:val="10"/>
  </w:num>
  <w:num w:numId="12" w16cid:durableId="986864930">
    <w:abstractNumId w:val="6"/>
  </w:num>
  <w:num w:numId="13" w16cid:durableId="720640782">
    <w:abstractNumId w:val="20"/>
  </w:num>
  <w:num w:numId="14" w16cid:durableId="990523623">
    <w:abstractNumId w:val="18"/>
  </w:num>
  <w:num w:numId="15" w16cid:durableId="173963356">
    <w:abstractNumId w:val="9"/>
  </w:num>
  <w:num w:numId="16" w16cid:durableId="451484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64197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2919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2468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9498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9917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9498928">
    <w:abstractNumId w:val="8"/>
  </w:num>
  <w:num w:numId="23" w16cid:durableId="1796026205">
    <w:abstractNumId w:val="7"/>
  </w:num>
  <w:num w:numId="24" w16cid:durableId="40060929">
    <w:abstractNumId w:val="19"/>
  </w:num>
  <w:num w:numId="25" w16cid:durableId="451096023">
    <w:abstractNumId w:val="12"/>
  </w:num>
  <w:num w:numId="26" w16cid:durableId="1339381943">
    <w:abstractNumId w:val="15"/>
  </w:num>
  <w:num w:numId="27" w16cid:durableId="838422375">
    <w:abstractNumId w:val="16"/>
  </w:num>
  <w:num w:numId="28" w16cid:durableId="1790777022">
    <w:abstractNumId w:val="0"/>
  </w:num>
  <w:num w:numId="29" w16cid:durableId="574825814">
    <w:abstractNumId w:val="22"/>
  </w:num>
  <w:num w:numId="30" w16cid:durableId="5279592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D4"/>
    <w:rsid w:val="00034BB9"/>
    <w:rsid w:val="000379A6"/>
    <w:rsid w:val="0007548A"/>
    <w:rsid w:val="000904A3"/>
    <w:rsid w:val="000D3E24"/>
    <w:rsid w:val="00100CD8"/>
    <w:rsid w:val="00110040"/>
    <w:rsid w:val="001573D4"/>
    <w:rsid w:val="001E7D91"/>
    <w:rsid w:val="001F2A1B"/>
    <w:rsid w:val="00226598"/>
    <w:rsid w:val="00272A4F"/>
    <w:rsid w:val="00283193"/>
    <w:rsid w:val="00297EE6"/>
    <w:rsid w:val="00316911"/>
    <w:rsid w:val="00386C3E"/>
    <w:rsid w:val="00393E73"/>
    <w:rsid w:val="003A4069"/>
    <w:rsid w:val="003A40A5"/>
    <w:rsid w:val="003D4EA5"/>
    <w:rsid w:val="003E62E8"/>
    <w:rsid w:val="003F2748"/>
    <w:rsid w:val="00405EAE"/>
    <w:rsid w:val="0041200A"/>
    <w:rsid w:val="00417297"/>
    <w:rsid w:val="00460549"/>
    <w:rsid w:val="004730EE"/>
    <w:rsid w:val="004B16BC"/>
    <w:rsid w:val="004B454C"/>
    <w:rsid w:val="004F408F"/>
    <w:rsid w:val="004F7AB5"/>
    <w:rsid w:val="0053335C"/>
    <w:rsid w:val="00555B1C"/>
    <w:rsid w:val="005647F8"/>
    <w:rsid w:val="00604612"/>
    <w:rsid w:val="006078B4"/>
    <w:rsid w:val="00616D1A"/>
    <w:rsid w:val="00630711"/>
    <w:rsid w:val="0065257C"/>
    <w:rsid w:val="006D2D61"/>
    <w:rsid w:val="00755209"/>
    <w:rsid w:val="007A5098"/>
    <w:rsid w:val="00860C2F"/>
    <w:rsid w:val="008E37FD"/>
    <w:rsid w:val="00920116"/>
    <w:rsid w:val="00944670"/>
    <w:rsid w:val="00954093"/>
    <w:rsid w:val="009572EF"/>
    <w:rsid w:val="0097734F"/>
    <w:rsid w:val="00985299"/>
    <w:rsid w:val="00994E9A"/>
    <w:rsid w:val="009E7C23"/>
    <w:rsid w:val="009F3F9B"/>
    <w:rsid w:val="00A100D9"/>
    <w:rsid w:val="00A2734D"/>
    <w:rsid w:val="00A92269"/>
    <w:rsid w:val="00AC06E3"/>
    <w:rsid w:val="00AD7656"/>
    <w:rsid w:val="00AF09C0"/>
    <w:rsid w:val="00BF50B2"/>
    <w:rsid w:val="00C2660B"/>
    <w:rsid w:val="00C64E4C"/>
    <w:rsid w:val="00C969B7"/>
    <w:rsid w:val="00CA2239"/>
    <w:rsid w:val="00CC13DD"/>
    <w:rsid w:val="00D25C14"/>
    <w:rsid w:val="00D27A33"/>
    <w:rsid w:val="00DA7788"/>
    <w:rsid w:val="00DD07A8"/>
    <w:rsid w:val="00DD24BA"/>
    <w:rsid w:val="00E656B2"/>
    <w:rsid w:val="00E7540D"/>
    <w:rsid w:val="00EA6AFB"/>
    <w:rsid w:val="00EC411C"/>
    <w:rsid w:val="00EF7EDC"/>
    <w:rsid w:val="00F2531A"/>
    <w:rsid w:val="00F56D90"/>
    <w:rsid w:val="00F63E8C"/>
    <w:rsid w:val="00FF3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FF273"/>
  <w15:docId w15:val="{F8FC3095-B878-4A19-8B5C-AA3B591D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Sans" w:eastAsiaTheme="minorHAnsi" w:hAnsi="GillSans"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D4"/>
    <w:rPr>
      <w:rFonts w:ascii="Times New Roman" w:eastAsia="Times New Roman" w:hAnsi="Times New Roman" w:cs="Times New Roman"/>
      <w:szCs w:val="20"/>
    </w:rPr>
  </w:style>
  <w:style w:type="paragraph" w:styleId="Heading1">
    <w:name w:val="heading 1"/>
    <w:basedOn w:val="Normal"/>
    <w:next w:val="Normal"/>
    <w:link w:val="Heading1Char"/>
    <w:qFormat/>
    <w:rsid w:val="001573D4"/>
    <w:pPr>
      <w:keepNext/>
      <w:spacing w:after="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3D4"/>
    <w:rPr>
      <w:rFonts w:ascii="Arial" w:eastAsia="Times New Roman" w:hAnsi="Arial" w:cs="Times New Roman"/>
      <w:b/>
      <w:szCs w:val="20"/>
    </w:rPr>
  </w:style>
  <w:style w:type="paragraph" w:styleId="Header">
    <w:name w:val="header"/>
    <w:basedOn w:val="Normal"/>
    <w:link w:val="HeaderChar"/>
    <w:rsid w:val="001573D4"/>
    <w:pPr>
      <w:tabs>
        <w:tab w:val="center" w:pos="4320"/>
        <w:tab w:val="right" w:pos="8640"/>
      </w:tabs>
    </w:pPr>
  </w:style>
  <w:style w:type="character" w:customStyle="1" w:styleId="HeaderChar">
    <w:name w:val="Header Char"/>
    <w:basedOn w:val="DefaultParagraphFont"/>
    <w:link w:val="Header"/>
    <w:rsid w:val="001573D4"/>
    <w:rPr>
      <w:rFonts w:ascii="Times New Roman" w:eastAsia="Times New Roman" w:hAnsi="Times New Roman" w:cs="Times New Roman"/>
      <w:szCs w:val="20"/>
    </w:rPr>
  </w:style>
  <w:style w:type="paragraph" w:styleId="Footer">
    <w:name w:val="footer"/>
    <w:basedOn w:val="Normal"/>
    <w:link w:val="FooterChar"/>
    <w:uiPriority w:val="99"/>
    <w:rsid w:val="001573D4"/>
    <w:pPr>
      <w:tabs>
        <w:tab w:val="center" w:pos="4320"/>
        <w:tab w:val="right" w:pos="8640"/>
      </w:tabs>
    </w:pPr>
  </w:style>
  <w:style w:type="character" w:customStyle="1" w:styleId="FooterChar">
    <w:name w:val="Footer Char"/>
    <w:basedOn w:val="DefaultParagraphFont"/>
    <w:link w:val="Footer"/>
    <w:uiPriority w:val="99"/>
    <w:rsid w:val="001573D4"/>
    <w:rPr>
      <w:rFonts w:ascii="Times New Roman" w:eastAsia="Times New Roman" w:hAnsi="Times New Roman" w:cs="Times New Roman"/>
      <w:szCs w:val="20"/>
    </w:rPr>
  </w:style>
  <w:style w:type="character" w:styleId="Hyperlink">
    <w:name w:val="Hyperlink"/>
    <w:semiHidden/>
    <w:rsid w:val="001573D4"/>
    <w:rPr>
      <w:rFonts w:ascii="Helvetica" w:hAnsi="Helvetica"/>
      <w:color w:val="0000FF"/>
      <w:u w:val="single"/>
    </w:rPr>
  </w:style>
  <w:style w:type="paragraph" w:styleId="ListBullet2">
    <w:name w:val="List Bullet 2"/>
    <w:basedOn w:val="Normal"/>
    <w:rsid w:val="001573D4"/>
    <w:pPr>
      <w:keepLines/>
      <w:numPr>
        <w:ilvl w:val="1"/>
        <w:numId w:val="1"/>
      </w:numPr>
      <w:spacing w:before="240" w:after="100" w:afterAutospacing="1"/>
    </w:pPr>
    <w:rPr>
      <w:rFonts w:ascii="Arial" w:hAnsi="Arial"/>
      <w:sz w:val="22"/>
      <w:szCs w:val="22"/>
      <w:lang w:eastAsia="en-AU"/>
    </w:rPr>
  </w:style>
  <w:style w:type="paragraph" w:styleId="ListBullet">
    <w:name w:val="List Bullet"/>
    <w:basedOn w:val="Normal"/>
    <w:rsid w:val="001573D4"/>
    <w:pPr>
      <w:keepLines/>
      <w:numPr>
        <w:numId w:val="1"/>
      </w:numPr>
      <w:spacing w:before="240" w:after="100" w:afterAutospacing="1"/>
    </w:pPr>
    <w:rPr>
      <w:rFonts w:ascii="Arial" w:hAnsi="Arial"/>
      <w:sz w:val="22"/>
      <w:szCs w:val="22"/>
      <w:lang w:eastAsia="en-AU"/>
    </w:rPr>
  </w:style>
  <w:style w:type="paragraph" w:styleId="ListBullet3">
    <w:name w:val="List Bullet 3"/>
    <w:basedOn w:val="Normal"/>
    <w:rsid w:val="001573D4"/>
    <w:pPr>
      <w:keepLines/>
      <w:numPr>
        <w:ilvl w:val="2"/>
        <w:numId w:val="1"/>
      </w:numPr>
      <w:spacing w:before="240" w:after="100" w:afterAutospacing="1"/>
    </w:pPr>
    <w:rPr>
      <w:rFonts w:ascii="Arial" w:hAnsi="Arial"/>
      <w:sz w:val="22"/>
      <w:szCs w:val="22"/>
      <w:lang w:eastAsia="en-AU"/>
    </w:rPr>
  </w:style>
  <w:style w:type="paragraph" w:styleId="ListBullet4">
    <w:name w:val="List Bullet 4"/>
    <w:basedOn w:val="Normal"/>
    <w:uiPriority w:val="99"/>
    <w:rsid w:val="001573D4"/>
    <w:pPr>
      <w:keepLines/>
      <w:numPr>
        <w:ilvl w:val="3"/>
        <w:numId w:val="1"/>
      </w:numPr>
      <w:spacing w:before="240" w:after="100" w:afterAutospacing="1"/>
    </w:pPr>
    <w:rPr>
      <w:rFonts w:ascii="Arial" w:hAnsi="Arial"/>
      <w:sz w:val="22"/>
      <w:szCs w:val="22"/>
      <w:lang w:eastAsia="en-AU"/>
    </w:rPr>
  </w:style>
  <w:style w:type="paragraph" w:styleId="EndnoteText">
    <w:name w:val="endnote text"/>
    <w:basedOn w:val="Normal"/>
    <w:link w:val="EndnoteTextChar"/>
    <w:uiPriority w:val="99"/>
    <w:rsid w:val="001573D4"/>
    <w:pPr>
      <w:keepLines/>
      <w:numPr>
        <w:numId w:val="2"/>
      </w:numPr>
      <w:tabs>
        <w:tab w:val="clear" w:pos="567"/>
      </w:tabs>
      <w:spacing w:before="100" w:beforeAutospacing="1" w:after="100" w:afterAutospacing="1"/>
      <w:ind w:left="0" w:firstLine="0"/>
    </w:pPr>
    <w:rPr>
      <w:rFonts w:ascii="Arial" w:hAnsi="Arial"/>
      <w:sz w:val="20"/>
      <w:lang w:eastAsia="en-AU"/>
    </w:rPr>
  </w:style>
  <w:style w:type="character" w:customStyle="1" w:styleId="EndnoteTextChar">
    <w:name w:val="Endnote Text Char"/>
    <w:basedOn w:val="DefaultParagraphFont"/>
    <w:link w:val="EndnoteText"/>
    <w:uiPriority w:val="99"/>
    <w:rsid w:val="001573D4"/>
    <w:rPr>
      <w:rFonts w:ascii="Arial" w:eastAsia="Times New Roman" w:hAnsi="Arial" w:cs="Times New Roman"/>
      <w:sz w:val="20"/>
      <w:szCs w:val="20"/>
      <w:lang w:eastAsia="en-AU"/>
    </w:rPr>
  </w:style>
  <w:style w:type="paragraph" w:styleId="BodyTextIndent">
    <w:name w:val="Body Text Indent"/>
    <w:basedOn w:val="Normal"/>
    <w:link w:val="BodyTextIndentChar"/>
    <w:uiPriority w:val="99"/>
    <w:semiHidden/>
    <w:unhideWhenUsed/>
    <w:rsid w:val="001573D4"/>
    <w:pPr>
      <w:spacing w:after="120"/>
      <w:ind w:left="283"/>
    </w:pPr>
  </w:style>
  <w:style w:type="character" w:customStyle="1" w:styleId="BodyTextIndentChar">
    <w:name w:val="Body Text Indent Char"/>
    <w:basedOn w:val="DefaultParagraphFont"/>
    <w:link w:val="BodyTextIndent"/>
    <w:uiPriority w:val="99"/>
    <w:semiHidden/>
    <w:rsid w:val="001573D4"/>
    <w:rPr>
      <w:rFonts w:ascii="Times New Roman" w:eastAsia="Times New Roman" w:hAnsi="Times New Roman" w:cs="Times New Roman"/>
      <w:szCs w:val="20"/>
    </w:rPr>
  </w:style>
  <w:style w:type="paragraph" w:styleId="BodyTextFirstIndent2">
    <w:name w:val="Body Text First Indent 2"/>
    <w:basedOn w:val="BodyTextIndent"/>
    <w:link w:val="BodyTextFirstIndent2Char"/>
    <w:uiPriority w:val="99"/>
    <w:rsid w:val="001573D4"/>
    <w:pPr>
      <w:keepLines/>
      <w:numPr>
        <w:ilvl w:val="2"/>
        <w:numId w:val="2"/>
      </w:numPr>
      <w:tabs>
        <w:tab w:val="clear" w:pos="1701"/>
      </w:tabs>
      <w:spacing w:before="100" w:beforeAutospacing="1" w:afterAutospacing="1"/>
      <w:ind w:left="283" w:firstLine="210"/>
    </w:pPr>
    <w:rPr>
      <w:rFonts w:ascii="Arial" w:hAnsi="Arial"/>
      <w:sz w:val="22"/>
      <w:szCs w:val="22"/>
      <w:lang w:eastAsia="en-AU"/>
    </w:rPr>
  </w:style>
  <w:style w:type="character" w:customStyle="1" w:styleId="BodyTextFirstIndent2Char">
    <w:name w:val="Body Text First Indent 2 Char"/>
    <w:basedOn w:val="BodyTextIndentChar"/>
    <w:link w:val="BodyTextFirstIndent2"/>
    <w:uiPriority w:val="99"/>
    <w:rsid w:val="001573D4"/>
    <w:rPr>
      <w:rFonts w:ascii="Arial" w:eastAsia="Times New Roman" w:hAnsi="Arial" w:cs="Times New Roman"/>
      <w:sz w:val="22"/>
      <w:szCs w:val="20"/>
      <w:lang w:eastAsia="en-AU"/>
    </w:rPr>
  </w:style>
  <w:style w:type="paragraph" w:customStyle="1" w:styleId="Headinglevel2">
    <w:name w:val="Heading level 2"/>
    <w:basedOn w:val="Normal"/>
    <w:rsid w:val="001573D4"/>
    <w:pPr>
      <w:spacing w:before="360" w:after="120" w:line="270" w:lineRule="exact"/>
      <w:outlineLvl w:val="0"/>
    </w:pPr>
    <w:rPr>
      <w:rFonts w:ascii="Arial" w:hAnsi="Arial"/>
      <w:b/>
      <w:color w:val="889838"/>
      <w:sz w:val="22"/>
      <w:szCs w:val="24"/>
    </w:rPr>
  </w:style>
  <w:style w:type="paragraph" w:customStyle="1" w:styleId="HeadingLevel1-Bulleted">
    <w:name w:val="Heading Level 1 - Bulleted"/>
    <w:rsid w:val="001573D4"/>
    <w:pPr>
      <w:numPr>
        <w:numId w:val="3"/>
      </w:numPr>
      <w:spacing w:before="360" w:after="120"/>
    </w:pPr>
    <w:rPr>
      <w:rFonts w:ascii="Arial" w:eastAsia="Times New Roman" w:hAnsi="Arial" w:cs="Times New Roman"/>
      <w:b/>
      <w:color w:val="889838"/>
      <w:szCs w:val="24"/>
    </w:rPr>
  </w:style>
  <w:style w:type="character" w:customStyle="1" w:styleId="BlueText">
    <w:name w:val="Blue Text"/>
    <w:rsid w:val="001573D4"/>
    <w:rPr>
      <w:color w:val="0000FF"/>
    </w:rPr>
  </w:style>
  <w:style w:type="paragraph" w:styleId="ListParagraph">
    <w:name w:val="List Paragraph"/>
    <w:basedOn w:val="Normal"/>
    <w:uiPriority w:val="34"/>
    <w:qFormat/>
    <w:rsid w:val="00D25C14"/>
    <w:pPr>
      <w:ind w:left="720"/>
      <w:contextualSpacing/>
    </w:pPr>
  </w:style>
  <w:style w:type="paragraph" w:styleId="NormalWeb">
    <w:name w:val="Normal (Web)"/>
    <w:basedOn w:val="Normal"/>
    <w:uiPriority w:val="99"/>
    <w:unhideWhenUsed/>
    <w:rsid w:val="00AC06E3"/>
    <w:rPr>
      <w:color w:val="000000"/>
      <w:szCs w:val="24"/>
      <w:lang w:eastAsia="en-AU"/>
    </w:rPr>
  </w:style>
  <w:style w:type="paragraph" w:styleId="NoSpacing">
    <w:name w:val="No Spacing"/>
    <w:uiPriority w:val="1"/>
    <w:qFormat/>
    <w:rsid w:val="0007548A"/>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75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48A"/>
    <w:rPr>
      <w:rFonts w:ascii="Segoe UI" w:eastAsia="Times New Roman" w:hAnsi="Segoe UI" w:cs="Segoe UI"/>
      <w:sz w:val="18"/>
      <w:szCs w:val="18"/>
    </w:rPr>
  </w:style>
  <w:style w:type="character" w:customStyle="1" w:styleId="normaltextrun">
    <w:name w:val="normaltextrun"/>
    <w:basedOn w:val="DefaultParagraphFont"/>
    <w:rsid w:val="004F408F"/>
  </w:style>
  <w:style w:type="character" w:customStyle="1" w:styleId="eop">
    <w:name w:val="eop"/>
    <w:basedOn w:val="DefaultParagraphFont"/>
    <w:rsid w:val="004F408F"/>
  </w:style>
  <w:style w:type="paragraph" w:customStyle="1" w:styleId="paragraph">
    <w:name w:val="paragraph"/>
    <w:basedOn w:val="Normal"/>
    <w:rsid w:val="004F408F"/>
    <w:pPr>
      <w:spacing w:before="100" w:beforeAutospacing="1" w:after="100" w:afterAutospacing="1"/>
    </w:pPr>
    <w:rPr>
      <w:szCs w:val="24"/>
      <w:lang w:eastAsia="en-AU"/>
    </w:rPr>
  </w:style>
  <w:style w:type="paragraph" w:styleId="Revision">
    <w:name w:val="Revision"/>
    <w:hidden/>
    <w:uiPriority w:val="99"/>
    <w:semiHidden/>
    <w:rsid w:val="00F63E8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1148">
      <w:bodyDiv w:val="1"/>
      <w:marLeft w:val="0"/>
      <w:marRight w:val="0"/>
      <w:marTop w:val="0"/>
      <w:marBottom w:val="0"/>
      <w:divBdr>
        <w:top w:val="none" w:sz="0" w:space="0" w:color="auto"/>
        <w:left w:val="none" w:sz="0" w:space="0" w:color="auto"/>
        <w:bottom w:val="none" w:sz="0" w:space="0" w:color="auto"/>
        <w:right w:val="none" w:sz="0" w:space="0" w:color="auto"/>
      </w:divBdr>
      <w:divsChild>
        <w:div w:id="186409536">
          <w:marLeft w:val="0"/>
          <w:marRight w:val="0"/>
          <w:marTop w:val="0"/>
          <w:marBottom w:val="0"/>
          <w:divBdr>
            <w:top w:val="none" w:sz="0" w:space="0" w:color="auto"/>
            <w:left w:val="none" w:sz="0" w:space="0" w:color="auto"/>
            <w:bottom w:val="none" w:sz="0" w:space="0" w:color="auto"/>
            <w:right w:val="none" w:sz="0" w:space="0" w:color="auto"/>
          </w:divBdr>
        </w:div>
        <w:div w:id="2134247173">
          <w:marLeft w:val="0"/>
          <w:marRight w:val="0"/>
          <w:marTop w:val="0"/>
          <w:marBottom w:val="0"/>
          <w:divBdr>
            <w:top w:val="none" w:sz="0" w:space="0" w:color="auto"/>
            <w:left w:val="none" w:sz="0" w:space="0" w:color="auto"/>
            <w:bottom w:val="none" w:sz="0" w:space="0" w:color="auto"/>
            <w:right w:val="none" w:sz="0" w:space="0" w:color="auto"/>
          </w:divBdr>
        </w:div>
        <w:div w:id="670110171">
          <w:marLeft w:val="0"/>
          <w:marRight w:val="0"/>
          <w:marTop w:val="0"/>
          <w:marBottom w:val="0"/>
          <w:divBdr>
            <w:top w:val="none" w:sz="0" w:space="0" w:color="auto"/>
            <w:left w:val="none" w:sz="0" w:space="0" w:color="auto"/>
            <w:bottom w:val="none" w:sz="0" w:space="0" w:color="auto"/>
            <w:right w:val="none" w:sz="0" w:space="0" w:color="auto"/>
          </w:divBdr>
        </w:div>
        <w:div w:id="622884144">
          <w:marLeft w:val="0"/>
          <w:marRight w:val="0"/>
          <w:marTop w:val="0"/>
          <w:marBottom w:val="0"/>
          <w:divBdr>
            <w:top w:val="none" w:sz="0" w:space="0" w:color="auto"/>
            <w:left w:val="none" w:sz="0" w:space="0" w:color="auto"/>
            <w:bottom w:val="none" w:sz="0" w:space="0" w:color="auto"/>
            <w:right w:val="none" w:sz="0" w:space="0" w:color="auto"/>
          </w:divBdr>
        </w:div>
        <w:div w:id="1370914049">
          <w:marLeft w:val="0"/>
          <w:marRight w:val="0"/>
          <w:marTop w:val="0"/>
          <w:marBottom w:val="0"/>
          <w:divBdr>
            <w:top w:val="none" w:sz="0" w:space="0" w:color="auto"/>
            <w:left w:val="none" w:sz="0" w:space="0" w:color="auto"/>
            <w:bottom w:val="none" w:sz="0" w:space="0" w:color="auto"/>
            <w:right w:val="none" w:sz="0" w:space="0" w:color="auto"/>
          </w:divBdr>
        </w:div>
        <w:div w:id="1626429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c.tas.gov.au/divisions/ssmo/learning_and_development/leadership/project_no_1/senior_executive_leadership_cap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963A-16FC-4F4F-BF00-7232349E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6625</Characters>
  <Application>Microsoft Office Word</Application>
  <DocSecurity>0</DocSecurity>
  <Lines>125</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Mulcahy, Tracey</dc:creator>
  <cp:lastModifiedBy>Dunbabin, Jess</cp:lastModifiedBy>
  <cp:revision>3</cp:revision>
  <cp:lastPrinted>2024-11-07T01:37:00Z</cp:lastPrinted>
  <dcterms:created xsi:type="dcterms:W3CDTF">2024-11-07T01:36:00Z</dcterms:created>
  <dcterms:modified xsi:type="dcterms:W3CDTF">2024-11-07T01:37:00Z</dcterms:modified>
</cp:coreProperties>
</file>