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2B2FE7">
            <w:pPr>
              <w:rPr>
                <w:b/>
                <w:bCs/>
              </w:rPr>
            </w:pPr>
            <w:r w:rsidRPr="00405739">
              <w:rPr>
                <w:b/>
                <w:bCs/>
              </w:rPr>
              <w:t xml:space="preserve">Position Title: </w:t>
            </w:r>
          </w:p>
        </w:tc>
        <w:tc>
          <w:tcPr>
            <w:tcW w:w="7438" w:type="dxa"/>
          </w:tcPr>
          <w:p w14:paraId="707381D6" w14:textId="09134AA1" w:rsidR="003C0450" w:rsidRPr="002B2FE7" w:rsidRDefault="003647AD" w:rsidP="002B2FE7">
            <w:pPr>
              <w:rPr>
                <w:b/>
                <w:bCs/>
              </w:rPr>
            </w:pPr>
            <w:r w:rsidRPr="002B2FE7">
              <w:t>Nursing Director - Sub Acute and Ambulatory Care Services</w:t>
            </w:r>
          </w:p>
        </w:tc>
      </w:tr>
      <w:tr w:rsidR="003C0450" w:rsidRPr="007708FA" w14:paraId="48FC4FE1" w14:textId="77777777" w:rsidTr="008B7413">
        <w:tc>
          <w:tcPr>
            <w:tcW w:w="2802" w:type="dxa"/>
          </w:tcPr>
          <w:p w14:paraId="78AAC6C3" w14:textId="77777777" w:rsidR="003C0450" w:rsidRPr="00405739" w:rsidRDefault="003C0450" w:rsidP="002B2FE7">
            <w:pPr>
              <w:rPr>
                <w:b/>
                <w:bCs/>
              </w:rPr>
            </w:pPr>
            <w:r w:rsidRPr="00405739">
              <w:rPr>
                <w:b/>
                <w:bCs/>
              </w:rPr>
              <w:t>Position Number:</w:t>
            </w:r>
          </w:p>
        </w:tc>
        <w:tc>
          <w:tcPr>
            <w:tcW w:w="7438" w:type="dxa"/>
          </w:tcPr>
          <w:p w14:paraId="4A981F79" w14:textId="1448C24C" w:rsidR="003C0450" w:rsidRPr="002B2FE7" w:rsidRDefault="003647AD" w:rsidP="002B2FE7">
            <w:pPr>
              <w:rPr>
                <w:b/>
                <w:bCs/>
              </w:rPr>
            </w:pPr>
            <w:r w:rsidRPr="002B2FE7">
              <w:t>520666</w:t>
            </w:r>
          </w:p>
        </w:tc>
      </w:tr>
      <w:tr w:rsidR="003C0450" w:rsidRPr="007708FA" w14:paraId="164543D1" w14:textId="77777777" w:rsidTr="008B7413">
        <w:trPr>
          <w:trHeight w:val="406"/>
        </w:trPr>
        <w:tc>
          <w:tcPr>
            <w:tcW w:w="2802" w:type="dxa"/>
          </w:tcPr>
          <w:p w14:paraId="12914C4C" w14:textId="745CF857" w:rsidR="003C0450" w:rsidRPr="00405739" w:rsidRDefault="003C0450" w:rsidP="002B2FE7">
            <w:pPr>
              <w:rPr>
                <w:b/>
                <w:bCs/>
              </w:rPr>
            </w:pPr>
            <w:r w:rsidRPr="00405739">
              <w:rPr>
                <w:b/>
                <w:bCs/>
              </w:rPr>
              <w:t xml:space="preserve">Classification: </w:t>
            </w:r>
          </w:p>
        </w:tc>
        <w:tc>
          <w:tcPr>
            <w:tcW w:w="7438" w:type="dxa"/>
          </w:tcPr>
          <w:p w14:paraId="6B28C61D" w14:textId="4071B5E3" w:rsidR="003C0450" w:rsidRPr="002B2FE7" w:rsidRDefault="003647AD" w:rsidP="002B2FE7">
            <w:pPr>
              <w:rPr>
                <w:b/>
                <w:bCs/>
              </w:rPr>
            </w:pPr>
            <w:r w:rsidRPr="002B2FE7">
              <w:t>Registered Nurse Grade 8 Level 3</w:t>
            </w:r>
          </w:p>
        </w:tc>
      </w:tr>
      <w:tr w:rsidR="003C0450" w:rsidRPr="007708FA" w14:paraId="0DF20D89" w14:textId="77777777" w:rsidTr="008B7413">
        <w:tc>
          <w:tcPr>
            <w:tcW w:w="2802" w:type="dxa"/>
          </w:tcPr>
          <w:p w14:paraId="7A47775F" w14:textId="77777777" w:rsidR="003C0450" w:rsidRPr="00C56BF6" w:rsidRDefault="003C0450" w:rsidP="002B2FE7">
            <w:pPr>
              <w:rPr>
                <w:b/>
                <w:bCs/>
              </w:rPr>
            </w:pPr>
            <w:r w:rsidRPr="00C56BF6">
              <w:rPr>
                <w:b/>
                <w:bCs/>
              </w:rPr>
              <w:t xml:space="preserve">Award/Agreement: </w:t>
            </w:r>
          </w:p>
        </w:tc>
        <w:sdt>
          <w:sdt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74BC164" w:rsidR="003C0450" w:rsidRPr="002B2FE7" w:rsidRDefault="003647AD" w:rsidP="002B2FE7">
                <w:r w:rsidRPr="002B2FE7">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2B2FE7">
            <w:pPr>
              <w:rPr>
                <w:b/>
                <w:bCs/>
              </w:rPr>
            </w:pPr>
            <w:r w:rsidRPr="00C56BF6">
              <w:rPr>
                <w:b/>
                <w:bCs/>
              </w:rPr>
              <w:t>Group/Section</w:t>
            </w:r>
            <w:r w:rsidR="003C0450" w:rsidRPr="00C56BF6">
              <w:rPr>
                <w:b/>
                <w:bCs/>
              </w:rPr>
              <w:t>:</w:t>
            </w:r>
          </w:p>
        </w:tc>
        <w:tc>
          <w:tcPr>
            <w:tcW w:w="7438" w:type="dxa"/>
          </w:tcPr>
          <w:p w14:paraId="109FFD6E" w14:textId="00B96D08" w:rsidR="003C0450" w:rsidRPr="002B2FE7" w:rsidRDefault="003647AD" w:rsidP="002B2FE7">
            <w:r w:rsidRPr="002B2FE7">
              <w:t>Hospitals North/North West – Launceston General Hospital</w:t>
            </w:r>
          </w:p>
          <w:p w14:paraId="41DFE068" w14:textId="0A2F6E64" w:rsidR="00B06EDE" w:rsidRPr="002B2FE7" w:rsidRDefault="003647AD" w:rsidP="002B2FE7">
            <w:r w:rsidRPr="002B2FE7">
              <w:t xml:space="preserve">Medicine </w:t>
            </w:r>
          </w:p>
        </w:tc>
      </w:tr>
      <w:tr w:rsidR="003C0450" w:rsidRPr="007708FA" w14:paraId="5C7E70BA" w14:textId="77777777" w:rsidTr="008B7413">
        <w:tc>
          <w:tcPr>
            <w:tcW w:w="2802" w:type="dxa"/>
          </w:tcPr>
          <w:p w14:paraId="4FD1A4A5" w14:textId="77777777" w:rsidR="003C0450" w:rsidRPr="00C56BF6" w:rsidRDefault="003C0450" w:rsidP="002B2FE7">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5544543" w:rsidR="003C0450" w:rsidRPr="002B2FE7" w:rsidRDefault="003647AD" w:rsidP="002B2FE7">
                <w:r w:rsidRPr="002B2FE7">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2B2FE7">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43052BE" w:rsidR="003C0450" w:rsidRPr="002B2FE7" w:rsidRDefault="003647AD" w:rsidP="002B2FE7">
                <w:r w:rsidRPr="002B2FE7">
                  <w:t>North</w:t>
                </w:r>
              </w:p>
            </w:tc>
          </w:sdtContent>
        </w:sdt>
      </w:tr>
      <w:tr w:rsidR="003C0450" w:rsidRPr="007708FA" w14:paraId="2F78A241" w14:textId="77777777" w:rsidTr="008B7413">
        <w:tc>
          <w:tcPr>
            <w:tcW w:w="2802" w:type="dxa"/>
          </w:tcPr>
          <w:p w14:paraId="2F647F8E" w14:textId="77777777" w:rsidR="003C0450" w:rsidRPr="00C56BF6" w:rsidRDefault="003C0450" w:rsidP="002B2FE7">
            <w:pPr>
              <w:rPr>
                <w:b/>
                <w:bCs/>
              </w:rPr>
            </w:pPr>
            <w:r w:rsidRPr="00C56BF6">
              <w:rPr>
                <w:b/>
                <w:bCs/>
              </w:rPr>
              <w:t xml:space="preserve">Reports to: </w:t>
            </w:r>
          </w:p>
        </w:tc>
        <w:tc>
          <w:tcPr>
            <w:tcW w:w="7438" w:type="dxa"/>
          </w:tcPr>
          <w:p w14:paraId="3D7E4061" w14:textId="343FBB7A" w:rsidR="003C0450" w:rsidRPr="002B2FE7" w:rsidRDefault="00906E2B" w:rsidP="002B2FE7">
            <w:pPr>
              <w:rPr>
                <w:b/>
                <w:bCs/>
              </w:rPr>
            </w:pPr>
            <w:r>
              <w:t>Executive Director Operations and Performance</w:t>
            </w:r>
            <w:r w:rsidR="003647AD" w:rsidRPr="002B2FE7">
              <w:t xml:space="preserve"> </w:t>
            </w:r>
          </w:p>
        </w:tc>
      </w:tr>
      <w:tr w:rsidR="004B1E48" w:rsidRPr="007708FA" w14:paraId="67551C13" w14:textId="77777777" w:rsidTr="008B7413">
        <w:tc>
          <w:tcPr>
            <w:tcW w:w="2802" w:type="dxa"/>
          </w:tcPr>
          <w:p w14:paraId="0E494445" w14:textId="1E79F8EB" w:rsidR="004B1E48" w:rsidRPr="00C56BF6" w:rsidRDefault="004B1E48" w:rsidP="002B2FE7">
            <w:pPr>
              <w:rPr>
                <w:b/>
                <w:bCs/>
              </w:rPr>
            </w:pPr>
            <w:r w:rsidRPr="00C56BF6">
              <w:rPr>
                <w:b/>
                <w:bCs/>
              </w:rPr>
              <w:t>Effective Date</w:t>
            </w:r>
            <w:r w:rsidR="00540344" w:rsidRPr="00C56BF6">
              <w:rPr>
                <w:b/>
                <w:bCs/>
              </w:rPr>
              <w:t>:</w:t>
            </w:r>
          </w:p>
        </w:tc>
        <w:tc>
          <w:tcPr>
            <w:tcW w:w="7438" w:type="dxa"/>
          </w:tcPr>
          <w:p w14:paraId="2BCCB554" w14:textId="2D486CA3" w:rsidR="004B1E48" w:rsidRPr="002B2FE7" w:rsidRDefault="003647AD" w:rsidP="002B2FE7">
            <w:pPr>
              <w:rPr>
                <w:b/>
                <w:bCs/>
              </w:rPr>
            </w:pPr>
            <w:r w:rsidRPr="002B2FE7">
              <w:t>January 2020</w:t>
            </w:r>
          </w:p>
        </w:tc>
      </w:tr>
      <w:tr w:rsidR="00540344" w:rsidRPr="007708FA" w14:paraId="75995D8A" w14:textId="77777777" w:rsidTr="008B7413">
        <w:tc>
          <w:tcPr>
            <w:tcW w:w="2802" w:type="dxa"/>
          </w:tcPr>
          <w:p w14:paraId="3089A42E" w14:textId="5927578B" w:rsidR="00540344" w:rsidRPr="00C56BF6" w:rsidRDefault="00540344" w:rsidP="002B2FE7">
            <w:pPr>
              <w:rPr>
                <w:b/>
                <w:bCs/>
              </w:rPr>
            </w:pPr>
            <w:r w:rsidRPr="00C56BF6">
              <w:rPr>
                <w:b/>
                <w:bCs/>
              </w:rPr>
              <w:t>Check Type:</w:t>
            </w:r>
          </w:p>
        </w:tc>
        <w:sdt>
          <w:sdtPr>
            <w:rPr>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sdtContent>
            <w:tc>
              <w:tcPr>
                <w:tcW w:w="7438" w:type="dxa"/>
              </w:tcPr>
              <w:p w14:paraId="2B6C522D" w14:textId="15D70EA3" w:rsidR="00540344" w:rsidRPr="002B2FE7" w:rsidRDefault="003647AD" w:rsidP="002B2FE7">
                <w:pPr>
                  <w:rPr>
                    <w:bCs/>
                  </w:rPr>
                </w:pPr>
                <w:r w:rsidRPr="002B2FE7">
                  <w:rPr>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2B2FE7">
            <w:pPr>
              <w:rPr>
                <w:b/>
                <w:bCs/>
              </w:rPr>
            </w:pPr>
            <w:r w:rsidRPr="00C56BF6">
              <w:rPr>
                <w:b/>
                <w:bCs/>
              </w:rPr>
              <w:t>Check Frequency:</w:t>
            </w:r>
          </w:p>
        </w:tc>
        <w:sdt>
          <w:sdtPr>
            <w:rPr>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sdtContent>
            <w:tc>
              <w:tcPr>
                <w:tcW w:w="7438" w:type="dxa"/>
              </w:tcPr>
              <w:p w14:paraId="421F5134" w14:textId="59180483" w:rsidR="00540344" w:rsidRPr="002B2FE7" w:rsidRDefault="003647AD" w:rsidP="002B2FE7">
                <w:pPr>
                  <w:rPr>
                    <w:bCs/>
                  </w:rPr>
                </w:pPr>
                <w:r w:rsidRPr="002B2FE7">
                  <w:rPr>
                    <w:bCs/>
                  </w:rPr>
                  <w:t>Pre-employment</w:t>
                </w:r>
              </w:p>
            </w:tc>
          </w:sdtContent>
        </w:sdt>
      </w:tr>
      <w:tr w:rsidR="008B7413" w:rsidRPr="002B2FE7" w14:paraId="5A67A885" w14:textId="77777777" w:rsidTr="008B7413">
        <w:tc>
          <w:tcPr>
            <w:tcW w:w="2802" w:type="dxa"/>
          </w:tcPr>
          <w:p w14:paraId="4D480BD9" w14:textId="77777777" w:rsidR="008B7413" w:rsidRPr="00405739" w:rsidRDefault="008B7413" w:rsidP="002B2FE7">
            <w:pPr>
              <w:rPr>
                <w:b/>
                <w:bCs/>
              </w:rPr>
            </w:pPr>
            <w:r w:rsidRPr="00405739">
              <w:rPr>
                <w:b/>
                <w:bCs/>
              </w:rPr>
              <w:t xml:space="preserve">Essential Requirements: </w:t>
            </w:r>
          </w:p>
        </w:tc>
        <w:tc>
          <w:tcPr>
            <w:tcW w:w="7438" w:type="dxa"/>
          </w:tcPr>
          <w:p w14:paraId="07E536D1" w14:textId="1C6D993F" w:rsidR="00B06EDE" w:rsidRPr="002B2FE7" w:rsidRDefault="003647AD" w:rsidP="002B2FE7">
            <w:pPr>
              <w:pStyle w:val="BulletedListLevel1"/>
              <w:numPr>
                <w:ilvl w:val="0"/>
                <w:numId w:val="0"/>
              </w:numPr>
              <w:spacing w:after="140"/>
              <w:rPr>
                <w:rFonts w:asciiTheme="minorHAnsi" w:eastAsiaTheme="minorHAnsi" w:hAnsiTheme="minorHAnsi" w:cs="Times New Roman (Body CS)"/>
              </w:rPr>
            </w:pPr>
            <w:r w:rsidRPr="002B2FE7">
              <w:rPr>
                <w:rFonts w:asciiTheme="minorHAnsi" w:eastAsiaTheme="minorHAnsi" w:hAnsiTheme="minorHAnsi" w:cs="Times New Roman (Body CS)"/>
              </w:rPr>
              <w:t>Registered with the Nursing and Midwifery Board of Australia as a Registered Nurse</w:t>
            </w:r>
          </w:p>
          <w:p w14:paraId="42A54C29" w14:textId="3DDAA47D" w:rsidR="00400E85" w:rsidRPr="002B2FE7" w:rsidRDefault="00400E85" w:rsidP="002B2FE7">
            <w:pPr>
              <w:rPr>
                <w:i/>
                <w:iCs/>
              </w:rPr>
            </w:pPr>
            <w:r w:rsidRPr="002B2FE7">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B2FE7">
              <w:rPr>
                <w:i/>
                <w:iCs/>
              </w:rPr>
              <w:t xml:space="preserve"> This includes notifying the </w:t>
            </w:r>
            <w:r w:rsidR="00B97D5F" w:rsidRPr="002B2FE7">
              <w:rPr>
                <w:i/>
                <w:iCs/>
              </w:rPr>
              <w:t xml:space="preserve">Employer </w:t>
            </w:r>
            <w:r w:rsidR="00996960" w:rsidRPr="002B2FE7">
              <w:rPr>
                <w:i/>
                <w:iCs/>
              </w:rPr>
              <w:t>if 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3647AD">
            <w:pPr>
              <w:spacing w:before="60" w:afterLines="60" w:after="144"/>
              <w:contextualSpacing/>
              <w:rPr>
                <w:b/>
                <w:bCs/>
              </w:rPr>
            </w:pPr>
            <w:r w:rsidRPr="00B06EDE">
              <w:rPr>
                <w:b/>
                <w:bCs/>
              </w:rPr>
              <w:t>Desirable Requirements:</w:t>
            </w:r>
          </w:p>
        </w:tc>
        <w:tc>
          <w:tcPr>
            <w:tcW w:w="7438" w:type="dxa"/>
          </w:tcPr>
          <w:p w14:paraId="61F30679" w14:textId="62E6C0DB" w:rsidR="00B06EDE" w:rsidRPr="003647AD" w:rsidRDefault="003647AD" w:rsidP="002B2FE7">
            <w:pPr>
              <w:pStyle w:val="BulletedListLevel1"/>
              <w:numPr>
                <w:ilvl w:val="0"/>
                <w:numId w:val="0"/>
              </w:numPr>
              <w:spacing w:before="120" w:after="240"/>
              <w:ind w:left="567" w:hanging="567"/>
            </w:pPr>
            <w:r>
              <w:t>Relevant Post Graduate Qualifications</w:t>
            </w:r>
          </w:p>
        </w:tc>
      </w:tr>
    </w:tbl>
    <w:p w14:paraId="6151D2B0" w14:textId="1E1C862E" w:rsidR="00D5177A" w:rsidRPr="00D5177A" w:rsidRDefault="00E91AB6" w:rsidP="002B2FE7">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5411FFE3" w14:textId="77777777" w:rsidR="003647AD" w:rsidRDefault="003647AD" w:rsidP="003647AD">
      <w:pPr>
        <w:pStyle w:val="Heading3"/>
      </w:pPr>
      <w:r w:rsidRPr="00405739">
        <w:lastRenderedPageBreak/>
        <w:t xml:space="preserve">Primary Purpose: </w:t>
      </w:r>
    </w:p>
    <w:p w14:paraId="51928F8A" w14:textId="2E50FCC3" w:rsidR="003647AD" w:rsidRPr="003647AD" w:rsidRDefault="003647AD" w:rsidP="002B2FE7">
      <w:pPr>
        <w:pStyle w:val="Heading4"/>
        <w:spacing w:before="120" w:after="120" w:line="300" w:lineRule="atLeast"/>
        <w:rPr>
          <w:b w:val="0"/>
          <w:sz w:val="22"/>
          <w:szCs w:val="22"/>
        </w:rPr>
      </w:pPr>
      <w:r w:rsidRPr="003647AD">
        <w:rPr>
          <w:b w:val="0"/>
          <w:sz w:val="22"/>
          <w:szCs w:val="22"/>
        </w:rPr>
        <w:t xml:space="preserve">Provide effective leadership and management of the nursing staff and services and set strategic direction within the Department of Medicine </w:t>
      </w:r>
      <w:r w:rsidR="002B2FE7">
        <w:rPr>
          <w:b w:val="0"/>
          <w:sz w:val="22"/>
          <w:szCs w:val="22"/>
        </w:rPr>
        <w:t>-</w:t>
      </w:r>
      <w:r w:rsidRPr="003647AD">
        <w:rPr>
          <w:b w:val="0"/>
          <w:sz w:val="22"/>
          <w:szCs w:val="22"/>
        </w:rPr>
        <w:t xml:space="preserve"> Sub Acute and Ambulatory Care Service Division of the Launceston General Hospital (LGH) in consultation with the Director - Department of Medicine.</w:t>
      </w:r>
    </w:p>
    <w:p w14:paraId="202D0828" w14:textId="475443B7" w:rsidR="003647AD" w:rsidRPr="002B2FE7" w:rsidRDefault="003647AD" w:rsidP="002B2FE7">
      <w:pPr>
        <w:pStyle w:val="Heading4"/>
        <w:spacing w:before="120" w:after="120" w:line="300" w:lineRule="atLeast"/>
        <w:rPr>
          <w:b w:val="0"/>
          <w:sz w:val="22"/>
          <w:szCs w:val="22"/>
        </w:rPr>
      </w:pPr>
      <w:r w:rsidRPr="003647AD">
        <w:rPr>
          <w:b w:val="0"/>
          <w:sz w:val="22"/>
          <w:szCs w:val="22"/>
        </w:rPr>
        <w:t>Lead patient care in an interprofessional environment to achieve the defined objectives of the service.</w:t>
      </w:r>
    </w:p>
    <w:p w14:paraId="005DD4B6" w14:textId="10DDFB31" w:rsidR="00E91AB6" w:rsidRPr="00405739" w:rsidRDefault="00E91AB6" w:rsidP="00405739">
      <w:pPr>
        <w:pStyle w:val="Heading3"/>
      </w:pPr>
      <w:r w:rsidRPr="00405739">
        <w:t>Duties:</w:t>
      </w:r>
    </w:p>
    <w:p w14:paraId="24259B6C" w14:textId="2E33317D" w:rsidR="003647AD" w:rsidRDefault="003647AD" w:rsidP="003647AD">
      <w:pPr>
        <w:pStyle w:val="ListNumbered"/>
      </w:pPr>
      <w:r>
        <w:t>In consultation with the Director - Department of Medicine lead the delivery of clinical governance systems to achieve and promote the highest standards of service delivery, quality improvement and risk management strategies.</w:t>
      </w:r>
    </w:p>
    <w:p w14:paraId="51C84FD5" w14:textId="59022183" w:rsidR="003647AD" w:rsidRDefault="003647AD" w:rsidP="003647AD">
      <w:pPr>
        <w:pStyle w:val="ListNumbered"/>
      </w:pPr>
      <w:r>
        <w:t>Direct the operational activities of designated clinical services consistent with Agency objectives and provide effective leadership, coordination and direction for the management of the human, financial and material resources to achieve these objectives.</w:t>
      </w:r>
    </w:p>
    <w:p w14:paraId="0CAB70CE" w14:textId="77777777" w:rsidR="003647AD" w:rsidRDefault="003647AD" w:rsidP="003647AD">
      <w:pPr>
        <w:pStyle w:val="ListNumbered"/>
      </w:pPr>
      <w:r>
        <w:t>Assist in the development and application of clinical management policies, protocols and guidelines that will enable the evaluation of services against best practice standards.</w:t>
      </w:r>
    </w:p>
    <w:p w14:paraId="28133AD2" w14:textId="77777777" w:rsidR="003647AD" w:rsidRDefault="003647AD" w:rsidP="003647AD">
      <w:pPr>
        <w:pStyle w:val="ListNumbered"/>
      </w:pPr>
      <w:r>
        <w:t>Provide leadership and direction in the areas of research/education, continuous quality improvement and innovative redesign.</w:t>
      </w:r>
    </w:p>
    <w:p w14:paraId="04C455AC" w14:textId="77777777" w:rsidR="003647AD" w:rsidRDefault="003647AD" w:rsidP="003647AD">
      <w:pPr>
        <w:pStyle w:val="ListNumbered"/>
      </w:pPr>
      <w:r>
        <w:t>Manage clinical and corporate risk within the established framework while ensuring a safe environment for patients and staff.</w:t>
      </w:r>
    </w:p>
    <w:p w14:paraId="7B17509E" w14:textId="77777777" w:rsidR="003647AD" w:rsidRDefault="003647AD" w:rsidP="003647AD">
      <w:pPr>
        <w:pStyle w:val="ListNumbered"/>
      </w:pPr>
      <w:r>
        <w:t>Support Nurse Unit Managers to facilitate a range of initiatives to enhance the quality of patient care in all areas of responsibility by providing a learning environment through mentoring, team development, individual capability development and managing performance.</w:t>
      </w:r>
    </w:p>
    <w:p w14:paraId="487CB2E3" w14:textId="67B89C16" w:rsidR="003647AD" w:rsidRDefault="003647AD" w:rsidP="003647AD">
      <w:pPr>
        <w:pStyle w:val="ListNumbered"/>
      </w:pPr>
      <w:r>
        <w:t>Promote and facilitate the provision of cost effective and efficient health services to meet the level and quality of services as agreed with the Chief Executive Hospitals North/North West.</w:t>
      </w:r>
    </w:p>
    <w:p w14:paraId="72E7811C" w14:textId="059A70B0" w:rsidR="003647AD" w:rsidRDefault="003647AD" w:rsidP="003647AD">
      <w:pPr>
        <w:pStyle w:val="ListNumbered"/>
      </w:pPr>
      <w:r>
        <w:t>Monitor and report on clinical, financial and operational KPI’s as required within the Agency performance management framework.</w:t>
      </w:r>
    </w:p>
    <w:p w14:paraId="36CE417A" w14:textId="117D401D" w:rsidR="00B06EDE" w:rsidRDefault="003647AD" w:rsidP="003647AD">
      <w:pPr>
        <w:pStyle w:val="ListNumbered"/>
      </w:pPr>
      <w:r>
        <w:t>Maintain performance management and development systems, including performance management of direct reports.</w:t>
      </w:r>
    </w:p>
    <w:p w14:paraId="6DAD8B94" w14:textId="77777777" w:rsidR="00F15EBB" w:rsidRDefault="00F15EBB" w:rsidP="00F15EBB">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5D0A21B" w14:textId="77777777" w:rsidR="00F15EBB" w:rsidRPr="004B1E48" w:rsidRDefault="00F15EBB" w:rsidP="00F15EBB">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22107927" w14:textId="6D048C68" w:rsidR="002B2FE7" w:rsidRDefault="002B2FE7" w:rsidP="002B2FE7">
      <w:pPr>
        <w:pStyle w:val="ListNumbered"/>
        <w:numPr>
          <w:ilvl w:val="0"/>
          <w:numId w:val="0"/>
        </w:numPr>
        <w:ind w:left="567" w:hanging="567"/>
      </w:pPr>
    </w:p>
    <w:p w14:paraId="628B6E4F" w14:textId="77777777" w:rsidR="002B2FE7" w:rsidRPr="004B1E48" w:rsidRDefault="002B2FE7" w:rsidP="002B2FE7">
      <w:pPr>
        <w:pStyle w:val="ListNumbered"/>
        <w:numPr>
          <w:ilvl w:val="0"/>
          <w:numId w:val="0"/>
        </w:numPr>
        <w:ind w:left="567" w:hanging="567"/>
      </w:pPr>
    </w:p>
    <w:p w14:paraId="4476CABD" w14:textId="29D1CDE7" w:rsidR="00B06EDE" w:rsidRDefault="00AF0C6B" w:rsidP="00B06EDE">
      <w:pPr>
        <w:pStyle w:val="Heading3"/>
      </w:pPr>
      <w:r>
        <w:lastRenderedPageBreak/>
        <w:t>Key Accountabilities and Responsibilities:</w:t>
      </w:r>
    </w:p>
    <w:p w14:paraId="53528065" w14:textId="29C31B0A" w:rsidR="003647AD" w:rsidRPr="003647AD" w:rsidRDefault="003647AD" w:rsidP="002B2FE7">
      <w:pPr>
        <w:pStyle w:val="Heading4"/>
        <w:spacing w:before="120" w:after="120" w:line="300" w:lineRule="atLeast"/>
        <w:rPr>
          <w:b w:val="0"/>
          <w:sz w:val="22"/>
          <w:szCs w:val="22"/>
        </w:rPr>
      </w:pPr>
      <w:r w:rsidRPr="003647AD">
        <w:rPr>
          <w:b w:val="0"/>
          <w:sz w:val="22"/>
          <w:szCs w:val="22"/>
        </w:rPr>
        <w:t xml:space="preserve">The Nursing Director </w:t>
      </w:r>
      <w:r>
        <w:rPr>
          <w:b w:val="0"/>
          <w:sz w:val="22"/>
          <w:szCs w:val="22"/>
        </w:rPr>
        <w:t>-</w:t>
      </w:r>
      <w:r w:rsidRPr="003647AD">
        <w:rPr>
          <w:b w:val="0"/>
          <w:sz w:val="22"/>
          <w:szCs w:val="22"/>
        </w:rPr>
        <w:t xml:space="preserve"> Sub Acute and Ambulatory Care Services receives limited direction from the Director </w:t>
      </w:r>
      <w:r>
        <w:rPr>
          <w:b w:val="0"/>
          <w:sz w:val="22"/>
          <w:szCs w:val="22"/>
        </w:rPr>
        <w:t xml:space="preserve">- </w:t>
      </w:r>
      <w:r w:rsidRPr="003647AD">
        <w:rPr>
          <w:b w:val="0"/>
          <w:sz w:val="22"/>
          <w:szCs w:val="22"/>
        </w:rPr>
        <w:t>Department of Medicine and professional support from the Executive Director of Nursing (EDON). The occupant is required to operate autonomously and is expected to exercise considerable initiative and professional judgement across the range of responsibilities, using judgement when to seek advice or direction. the occupant of this role is responsible for:</w:t>
      </w:r>
    </w:p>
    <w:p w14:paraId="1F148380" w14:textId="77777777" w:rsidR="003647AD" w:rsidRPr="003647AD" w:rsidRDefault="003647AD" w:rsidP="002B2FE7">
      <w:pPr>
        <w:pStyle w:val="ListParagraph"/>
        <w:spacing w:before="120" w:after="120"/>
        <w:rPr>
          <w:b/>
          <w:szCs w:val="22"/>
        </w:rPr>
      </w:pPr>
      <w:r w:rsidRPr="003647AD">
        <w:rPr>
          <w:szCs w:val="22"/>
        </w:rPr>
        <w:t>Leading, managing, coordinating and facilitating nursing/non nursing practices within specific clinical areas of responsibility.</w:t>
      </w:r>
    </w:p>
    <w:p w14:paraId="10FC38BA" w14:textId="7C8BD813" w:rsidR="003647AD" w:rsidRPr="002B2FE7" w:rsidRDefault="003647AD" w:rsidP="002B2FE7">
      <w:pPr>
        <w:pStyle w:val="ListParagraph"/>
        <w:spacing w:before="120" w:after="120"/>
        <w:rPr>
          <w:b/>
          <w:szCs w:val="22"/>
        </w:rPr>
      </w:pPr>
      <w:r w:rsidRPr="003647AD">
        <w:rPr>
          <w:szCs w:val="22"/>
        </w:rPr>
        <w:t>Ensuring operational plans are developed, implemented and evaluated, including the development of key performance indicators/targets and risk management strategies.</w:t>
      </w:r>
    </w:p>
    <w:p w14:paraId="7DE7337C" w14:textId="064C4DF1" w:rsidR="003647AD" w:rsidRPr="003647AD" w:rsidRDefault="003647AD" w:rsidP="002B2FE7">
      <w:pPr>
        <w:pStyle w:val="ListParagraph"/>
        <w:spacing w:before="120" w:after="120"/>
        <w:rPr>
          <w:b/>
          <w:szCs w:val="22"/>
        </w:rPr>
      </w:pPr>
      <w:r w:rsidRPr="003647AD">
        <w:rPr>
          <w:szCs w:val="22"/>
        </w:rPr>
        <w:t xml:space="preserve">Providing a high level of advice/information to the Director </w:t>
      </w:r>
      <w:r>
        <w:rPr>
          <w:szCs w:val="22"/>
        </w:rPr>
        <w:t>-</w:t>
      </w:r>
      <w:r w:rsidRPr="003647AD">
        <w:rPr>
          <w:szCs w:val="22"/>
        </w:rPr>
        <w:t xml:space="preserve"> Department of Medicine and the EDON.</w:t>
      </w:r>
    </w:p>
    <w:p w14:paraId="0739D20C" w14:textId="1A596D1A" w:rsidR="00B06EDE" w:rsidRPr="003647AD" w:rsidRDefault="003647AD" w:rsidP="002B2FE7">
      <w:pPr>
        <w:pStyle w:val="ListParagraph"/>
        <w:spacing w:before="120" w:after="120"/>
        <w:rPr>
          <w:b/>
          <w:szCs w:val="22"/>
        </w:rPr>
      </w:pPr>
      <w:r w:rsidRPr="003647AD">
        <w:rPr>
          <w:szCs w:val="22"/>
        </w:rPr>
        <w:t>Deputising for the EDON in his/her absence.</w:t>
      </w:r>
    </w:p>
    <w:p w14:paraId="5D37C09A" w14:textId="77777777" w:rsidR="00F15EBB" w:rsidRPr="0058236F" w:rsidRDefault="00F15EBB" w:rsidP="00F15EBB">
      <w:pPr>
        <w:pStyle w:val="ListParagraph"/>
        <w:rPr>
          <w:rFonts w:cs="Calibri"/>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EE4CD54" w14:textId="77777777" w:rsidR="00F15EBB" w:rsidRDefault="00F15EBB" w:rsidP="00F15EBB">
      <w:pPr>
        <w:pStyle w:val="ListParagraph"/>
      </w:pPr>
      <w:r>
        <w:t>Where applicable, e</w:t>
      </w:r>
      <w:r w:rsidRPr="004B0994">
        <w:t>xercis</w:t>
      </w:r>
      <w:r>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AA5F33E" w14:textId="77777777" w:rsidR="00F15EBB" w:rsidRDefault="00F15EBB" w:rsidP="00F15EBB">
      <w:pPr>
        <w:pStyle w:val="ListParagraph"/>
      </w:pPr>
      <w:r w:rsidRPr="008803FC">
        <w:t>Comply</w:t>
      </w:r>
      <w:r>
        <w:t>ing</w:t>
      </w:r>
      <w:r w:rsidRPr="008803FC">
        <w:t xml:space="preserve"> at all times with policy and protocol requirements, in</w:t>
      </w:r>
      <w:r>
        <w:t xml:space="preserve">cluding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A13C8B5" w:rsidR="00E91AB6" w:rsidRDefault="00E91AB6" w:rsidP="00B06EDE">
      <w:pPr>
        <w:pStyle w:val="ListNumbered"/>
        <w:spacing w:line="280" w:lineRule="atLeast"/>
      </w:pPr>
      <w:r>
        <w:t>Disciplinary action in previous employment check.</w:t>
      </w:r>
    </w:p>
    <w:p w14:paraId="040792D6" w14:textId="77777777" w:rsidR="002B2FE7" w:rsidRPr="008803FC" w:rsidRDefault="002B2FE7" w:rsidP="002B2FE7">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7F685043" w14:textId="77777777" w:rsidR="003647AD" w:rsidRDefault="003647AD" w:rsidP="003647AD">
      <w:pPr>
        <w:pStyle w:val="NumberedList"/>
        <w:numPr>
          <w:ilvl w:val="0"/>
          <w:numId w:val="23"/>
        </w:numPr>
        <w:spacing w:after="140"/>
      </w:pPr>
      <w:r>
        <w:t>Specialist knowledge and experience in providing operational program management, strategic policy, planning and research in healthcare.</w:t>
      </w:r>
    </w:p>
    <w:p w14:paraId="5FDC0EA0" w14:textId="77777777" w:rsidR="003647AD" w:rsidRDefault="003647AD" w:rsidP="003647AD">
      <w:pPr>
        <w:pStyle w:val="NumberedList"/>
        <w:spacing w:after="140"/>
      </w:pPr>
      <w:r>
        <w:t>Demonstrated ability in contemporary management, operational planning and critical analysis in a complex environment, including knowledge of national and state health issues and reform agendas.</w:t>
      </w:r>
    </w:p>
    <w:p w14:paraId="182A0CBC" w14:textId="77777777" w:rsidR="003647AD" w:rsidRDefault="003647AD" w:rsidP="003647AD">
      <w:pPr>
        <w:pStyle w:val="NumberedList"/>
        <w:spacing w:after="140"/>
      </w:pPr>
      <w:r>
        <w:t>Ability to contribute effectively as a member of a senior management team with proven experience in management of human, physical and financial resources, including the ability to manage performance of staff and mentor both senior/junior nursing/non nursing staff.</w:t>
      </w:r>
    </w:p>
    <w:p w14:paraId="20373E66" w14:textId="77777777" w:rsidR="003647AD" w:rsidRDefault="003647AD" w:rsidP="003647AD">
      <w:pPr>
        <w:pStyle w:val="NumberedList"/>
        <w:spacing w:after="140"/>
      </w:pPr>
      <w:r>
        <w:t>Demonstrated high level of adaptability and flexibility, including the ability to lead, implement and evaluate change within and across clinical services.</w:t>
      </w:r>
    </w:p>
    <w:p w14:paraId="02618814" w14:textId="77777777" w:rsidR="003647AD" w:rsidRDefault="003647AD" w:rsidP="003647AD">
      <w:pPr>
        <w:pStyle w:val="NumberedList"/>
        <w:spacing w:after="140"/>
      </w:pPr>
      <w:r>
        <w:t>Demonstrated high level interpersonal and communication skills, including negotiation and conflict resolution skills while maintaining effective working relationships at an individual and team level.</w:t>
      </w:r>
    </w:p>
    <w:p w14:paraId="1D1DB96D" w14:textId="1C737445" w:rsidR="00E91AB6" w:rsidRPr="003A15EA" w:rsidRDefault="003647AD" w:rsidP="003647AD">
      <w:pPr>
        <w:pStyle w:val="NumberedList"/>
        <w:spacing w:after="140"/>
      </w:pPr>
      <w:r>
        <w:t xml:space="preserve">Demonstrated ability to provide leadership in patient centred care and achieve quality and safety outcomes through continuous quality improvement process. </w:t>
      </w:r>
    </w:p>
    <w:p w14:paraId="185F40C6" w14:textId="77777777" w:rsidR="00E91AB6" w:rsidRDefault="00E91AB6" w:rsidP="00130E72">
      <w:pPr>
        <w:pStyle w:val="Heading3"/>
      </w:pPr>
      <w:r>
        <w:t>Working Environment:</w:t>
      </w:r>
    </w:p>
    <w:p w14:paraId="713A4256" w14:textId="77777777" w:rsidR="00F15EBB" w:rsidRDefault="00F15EBB" w:rsidP="00F15EBB">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30FC1B8" w14:textId="77777777" w:rsidR="00F15EBB" w:rsidRDefault="00F15EBB" w:rsidP="00F15EBB">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E87A002" w14:textId="77777777" w:rsidR="00F15EBB" w:rsidRDefault="00F15EBB" w:rsidP="00F15EBB">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41269B4" w14:textId="77777777" w:rsidR="00F15EBB" w:rsidRPr="004B0994" w:rsidRDefault="00F15EBB" w:rsidP="00F15EBB">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2B68DEDB" w:rsidR="000D5AF4" w:rsidRPr="004B0994" w:rsidRDefault="000D5AF4" w:rsidP="00F15EBB"/>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BE0158"/>
    <w:multiLevelType w:val="hybridMultilevel"/>
    <w:tmpl w:val="29F8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AD1F18"/>
    <w:multiLevelType w:val="hybridMultilevel"/>
    <w:tmpl w:val="23525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016619413">
    <w:abstractNumId w:val="18"/>
  </w:num>
  <w:num w:numId="2" w16cid:durableId="823819583">
    <w:abstractNumId w:val="4"/>
  </w:num>
  <w:num w:numId="3" w16cid:durableId="658315071">
    <w:abstractNumId w:val="2"/>
  </w:num>
  <w:num w:numId="4" w16cid:durableId="1695956097">
    <w:abstractNumId w:val="8"/>
  </w:num>
  <w:num w:numId="5" w16cid:durableId="924412143">
    <w:abstractNumId w:val="13"/>
  </w:num>
  <w:num w:numId="6" w16cid:durableId="1862818646">
    <w:abstractNumId w:val="10"/>
  </w:num>
  <w:num w:numId="7" w16cid:durableId="890001879">
    <w:abstractNumId w:val="16"/>
  </w:num>
  <w:num w:numId="8" w16cid:durableId="724069004">
    <w:abstractNumId w:val="0"/>
  </w:num>
  <w:num w:numId="9" w16cid:durableId="174658279">
    <w:abstractNumId w:val="17"/>
  </w:num>
  <w:num w:numId="10" w16cid:durableId="285358913">
    <w:abstractNumId w:val="14"/>
  </w:num>
  <w:num w:numId="11" w16cid:durableId="1086612306">
    <w:abstractNumId w:val="5"/>
  </w:num>
  <w:num w:numId="12" w16cid:durableId="424616238">
    <w:abstractNumId w:val="7"/>
  </w:num>
  <w:num w:numId="13" w16cid:durableId="1359618500">
    <w:abstractNumId w:val="9"/>
  </w:num>
  <w:num w:numId="14" w16cid:durableId="14975748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74732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0977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7665157">
    <w:abstractNumId w:val="11"/>
  </w:num>
  <w:num w:numId="18" w16cid:durableId="2030518528">
    <w:abstractNumId w:val="3"/>
  </w:num>
  <w:num w:numId="19" w16cid:durableId="1599408269">
    <w:abstractNumId w:val="12"/>
  </w:num>
  <w:num w:numId="20" w16cid:durableId="1453131624">
    <w:abstractNumId w:val="15"/>
  </w:num>
  <w:num w:numId="21" w16cid:durableId="478112287">
    <w:abstractNumId w:val="1"/>
  </w:num>
  <w:num w:numId="22" w16cid:durableId="597375192">
    <w:abstractNumId w:val="6"/>
  </w:num>
  <w:num w:numId="23" w16cid:durableId="14229865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B2FE7"/>
    <w:rsid w:val="002D25CE"/>
    <w:rsid w:val="002D72E4"/>
    <w:rsid w:val="002E2FDC"/>
    <w:rsid w:val="00324C8F"/>
    <w:rsid w:val="00325022"/>
    <w:rsid w:val="00326F12"/>
    <w:rsid w:val="0033673B"/>
    <w:rsid w:val="00341FBA"/>
    <w:rsid w:val="003506C1"/>
    <w:rsid w:val="003647AD"/>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6E2B"/>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5177A"/>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5EBB"/>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FBBBB48A-E70B-4408-87DF-359C2DE1F8B7}"/>
</file>

<file path=customXml/itemProps3.xml><?xml version="1.0" encoding="utf-8"?>
<ds:datastoreItem xmlns:ds="http://schemas.openxmlformats.org/officeDocument/2006/customXml" ds:itemID="{E859D8CF-8037-409F-AFE2-04A30242024C}"/>
</file>

<file path=customXml/itemProps4.xml><?xml version="1.0" encoding="utf-8"?>
<ds:datastoreItem xmlns:ds="http://schemas.openxmlformats.org/officeDocument/2006/customXml" ds:itemID="{EC8DC73E-4B8F-4EA0-BC0B-22D2E40E8FAF}"/>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Newton, Daniel</cp:lastModifiedBy>
  <cp:revision>4</cp:revision>
  <cp:lastPrinted>2021-08-19T02:20:00Z</cp:lastPrinted>
  <dcterms:created xsi:type="dcterms:W3CDTF">2022-09-26T02:08:00Z</dcterms:created>
  <dcterms:modified xsi:type="dcterms:W3CDTF">2024-02-08T23:35:00Z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