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52" w:rsidRPr="00222952" w:rsidRDefault="00766BED">
      <w:pPr>
        <w:rPr>
          <w:sz w:val="10"/>
          <w:szCs w:val="16"/>
        </w:rPr>
      </w:pPr>
      <w:bookmarkStart w:id="0" w:name="_GoBack"/>
      <w:bookmarkEnd w:id="0"/>
      <w:r>
        <w:rPr>
          <w:noProof/>
        </w:rPr>
        <w:drawing>
          <wp:anchor distT="0" distB="0" distL="114300" distR="114300" simplePos="0" relativeHeight="251659264" behindDoc="1" locked="0" layoutInCell="1" allowOverlap="1" wp14:anchorId="58FDCF8F" wp14:editId="5736FEE0">
            <wp:simplePos x="0" y="0"/>
            <wp:positionH relativeFrom="page">
              <wp:align>right</wp:align>
            </wp:positionH>
            <wp:positionV relativeFrom="paragraph">
              <wp:posOffset>0</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7A">
        <w:rPr>
          <w:noProof/>
        </w:rPr>
        <mc:AlternateContent>
          <mc:Choice Requires="wps">
            <w:drawing>
              <wp:anchor distT="0" distB="0" distL="114300" distR="114300" simplePos="0" relativeHeight="251661312" behindDoc="0" locked="0" layoutInCell="1" allowOverlap="1" wp14:anchorId="4D226FD1" wp14:editId="06AD418B">
                <wp:simplePos x="0" y="0"/>
                <wp:positionH relativeFrom="column">
                  <wp:posOffset>579120</wp:posOffset>
                </wp:positionH>
                <wp:positionV relativeFrom="paragraph">
                  <wp:posOffset>-9525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4A0C59">
                              <w:rPr>
                                <w:b/>
                                <w:color w:val="FFFFFF"/>
                              </w:rPr>
                              <w:t xml:space="preserve">Intake </w:t>
                            </w:r>
                            <w:r w:rsidR="003D5C1F">
                              <w:rPr>
                                <w:b/>
                                <w:color w:val="FFFFFF"/>
                              </w:rPr>
                              <w:t>Support Worker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45.6pt;margin-top:-.7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" filled="f" stroked="f">
                <v:textbo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4A0C59">
                        <w:rPr>
                          <w:b/>
                          <w:color w:val="FFFFFF"/>
                        </w:rPr>
                        <w:t xml:space="preserve">Intake </w:t>
                      </w:r>
                      <w:r w:rsidR="003D5C1F">
                        <w:rPr>
                          <w:b/>
                          <w:color w:val="FFFFFF"/>
                        </w:rPr>
                        <w:t>Support Worker</w:t>
                      </w:r>
                    </w:p>
                  </w:txbxContent>
                </v:textbox>
              </v:shape>
            </w:pict>
          </mc:Fallback>
        </mc:AlternateContent>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rsidTr="00222952">
        <w:tc>
          <w:tcPr>
            <w:tcW w:w="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A54162" w:rsidRDefault="00A54162" w:rsidP="001E0795">
            <w:pPr>
              <w:ind w:left="720" w:hanging="720"/>
              <w:rPr>
                <w:b/>
                <w:color w:val="722D69"/>
                <w:sz w:val="28"/>
              </w:rPr>
            </w:pPr>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C35C6A">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r w:rsidR="005E0924">
              <w:rPr>
                <w:sz w:val="22"/>
              </w:rPr>
              <w:t xml:space="preserve">  </w:t>
            </w:r>
            <w:r w:rsidR="00462B00">
              <w:rPr>
                <w:b/>
                <w:sz w:val="22"/>
                <w:szCs w:val="22"/>
              </w:rPr>
              <w:t>Int</w:t>
            </w:r>
            <w:r w:rsidR="00D22488">
              <w:rPr>
                <w:b/>
                <w:sz w:val="22"/>
                <w:szCs w:val="22"/>
              </w:rPr>
              <w:t>ake Support Worker 2</w:t>
            </w:r>
            <w:r w:rsidR="00462B00">
              <w:rPr>
                <w:b/>
                <w:sz w:val="22"/>
                <w:szCs w:val="22"/>
              </w:rPr>
              <w:t xml:space="preserve"> days per week.</w:t>
            </w:r>
          </w:p>
        </w:tc>
      </w:tr>
      <w:tr w:rsidR="00472F91" w:rsidTr="00222952">
        <w:tc>
          <w:tcPr>
            <w:tcW w:w="971" w:type="pct"/>
            <w:tcBorders>
              <w:top w:val="single" w:sz="4" w:space="0" w:color="EC268C"/>
              <w:left w:val="nil"/>
              <w:bottom w:val="single" w:sz="4" w:space="0" w:color="EC268C"/>
              <w:right w:val="nil"/>
            </w:tcBorders>
          </w:tcPr>
          <w:p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rsidR="00472F91" w:rsidRPr="00B76B2D" w:rsidRDefault="003163FA" w:rsidP="00F223CF">
                <w:pPr>
                  <w:ind w:left="720" w:hanging="720"/>
                  <w:rPr>
                    <w:sz w:val="22"/>
                  </w:rPr>
                </w:pPr>
                <w:r>
                  <w:rPr>
                    <w:sz w:val="22"/>
                  </w:rPr>
                  <w:t>Service Delivery</w:t>
                </w:r>
              </w:p>
            </w:tc>
          </w:sdtContent>
        </w:sdt>
      </w:tr>
      <w:tr w:rsidR="00C805F7" w:rsidTr="00222952">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766BED" w:rsidP="00C35C6A">
            <w:pPr>
              <w:ind w:left="720" w:hanging="720"/>
              <w:rPr>
                <w:sz w:val="22"/>
              </w:rPr>
            </w:pPr>
            <w:r>
              <w:rPr>
                <w:sz w:val="22"/>
              </w:rPr>
              <w:t xml:space="preserve">Triple Care Farm </w:t>
            </w:r>
            <w:r w:rsidR="008B5FFE">
              <w:rPr>
                <w:sz w:val="22"/>
              </w:rPr>
              <w:t xml:space="preserve"> - </w:t>
            </w:r>
            <w:r w:rsidR="00462B00">
              <w:rPr>
                <w:sz w:val="22"/>
              </w:rPr>
              <w:t>Program Manager</w:t>
            </w:r>
          </w:p>
        </w:tc>
      </w:tr>
      <w:tr w:rsidR="00C805F7" w:rsidTr="00222952">
        <w:tc>
          <w:tcPr>
            <w:tcW w:w="971" w:type="pct"/>
            <w:tcBorders>
              <w:top w:val="single" w:sz="4" w:space="0" w:color="EC268C"/>
              <w:left w:val="nil"/>
              <w:bottom w:val="single" w:sz="4" w:space="0" w:color="EC268C"/>
              <w:right w:val="nil"/>
            </w:tcBorders>
          </w:tcPr>
          <w:p w:rsidR="00C805F7" w:rsidRPr="008D4D24" w:rsidRDefault="00C805F7" w:rsidP="00222952">
            <w:pPr>
              <w:rPr>
                <w:rFonts w:cs="Calibri"/>
                <w:sz w:val="22"/>
              </w:rPr>
            </w:pPr>
            <w:r w:rsidRPr="008D4D24">
              <w:rPr>
                <w:rFonts w:cs="Calibri"/>
                <w:sz w:val="22"/>
              </w:rPr>
              <w:t>Position Purpose</w:t>
            </w:r>
            <w:r w:rsidR="009537C6" w:rsidRPr="008D4D24">
              <w:rPr>
                <w:rFonts w:cs="Calibri"/>
                <w:sz w:val="22"/>
              </w:rPr>
              <w:t>:</w:t>
            </w:r>
          </w:p>
        </w:tc>
        <w:tc>
          <w:tcPr>
            <w:tcW w:w="4029" w:type="pct"/>
            <w:tcBorders>
              <w:top w:val="single" w:sz="4" w:space="0" w:color="EC268C"/>
              <w:left w:val="nil"/>
              <w:bottom w:val="single" w:sz="4" w:space="0" w:color="EC268C"/>
              <w:right w:val="nil"/>
            </w:tcBorders>
          </w:tcPr>
          <w:p w:rsidR="00C805F7" w:rsidRPr="00462B00" w:rsidRDefault="00D22488" w:rsidP="00D22488">
            <w:pPr>
              <w:pStyle w:val="StyleHeading3CenturyGothic14ptAfter6pt"/>
              <w:numPr>
                <w:ilvl w:val="0"/>
                <w:numId w:val="0"/>
              </w:numPr>
              <w:rPr>
                <w:rFonts w:ascii="Calibri" w:hAnsi="Calibri"/>
                <w:b w:val="0"/>
                <w:sz w:val="22"/>
                <w:szCs w:val="22"/>
              </w:rPr>
            </w:pPr>
            <w:r>
              <w:rPr>
                <w:rFonts w:ascii="Calibri" w:hAnsi="Calibri"/>
                <w:b w:val="0"/>
                <w:sz w:val="22"/>
                <w:szCs w:val="22"/>
              </w:rPr>
              <w:t>Receiving referrals,</w:t>
            </w:r>
            <w:r w:rsidR="00462B00" w:rsidRPr="00DF3739">
              <w:rPr>
                <w:rFonts w:ascii="Calibri" w:hAnsi="Calibri"/>
                <w:b w:val="0"/>
                <w:sz w:val="22"/>
                <w:szCs w:val="22"/>
              </w:rPr>
              <w:t xml:space="preserve"> conducting assessment</w:t>
            </w:r>
            <w:r>
              <w:rPr>
                <w:rFonts w:ascii="Calibri" w:hAnsi="Calibri"/>
                <w:b w:val="0"/>
                <w:sz w:val="22"/>
                <w:szCs w:val="22"/>
              </w:rPr>
              <w:t xml:space="preserve"> and completing admission</w:t>
            </w:r>
            <w:r w:rsidR="00462B00" w:rsidRPr="00DF3739">
              <w:rPr>
                <w:rFonts w:ascii="Calibri" w:hAnsi="Calibri"/>
                <w:b w:val="0"/>
                <w:sz w:val="22"/>
                <w:szCs w:val="22"/>
              </w:rPr>
              <w:t xml:space="preserve"> for young people entering the programs at Triple Care Farm.</w:t>
            </w:r>
          </w:p>
        </w:tc>
      </w:tr>
      <w:tr w:rsidR="00C805F7" w:rsidTr="00E23710">
        <w:tc>
          <w:tcPr>
            <w:tcW w:w="971" w:type="pct"/>
            <w:tcBorders>
              <w:top w:val="single" w:sz="4" w:space="0" w:color="EC268C"/>
              <w:left w:val="nil"/>
              <w:bottom w:val="single" w:sz="4" w:space="0" w:color="EC268C"/>
              <w:right w:val="nil"/>
            </w:tcBorders>
          </w:tcPr>
          <w:p w:rsidR="00C805F7" w:rsidRPr="00B76B2D" w:rsidRDefault="00766BED" w:rsidP="00222952">
            <w:pPr>
              <w:rPr>
                <w:sz w:val="22"/>
              </w:rPr>
            </w:pPr>
            <w:r>
              <w:rPr>
                <w:sz w:val="22"/>
              </w:rPr>
              <w:t>Key Result Areas</w:t>
            </w:r>
          </w:p>
        </w:tc>
        <w:tc>
          <w:tcPr>
            <w:tcW w:w="4029" w:type="pct"/>
            <w:tcBorders>
              <w:top w:val="single" w:sz="4" w:space="0" w:color="EC268C"/>
              <w:left w:val="nil"/>
              <w:bottom w:val="single" w:sz="4" w:space="0" w:color="EC268C"/>
              <w:right w:val="nil"/>
            </w:tcBorders>
          </w:tcPr>
          <w:p w:rsidR="00462B00" w:rsidRDefault="00462B00" w:rsidP="00462B00">
            <w:pPr>
              <w:numPr>
                <w:ilvl w:val="0"/>
                <w:numId w:val="29"/>
              </w:numPr>
              <w:spacing w:after="0"/>
              <w:rPr>
                <w:sz w:val="22"/>
                <w:szCs w:val="22"/>
              </w:rPr>
            </w:pPr>
            <w:r w:rsidRPr="00DF3739">
              <w:rPr>
                <w:sz w:val="22"/>
                <w:szCs w:val="22"/>
              </w:rPr>
              <w:t>KRA 1 Client Support</w:t>
            </w:r>
          </w:p>
          <w:p w:rsidR="00462B00" w:rsidRPr="00DF3739" w:rsidRDefault="00462B00" w:rsidP="00462B00">
            <w:pPr>
              <w:numPr>
                <w:ilvl w:val="0"/>
                <w:numId w:val="29"/>
              </w:numPr>
              <w:spacing w:after="0"/>
              <w:rPr>
                <w:sz w:val="22"/>
                <w:szCs w:val="22"/>
              </w:rPr>
            </w:pPr>
            <w:r w:rsidRPr="00DF3739">
              <w:rPr>
                <w:sz w:val="22"/>
                <w:szCs w:val="22"/>
              </w:rPr>
              <w:t>KRA 2 Program Support</w:t>
            </w:r>
          </w:p>
          <w:p w:rsidR="00E23710" w:rsidRPr="008D4D24" w:rsidRDefault="00462B00" w:rsidP="00462B00">
            <w:pPr>
              <w:numPr>
                <w:ilvl w:val="0"/>
                <w:numId w:val="29"/>
              </w:numPr>
              <w:spacing w:after="0"/>
              <w:rPr>
                <w:rFonts w:cs="Calibri"/>
                <w:color w:val="000000"/>
                <w:sz w:val="22"/>
                <w:szCs w:val="22"/>
              </w:rPr>
            </w:pPr>
            <w:r w:rsidRPr="00DF3739">
              <w:rPr>
                <w:sz w:val="22"/>
                <w:szCs w:val="22"/>
              </w:rPr>
              <w:t>KRA 3 Administration</w:t>
            </w:r>
          </w:p>
        </w:tc>
      </w:tr>
      <w:tr w:rsidR="00E23710" w:rsidTr="00222952">
        <w:tc>
          <w:tcPr>
            <w:tcW w:w="971" w:type="pct"/>
            <w:tcBorders>
              <w:top w:val="single" w:sz="4" w:space="0" w:color="EC268C"/>
              <w:left w:val="nil"/>
              <w:bottom w:val="nil"/>
              <w:right w:val="nil"/>
            </w:tcBorders>
          </w:tcPr>
          <w:p w:rsidR="00E23710" w:rsidRDefault="00E23710" w:rsidP="00222952">
            <w:pPr>
              <w:rPr>
                <w:sz w:val="22"/>
              </w:rPr>
            </w:pPr>
            <w:r>
              <w:rPr>
                <w:sz w:val="22"/>
              </w:rPr>
              <w:t>Key Challenges</w:t>
            </w:r>
          </w:p>
        </w:tc>
        <w:tc>
          <w:tcPr>
            <w:tcW w:w="4029" w:type="pct"/>
            <w:tcBorders>
              <w:top w:val="single" w:sz="4" w:space="0" w:color="EC268C"/>
              <w:left w:val="nil"/>
              <w:bottom w:val="nil"/>
              <w:right w:val="nil"/>
            </w:tcBorders>
          </w:tcPr>
          <w:p w:rsidR="00462B00" w:rsidRPr="00DF3739" w:rsidRDefault="00462B00" w:rsidP="00462B00">
            <w:pPr>
              <w:numPr>
                <w:ilvl w:val="0"/>
                <w:numId w:val="21"/>
              </w:numPr>
              <w:spacing w:after="0"/>
              <w:rPr>
                <w:sz w:val="22"/>
                <w:szCs w:val="22"/>
              </w:rPr>
            </w:pPr>
            <w:r w:rsidRPr="00DF3739">
              <w:rPr>
                <w:sz w:val="22"/>
                <w:szCs w:val="22"/>
              </w:rPr>
              <w:t>A high volume of calls received.</w:t>
            </w:r>
          </w:p>
          <w:p w:rsidR="00462B00" w:rsidRPr="00DF3739" w:rsidRDefault="00462B00" w:rsidP="00462B00">
            <w:pPr>
              <w:numPr>
                <w:ilvl w:val="0"/>
                <w:numId w:val="21"/>
              </w:numPr>
              <w:spacing w:after="0"/>
              <w:rPr>
                <w:sz w:val="22"/>
                <w:szCs w:val="22"/>
              </w:rPr>
            </w:pPr>
            <w:r w:rsidRPr="00DF3739">
              <w:rPr>
                <w:sz w:val="22"/>
                <w:szCs w:val="22"/>
              </w:rPr>
              <w:t>Referring enquiries onto ap</w:t>
            </w:r>
            <w:r w:rsidR="00D22488">
              <w:rPr>
                <w:sz w:val="22"/>
                <w:szCs w:val="22"/>
              </w:rPr>
              <w:t>propriate services where TCF</w:t>
            </w:r>
            <w:r w:rsidRPr="00DF3739">
              <w:rPr>
                <w:sz w:val="22"/>
                <w:szCs w:val="22"/>
              </w:rPr>
              <w:t xml:space="preserve"> is unable to meet their needs.</w:t>
            </w:r>
          </w:p>
          <w:p w:rsidR="00E23710" w:rsidRPr="008B5FFE" w:rsidRDefault="00462B00" w:rsidP="00462B00">
            <w:pPr>
              <w:pStyle w:val="ListParagraph"/>
              <w:numPr>
                <w:ilvl w:val="0"/>
                <w:numId w:val="21"/>
              </w:numPr>
              <w:rPr>
                <w:rFonts w:cs="Calibri"/>
                <w:sz w:val="22"/>
                <w:szCs w:val="22"/>
              </w:rPr>
            </w:pPr>
            <w:r w:rsidRPr="00DF3739">
              <w:rPr>
                <w:sz w:val="22"/>
                <w:szCs w:val="22"/>
              </w:rPr>
              <w:t>Collecting complex client information</w:t>
            </w:r>
          </w:p>
        </w:tc>
      </w:tr>
    </w:tbl>
    <w:p w:rsidR="00E23710" w:rsidRDefault="00E23710" w:rsidP="000B007D">
      <w:pPr>
        <w:ind w:left="720" w:hanging="1004"/>
        <w:rPr>
          <w:b/>
          <w:color w:val="722D69"/>
          <w:sz w:val="28"/>
        </w:rPr>
      </w:pPr>
    </w:p>
    <w:p w:rsidR="00E23710" w:rsidRDefault="00E23710">
      <w:pPr>
        <w:spacing w:after="0"/>
        <w:rPr>
          <w:b/>
          <w:color w:val="722D69"/>
          <w:sz w:val="28"/>
        </w:rPr>
      </w:pPr>
      <w:r>
        <w:rPr>
          <w:b/>
          <w:color w:val="722D69"/>
          <w:sz w:val="28"/>
        </w:rPr>
        <w:br w:type="page"/>
      </w:r>
    </w:p>
    <w:p w:rsidR="00EA745B" w:rsidRDefault="00120E22" w:rsidP="000B007D">
      <w:pPr>
        <w:ind w:left="720" w:hanging="1004"/>
        <w:rPr>
          <w:b/>
          <w:color w:val="722D69"/>
          <w:sz w:val="28"/>
        </w:rPr>
      </w:pPr>
      <w:r>
        <w:rPr>
          <w:b/>
          <w:color w:val="722D69"/>
          <w:sz w:val="28"/>
        </w:rPr>
        <w:lastRenderedPageBreak/>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588" w:type="pct"/>
        <w:tblInd w:w="-567"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251"/>
        <w:gridCol w:w="9339"/>
        <w:gridCol w:w="310"/>
      </w:tblGrid>
      <w:tr w:rsidR="00193477" w:rsidRPr="00193477" w:rsidTr="000C0DDD">
        <w:tc>
          <w:tcPr>
            <w:tcW w:w="5000" w:type="pct"/>
            <w:gridSpan w:val="3"/>
            <w:tcBorders>
              <w:top w:val="nil"/>
              <w:left w:val="nil"/>
              <w:bottom w:val="nil"/>
              <w:right w:val="nil"/>
            </w:tcBorders>
            <w:shd w:val="clear" w:color="auto" w:fill="FFFFFF" w:themeFill="background1"/>
            <w:vAlign w:val="center"/>
            <w:hideMark/>
          </w:tcPr>
          <w:tbl>
            <w:tblPr>
              <w:tblStyle w:val="TableGrid"/>
              <w:tblW w:w="9674" w:type="dxa"/>
              <w:tblLook w:val="04A0" w:firstRow="1" w:lastRow="0" w:firstColumn="1" w:lastColumn="0" w:noHBand="0" w:noVBand="1"/>
            </w:tblPr>
            <w:tblGrid>
              <w:gridCol w:w="5422"/>
              <w:gridCol w:w="4252"/>
            </w:tblGrid>
            <w:tr w:rsidR="00422424" w:rsidTr="000C0DDD">
              <w:tc>
                <w:tcPr>
                  <w:tcW w:w="5422" w:type="dxa"/>
                </w:tcPr>
                <w:p w:rsidR="00422424" w:rsidRDefault="00422424" w:rsidP="00B160B7">
                  <w:pPr>
                    <w:spacing w:before="40" w:after="60"/>
                    <w:rPr>
                      <w:b/>
                      <w:color w:val="522F8C"/>
                    </w:rPr>
                  </w:pPr>
                  <w:r w:rsidRPr="00193477">
                    <w:rPr>
                      <w:b/>
                      <w:color w:val="522F8C"/>
                    </w:rPr>
                    <w:t>Key Result Area 1</w:t>
                  </w:r>
                  <w:r w:rsidR="001A6AEE">
                    <w:rPr>
                      <w:b/>
                      <w:color w:val="522F8C"/>
                    </w:rPr>
                    <w:t xml:space="preserve"> –</w:t>
                  </w:r>
                  <w:r w:rsidR="002E1E5A">
                    <w:rPr>
                      <w:b/>
                      <w:color w:val="522F8C"/>
                    </w:rPr>
                    <w:t xml:space="preserve"> </w:t>
                  </w:r>
                  <w:r w:rsidR="009111E1" w:rsidRPr="009111E1">
                    <w:rPr>
                      <w:b/>
                      <w:sz w:val="22"/>
                    </w:rPr>
                    <w:t>Client Support: Intake</w:t>
                  </w:r>
                </w:p>
              </w:tc>
              <w:tc>
                <w:tcPr>
                  <w:tcW w:w="4252" w:type="dxa"/>
                </w:tcPr>
                <w:p w:rsidR="00422424" w:rsidRDefault="00422424" w:rsidP="0070562F">
                  <w:pPr>
                    <w:spacing w:before="40" w:after="60"/>
                    <w:rPr>
                      <w:b/>
                      <w:color w:val="522F8C"/>
                    </w:rPr>
                  </w:pPr>
                </w:p>
              </w:tc>
            </w:tr>
            <w:tr w:rsidR="00422424" w:rsidTr="000C0DDD">
              <w:tc>
                <w:tcPr>
                  <w:tcW w:w="5422" w:type="dxa"/>
                </w:tcPr>
                <w:p w:rsidR="00422424" w:rsidRDefault="00422424" w:rsidP="0070562F">
                  <w:pPr>
                    <w:spacing w:before="40" w:after="60"/>
                    <w:rPr>
                      <w:b/>
                      <w:color w:val="522F8C"/>
                    </w:rPr>
                  </w:pPr>
                  <w:r>
                    <w:rPr>
                      <w:b/>
                      <w:color w:val="BD1A8D"/>
                    </w:rPr>
                    <w:t>Key tasks</w:t>
                  </w:r>
                </w:p>
              </w:tc>
              <w:tc>
                <w:tcPr>
                  <w:tcW w:w="4252" w:type="dxa"/>
                </w:tcPr>
                <w:p w:rsidR="00422424" w:rsidRDefault="00422424" w:rsidP="0070562F">
                  <w:pPr>
                    <w:spacing w:before="40" w:after="60"/>
                    <w:rPr>
                      <w:b/>
                      <w:color w:val="522F8C"/>
                    </w:rPr>
                  </w:pPr>
                  <w:r>
                    <w:rPr>
                      <w:b/>
                      <w:color w:val="BD1A8D"/>
                    </w:rPr>
                    <w:t>Position holder is successful when</w:t>
                  </w:r>
                </w:p>
              </w:tc>
            </w:tr>
            <w:tr w:rsidR="00422424" w:rsidTr="000C0DDD">
              <w:tc>
                <w:tcPr>
                  <w:tcW w:w="5422" w:type="dxa"/>
                </w:tcPr>
                <w:p w:rsidR="009111E1" w:rsidRPr="00DF3739" w:rsidRDefault="009111E1" w:rsidP="009111E1">
                  <w:pPr>
                    <w:numPr>
                      <w:ilvl w:val="0"/>
                      <w:numId w:val="13"/>
                    </w:numPr>
                    <w:spacing w:after="0"/>
                    <w:rPr>
                      <w:sz w:val="22"/>
                      <w:szCs w:val="22"/>
                    </w:rPr>
                  </w:pPr>
                  <w:r w:rsidRPr="00DF3739">
                    <w:rPr>
                      <w:sz w:val="22"/>
                      <w:szCs w:val="22"/>
                    </w:rPr>
                    <w:t>Receiving enquiries &amp; applications for admission to the programs at Triple Care Farm.</w:t>
                  </w:r>
                </w:p>
                <w:p w:rsidR="009111E1" w:rsidRPr="00DF3739" w:rsidRDefault="009111E1" w:rsidP="009111E1">
                  <w:pPr>
                    <w:numPr>
                      <w:ilvl w:val="0"/>
                      <w:numId w:val="13"/>
                    </w:numPr>
                    <w:spacing w:after="0"/>
                    <w:rPr>
                      <w:sz w:val="22"/>
                      <w:szCs w:val="22"/>
                    </w:rPr>
                  </w:pPr>
                  <w:r w:rsidRPr="00DF3739">
                    <w:rPr>
                      <w:sz w:val="22"/>
                      <w:szCs w:val="22"/>
                    </w:rPr>
                    <w:t>Liaising with family members, case workers, significant others and prospective students, to gain appropriate and adequate information to effectively assess admission suitability.</w:t>
                  </w:r>
                </w:p>
                <w:p w:rsidR="009111E1" w:rsidRPr="00DF3739" w:rsidRDefault="009111E1" w:rsidP="009111E1">
                  <w:pPr>
                    <w:pStyle w:val="StyleCenturyGothicAfter6pt"/>
                    <w:numPr>
                      <w:ilvl w:val="0"/>
                      <w:numId w:val="13"/>
                    </w:numPr>
                    <w:rPr>
                      <w:rFonts w:ascii="Calibri" w:hAnsi="Calibri"/>
                      <w:sz w:val="22"/>
                      <w:szCs w:val="22"/>
                    </w:rPr>
                  </w:pPr>
                  <w:r w:rsidRPr="00DF3739">
                    <w:rPr>
                      <w:rFonts w:ascii="Calibri" w:hAnsi="Calibri"/>
                      <w:sz w:val="22"/>
                      <w:szCs w:val="22"/>
                    </w:rPr>
                    <w:t>Book in initial assessments, co-ordinate staff to complete assessment interviews, in consultation with case management team and counselors</w:t>
                  </w:r>
                </w:p>
                <w:p w:rsidR="009111E1" w:rsidRPr="00DF3739" w:rsidRDefault="009111E1" w:rsidP="009111E1">
                  <w:pPr>
                    <w:pStyle w:val="StyleCenturyGothicAfter6pt"/>
                    <w:numPr>
                      <w:ilvl w:val="0"/>
                      <w:numId w:val="13"/>
                    </w:numPr>
                    <w:rPr>
                      <w:rFonts w:ascii="Calibri" w:hAnsi="Calibri"/>
                      <w:sz w:val="22"/>
                      <w:szCs w:val="22"/>
                    </w:rPr>
                  </w:pPr>
                  <w:r w:rsidRPr="00DF3739">
                    <w:rPr>
                      <w:rFonts w:ascii="Calibri" w:hAnsi="Calibri"/>
                      <w:sz w:val="22"/>
                      <w:szCs w:val="22"/>
                    </w:rPr>
                    <w:t>Collation of all background information required for assessment committee decision.</w:t>
                  </w:r>
                </w:p>
                <w:p w:rsidR="009111E1" w:rsidRPr="00DF3739" w:rsidRDefault="009111E1" w:rsidP="009111E1">
                  <w:pPr>
                    <w:numPr>
                      <w:ilvl w:val="0"/>
                      <w:numId w:val="13"/>
                    </w:numPr>
                    <w:spacing w:after="0"/>
                    <w:rPr>
                      <w:sz w:val="22"/>
                      <w:szCs w:val="22"/>
                    </w:rPr>
                  </w:pPr>
                  <w:r w:rsidRPr="00DF3739">
                    <w:rPr>
                      <w:sz w:val="22"/>
                      <w:szCs w:val="22"/>
                    </w:rPr>
                    <w:t>Arranging the expedient admission of suitable applicants to the program and informing relevant staff of information to ensure the sensitive reception of young people to the programs at Triple Care Farm.</w:t>
                  </w:r>
                </w:p>
                <w:p w:rsidR="009111E1" w:rsidRPr="00DF3739" w:rsidRDefault="009111E1" w:rsidP="009111E1">
                  <w:pPr>
                    <w:numPr>
                      <w:ilvl w:val="0"/>
                      <w:numId w:val="13"/>
                    </w:numPr>
                    <w:spacing w:after="0"/>
                    <w:rPr>
                      <w:sz w:val="22"/>
                      <w:szCs w:val="22"/>
                    </w:rPr>
                  </w:pPr>
                  <w:r w:rsidRPr="00DF3739">
                    <w:rPr>
                      <w:sz w:val="22"/>
                      <w:szCs w:val="22"/>
                    </w:rPr>
                    <w:t>Confirm commencement of program with young people and relevant stakeholders.</w:t>
                  </w:r>
                </w:p>
                <w:p w:rsidR="009111E1" w:rsidRPr="00DF3739" w:rsidRDefault="009111E1" w:rsidP="009111E1">
                  <w:pPr>
                    <w:numPr>
                      <w:ilvl w:val="0"/>
                      <w:numId w:val="13"/>
                    </w:numPr>
                    <w:spacing w:after="0"/>
                    <w:rPr>
                      <w:sz w:val="22"/>
                      <w:szCs w:val="22"/>
                    </w:rPr>
                  </w:pPr>
                  <w:r w:rsidRPr="00DF3739">
                    <w:rPr>
                      <w:sz w:val="22"/>
                      <w:szCs w:val="22"/>
                    </w:rPr>
                    <w:t>Ensuring the maintenance of liaison with other relevant TCF support agencies to ensure the provision of an appropriate range of additional services.</w:t>
                  </w:r>
                </w:p>
                <w:p w:rsidR="009111E1" w:rsidRDefault="009111E1" w:rsidP="009111E1">
                  <w:pPr>
                    <w:numPr>
                      <w:ilvl w:val="0"/>
                      <w:numId w:val="13"/>
                    </w:numPr>
                    <w:spacing w:after="0"/>
                    <w:rPr>
                      <w:sz w:val="22"/>
                      <w:szCs w:val="22"/>
                    </w:rPr>
                  </w:pPr>
                  <w:r w:rsidRPr="00DF3739">
                    <w:rPr>
                      <w:sz w:val="22"/>
                      <w:szCs w:val="22"/>
                    </w:rPr>
                    <w:t>Provide phone support to community members and referrals to Family Drug Support completed where needed.</w:t>
                  </w:r>
                </w:p>
                <w:p w:rsidR="00422424" w:rsidRPr="00FE789F" w:rsidRDefault="009111E1" w:rsidP="009111E1">
                  <w:pPr>
                    <w:pStyle w:val="NoSpacing"/>
                    <w:numPr>
                      <w:ilvl w:val="0"/>
                      <w:numId w:val="13"/>
                    </w:numPr>
                    <w:rPr>
                      <w:b/>
                      <w:color w:val="522F8C"/>
                    </w:rPr>
                  </w:pPr>
                  <w:r>
                    <w:rPr>
                      <w:rFonts w:ascii="Calibri" w:hAnsi="Calibri"/>
                      <w:sz w:val="22"/>
                      <w:szCs w:val="22"/>
                    </w:rPr>
                    <w:t>Support young people to enter the program by assisting with intake including completion of intake paperwork, bag and property searches and orientation to the program. Also supporting their to orient to the program (show them around and introduce them to people).</w:t>
                  </w:r>
                </w:p>
              </w:tc>
              <w:tc>
                <w:tcPr>
                  <w:tcW w:w="4252" w:type="dxa"/>
                </w:tcPr>
                <w:p w:rsidR="009111E1" w:rsidRPr="00DF3739" w:rsidRDefault="009111E1" w:rsidP="009111E1">
                  <w:pPr>
                    <w:numPr>
                      <w:ilvl w:val="0"/>
                      <w:numId w:val="13"/>
                    </w:numPr>
                    <w:spacing w:after="0"/>
                    <w:rPr>
                      <w:sz w:val="22"/>
                      <w:szCs w:val="22"/>
                    </w:rPr>
                  </w:pPr>
                  <w:r w:rsidRPr="00DF3739">
                    <w:rPr>
                      <w:sz w:val="22"/>
                      <w:szCs w:val="22"/>
                    </w:rPr>
                    <w:t>Program enquiries responded to appropriately and all client contact is documented according to policy and procedure.</w:t>
                  </w:r>
                </w:p>
                <w:p w:rsidR="009111E1" w:rsidRPr="00DF3739" w:rsidRDefault="009111E1" w:rsidP="009111E1">
                  <w:pPr>
                    <w:numPr>
                      <w:ilvl w:val="0"/>
                      <w:numId w:val="13"/>
                    </w:numPr>
                    <w:spacing w:after="0"/>
                    <w:rPr>
                      <w:sz w:val="22"/>
                      <w:szCs w:val="22"/>
                    </w:rPr>
                  </w:pPr>
                  <w:r w:rsidRPr="00DF3739">
                    <w:rPr>
                      <w:sz w:val="22"/>
                      <w:szCs w:val="22"/>
                    </w:rPr>
                    <w:t>Referral packages are maintained and distributed (email, fax, post).</w:t>
                  </w:r>
                </w:p>
                <w:p w:rsidR="009111E1" w:rsidRPr="00DF3739" w:rsidRDefault="009111E1" w:rsidP="009111E1">
                  <w:pPr>
                    <w:numPr>
                      <w:ilvl w:val="0"/>
                      <w:numId w:val="13"/>
                    </w:numPr>
                    <w:spacing w:after="0"/>
                    <w:rPr>
                      <w:sz w:val="22"/>
                      <w:szCs w:val="22"/>
                    </w:rPr>
                  </w:pPr>
                  <w:r w:rsidRPr="00DF3739">
                    <w:rPr>
                      <w:sz w:val="22"/>
                      <w:szCs w:val="22"/>
                    </w:rPr>
                    <w:t>Assessment interviews are conducted on site and coordinated with the case management team</w:t>
                  </w:r>
                </w:p>
                <w:p w:rsidR="009111E1" w:rsidRPr="00DF3739" w:rsidRDefault="009111E1" w:rsidP="009111E1">
                  <w:pPr>
                    <w:numPr>
                      <w:ilvl w:val="0"/>
                      <w:numId w:val="13"/>
                    </w:numPr>
                    <w:spacing w:after="0"/>
                    <w:rPr>
                      <w:sz w:val="22"/>
                      <w:szCs w:val="22"/>
                    </w:rPr>
                  </w:pPr>
                  <w:r w:rsidRPr="00DF3739">
                    <w:rPr>
                      <w:sz w:val="22"/>
                      <w:szCs w:val="22"/>
                    </w:rPr>
                    <w:t>Correspondence confirming stage of the program for stakeholders completed and filed.</w:t>
                  </w:r>
                </w:p>
                <w:p w:rsidR="009111E1" w:rsidRDefault="009111E1" w:rsidP="009111E1">
                  <w:pPr>
                    <w:numPr>
                      <w:ilvl w:val="0"/>
                      <w:numId w:val="13"/>
                    </w:numPr>
                    <w:spacing w:after="0"/>
                    <w:rPr>
                      <w:sz w:val="22"/>
                      <w:szCs w:val="22"/>
                    </w:rPr>
                  </w:pPr>
                  <w:r w:rsidRPr="00DF3739">
                    <w:rPr>
                      <w:sz w:val="22"/>
                      <w:szCs w:val="22"/>
                    </w:rPr>
                    <w:t>Young people supported through the process of entering the program at TCF.</w:t>
                  </w:r>
                </w:p>
                <w:p w:rsidR="009111E1" w:rsidRDefault="009111E1" w:rsidP="009111E1">
                  <w:pPr>
                    <w:numPr>
                      <w:ilvl w:val="0"/>
                      <w:numId w:val="13"/>
                    </w:numPr>
                    <w:spacing w:after="0"/>
                    <w:rPr>
                      <w:sz w:val="22"/>
                      <w:szCs w:val="22"/>
                    </w:rPr>
                  </w:pPr>
                  <w:r>
                    <w:rPr>
                      <w:sz w:val="22"/>
                      <w:szCs w:val="22"/>
                    </w:rPr>
                    <w:t>All detailed are recorded on file accurately for each young person on day of intake.</w:t>
                  </w:r>
                </w:p>
                <w:p w:rsidR="00422424" w:rsidRPr="009111E1" w:rsidRDefault="009111E1" w:rsidP="009111E1">
                  <w:pPr>
                    <w:numPr>
                      <w:ilvl w:val="0"/>
                      <w:numId w:val="13"/>
                    </w:numPr>
                    <w:spacing w:after="0"/>
                    <w:rPr>
                      <w:sz w:val="22"/>
                      <w:szCs w:val="22"/>
                    </w:rPr>
                  </w:pPr>
                  <w:r>
                    <w:rPr>
                      <w:sz w:val="22"/>
                      <w:szCs w:val="22"/>
                    </w:rPr>
                    <w:t>Person and belongings searches are completed and noted in young people’s file.</w:t>
                  </w:r>
                </w:p>
              </w:tc>
            </w:tr>
            <w:tr w:rsidR="00D22488" w:rsidTr="000C0DDD">
              <w:tc>
                <w:tcPr>
                  <w:tcW w:w="5422" w:type="dxa"/>
                </w:tcPr>
                <w:p w:rsidR="00D22488" w:rsidRDefault="00D22488" w:rsidP="00B160B7">
                  <w:pPr>
                    <w:spacing w:before="40" w:after="60"/>
                    <w:rPr>
                      <w:b/>
                      <w:color w:val="522F8C"/>
                    </w:rPr>
                  </w:pPr>
                  <w:r>
                    <w:rPr>
                      <w:b/>
                      <w:color w:val="522F8C"/>
                    </w:rPr>
                    <w:t xml:space="preserve">Key Result Area 2 –  </w:t>
                  </w:r>
                  <w:r w:rsidRPr="009111E1">
                    <w:rPr>
                      <w:b/>
                      <w:sz w:val="22"/>
                    </w:rPr>
                    <w:t>Program Support</w:t>
                  </w:r>
                </w:p>
              </w:tc>
              <w:tc>
                <w:tcPr>
                  <w:tcW w:w="4252" w:type="dxa"/>
                </w:tcPr>
                <w:p w:rsidR="00D22488" w:rsidRDefault="00D22488" w:rsidP="0070562F">
                  <w:pPr>
                    <w:spacing w:before="40" w:after="60"/>
                    <w:rPr>
                      <w:b/>
                      <w:color w:val="522F8C"/>
                    </w:rPr>
                  </w:pPr>
                </w:p>
              </w:tc>
            </w:tr>
            <w:tr w:rsidR="00D22488" w:rsidTr="000C0DDD">
              <w:tc>
                <w:tcPr>
                  <w:tcW w:w="5422" w:type="dxa"/>
                </w:tcPr>
                <w:p w:rsidR="00D22488" w:rsidRDefault="00D22488" w:rsidP="0070562F">
                  <w:pPr>
                    <w:spacing w:before="40" w:after="60"/>
                    <w:rPr>
                      <w:b/>
                      <w:color w:val="522F8C"/>
                    </w:rPr>
                  </w:pPr>
                  <w:r>
                    <w:rPr>
                      <w:b/>
                      <w:color w:val="BD1A8D"/>
                    </w:rPr>
                    <w:t>Key tasks</w:t>
                  </w:r>
                </w:p>
              </w:tc>
              <w:tc>
                <w:tcPr>
                  <w:tcW w:w="4252" w:type="dxa"/>
                </w:tcPr>
                <w:p w:rsidR="00D22488" w:rsidRDefault="00D22488" w:rsidP="0070562F">
                  <w:pPr>
                    <w:spacing w:before="40" w:after="60"/>
                    <w:rPr>
                      <w:b/>
                      <w:color w:val="522F8C"/>
                    </w:rPr>
                  </w:pPr>
                  <w:r>
                    <w:rPr>
                      <w:b/>
                      <w:color w:val="BD1A8D"/>
                    </w:rPr>
                    <w:t>Position holder is successful when</w:t>
                  </w:r>
                </w:p>
              </w:tc>
            </w:tr>
            <w:tr w:rsidR="00D22488" w:rsidTr="000C0DDD">
              <w:tc>
                <w:tcPr>
                  <w:tcW w:w="5422" w:type="dxa"/>
                </w:tcPr>
                <w:p w:rsidR="00D22488" w:rsidRPr="00DF3739" w:rsidRDefault="00D22488" w:rsidP="009111E1">
                  <w:pPr>
                    <w:pStyle w:val="StyleCenturyGothicAfter6pt"/>
                    <w:numPr>
                      <w:ilvl w:val="0"/>
                      <w:numId w:val="14"/>
                    </w:numPr>
                    <w:contextualSpacing/>
                    <w:rPr>
                      <w:rFonts w:ascii="Calibri" w:hAnsi="Calibri"/>
                      <w:sz w:val="22"/>
                      <w:szCs w:val="22"/>
                    </w:rPr>
                  </w:pPr>
                  <w:r>
                    <w:rPr>
                      <w:rFonts w:ascii="Calibri" w:hAnsi="Calibri"/>
                      <w:sz w:val="22"/>
                      <w:szCs w:val="22"/>
                    </w:rPr>
                    <w:t>Participant</w:t>
                  </w:r>
                  <w:r w:rsidRPr="00DF3739">
                    <w:rPr>
                      <w:rFonts w:ascii="Calibri" w:hAnsi="Calibri"/>
                      <w:sz w:val="22"/>
                      <w:szCs w:val="22"/>
                    </w:rPr>
                    <w:t xml:space="preserve"> files (paper and computer based) completed for all new clients.</w:t>
                  </w:r>
                </w:p>
                <w:p w:rsidR="00D22488" w:rsidRDefault="00D22488" w:rsidP="009111E1">
                  <w:pPr>
                    <w:pStyle w:val="StyleCenturyGothicAfter6pt"/>
                    <w:numPr>
                      <w:ilvl w:val="0"/>
                      <w:numId w:val="14"/>
                    </w:numPr>
                    <w:contextualSpacing/>
                    <w:rPr>
                      <w:rFonts w:ascii="Calibri" w:hAnsi="Calibri"/>
                      <w:sz w:val="22"/>
                      <w:szCs w:val="22"/>
                    </w:rPr>
                  </w:pPr>
                  <w:r w:rsidRPr="00DF3739">
                    <w:rPr>
                      <w:rFonts w:ascii="Calibri" w:hAnsi="Calibri"/>
                      <w:sz w:val="22"/>
                      <w:szCs w:val="22"/>
                    </w:rPr>
                    <w:t>Where necessary refer clients to other internal and external support services or medical professionals</w:t>
                  </w:r>
                  <w:r>
                    <w:rPr>
                      <w:rFonts w:ascii="Calibri" w:hAnsi="Calibri"/>
                      <w:sz w:val="22"/>
                      <w:szCs w:val="22"/>
                    </w:rPr>
                    <w:t>.</w:t>
                  </w:r>
                </w:p>
                <w:p w:rsidR="00D22488" w:rsidRPr="00DF3739" w:rsidRDefault="00D22488" w:rsidP="009111E1">
                  <w:pPr>
                    <w:pStyle w:val="StyleCenturyGothicAfter6pt"/>
                    <w:numPr>
                      <w:ilvl w:val="0"/>
                      <w:numId w:val="14"/>
                    </w:numPr>
                    <w:contextualSpacing/>
                    <w:rPr>
                      <w:rFonts w:ascii="Calibri" w:hAnsi="Calibri"/>
                      <w:sz w:val="22"/>
                      <w:szCs w:val="22"/>
                    </w:rPr>
                  </w:pPr>
                  <w:r>
                    <w:rPr>
                      <w:rFonts w:ascii="Calibri" w:hAnsi="Calibri"/>
                      <w:sz w:val="22"/>
                      <w:szCs w:val="22"/>
                    </w:rPr>
                    <w:t>Ensure the maintenance of log and communications books as described in the TCF Service Based Policy and Procedure Manual.</w:t>
                  </w:r>
                </w:p>
                <w:p w:rsidR="00D22488" w:rsidRDefault="00D22488" w:rsidP="009111E1">
                  <w:pPr>
                    <w:pStyle w:val="StyleCenturyGothicAfter6pt"/>
                    <w:numPr>
                      <w:ilvl w:val="0"/>
                      <w:numId w:val="14"/>
                    </w:numPr>
                    <w:contextualSpacing/>
                    <w:rPr>
                      <w:rFonts w:ascii="Calibri" w:hAnsi="Calibri"/>
                      <w:sz w:val="22"/>
                      <w:szCs w:val="22"/>
                    </w:rPr>
                  </w:pPr>
                  <w:r w:rsidRPr="00DF3739">
                    <w:rPr>
                      <w:rFonts w:ascii="Calibri" w:hAnsi="Calibri"/>
                      <w:sz w:val="22"/>
                      <w:szCs w:val="22"/>
                    </w:rPr>
                    <w:t>Actively participate in regular supervision sessions to ensure quality of practice and professional development.</w:t>
                  </w:r>
                </w:p>
                <w:p w:rsidR="00D22488" w:rsidRPr="00DF3739" w:rsidRDefault="00D22488" w:rsidP="009111E1">
                  <w:pPr>
                    <w:pStyle w:val="StyleCenturyGothicAfter6pt"/>
                    <w:numPr>
                      <w:ilvl w:val="0"/>
                      <w:numId w:val="14"/>
                    </w:numPr>
                    <w:contextualSpacing/>
                    <w:rPr>
                      <w:rFonts w:ascii="Calibri" w:hAnsi="Calibri"/>
                      <w:sz w:val="22"/>
                      <w:szCs w:val="22"/>
                    </w:rPr>
                  </w:pPr>
                  <w:r>
                    <w:rPr>
                      <w:rFonts w:ascii="Calibri" w:hAnsi="Calibri"/>
                      <w:sz w:val="22"/>
                      <w:szCs w:val="22"/>
                    </w:rPr>
                    <w:lastRenderedPageBreak/>
                    <w:t>Participation in the</w:t>
                  </w:r>
                  <w:r w:rsidRPr="00DF3739">
                    <w:rPr>
                      <w:rFonts w:ascii="Calibri" w:hAnsi="Calibri"/>
                      <w:sz w:val="22"/>
                      <w:szCs w:val="22"/>
                    </w:rPr>
                    <w:t xml:space="preserve"> team meeting</w:t>
                  </w:r>
                  <w:r>
                    <w:rPr>
                      <w:rFonts w:ascii="Calibri" w:hAnsi="Calibri"/>
                      <w:sz w:val="22"/>
                      <w:szCs w:val="22"/>
                    </w:rPr>
                    <w:t>s, contribute to case planning and support young people to achieve their goals.</w:t>
                  </w:r>
                </w:p>
                <w:p w:rsidR="00D22488" w:rsidRPr="009111E1" w:rsidRDefault="00D22488" w:rsidP="009111E1">
                  <w:pPr>
                    <w:numPr>
                      <w:ilvl w:val="0"/>
                      <w:numId w:val="17"/>
                    </w:numPr>
                    <w:spacing w:after="0"/>
                    <w:rPr>
                      <w:sz w:val="22"/>
                      <w:szCs w:val="22"/>
                    </w:rPr>
                  </w:pPr>
                  <w:r w:rsidRPr="00DF3739">
                    <w:rPr>
                      <w:sz w:val="22"/>
                      <w:szCs w:val="22"/>
                    </w:rPr>
                    <w:t>Actively contribute to the development of the program through involvement in internal forums and development projects as required</w:t>
                  </w:r>
                </w:p>
              </w:tc>
              <w:tc>
                <w:tcPr>
                  <w:tcW w:w="4252" w:type="dxa"/>
                </w:tcPr>
                <w:p w:rsidR="00D22488" w:rsidRPr="00DF3739" w:rsidRDefault="00D22488" w:rsidP="009111E1">
                  <w:pPr>
                    <w:pStyle w:val="StyleCenturyGothicAfter6pt"/>
                    <w:numPr>
                      <w:ilvl w:val="0"/>
                      <w:numId w:val="14"/>
                    </w:numPr>
                    <w:rPr>
                      <w:rFonts w:ascii="Calibri" w:hAnsi="Calibri"/>
                      <w:sz w:val="22"/>
                      <w:szCs w:val="22"/>
                    </w:rPr>
                  </w:pPr>
                  <w:r>
                    <w:rPr>
                      <w:rFonts w:ascii="Calibri" w:hAnsi="Calibri"/>
                      <w:sz w:val="22"/>
                      <w:szCs w:val="22"/>
                    </w:rPr>
                    <w:lastRenderedPageBreak/>
                    <w:t>Participant f</w:t>
                  </w:r>
                  <w:r w:rsidRPr="00DF3739">
                    <w:rPr>
                      <w:rFonts w:ascii="Calibri" w:hAnsi="Calibri"/>
                      <w:sz w:val="22"/>
                      <w:szCs w:val="22"/>
                    </w:rPr>
                    <w:t>iles (paper and computer based) completed for all new clients.</w:t>
                  </w:r>
                </w:p>
                <w:p w:rsidR="00D22488" w:rsidRPr="00DF3739" w:rsidRDefault="00D22488" w:rsidP="009111E1">
                  <w:pPr>
                    <w:pStyle w:val="StyleCenturyGothicAfter6pt"/>
                    <w:numPr>
                      <w:ilvl w:val="0"/>
                      <w:numId w:val="14"/>
                    </w:numPr>
                    <w:rPr>
                      <w:rFonts w:ascii="Calibri" w:hAnsi="Calibri"/>
                      <w:sz w:val="22"/>
                      <w:szCs w:val="22"/>
                    </w:rPr>
                  </w:pPr>
                  <w:r>
                    <w:rPr>
                      <w:rFonts w:ascii="Calibri" w:hAnsi="Calibri"/>
                      <w:sz w:val="22"/>
                      <w:szCs w:val="22"/>
                    </w:rPr>
                    <w:t>Participant</w:t>
                  </w:r>
                  <w:r w:rsidRPr="00DF3739">
                    <w:rPr>
                      <w:rFonts w:ascii="Calibri" w:hAnsi="Calibri"/>
                      <w:sz w:val="22"/>
                      <w:szCs w:val="22"/>
                    </w:rPr>
                    <w:t xml:space="preserve"> files are completed to Mission Australia standard and kept confidentially at all times</w:t>
                  </w:r>
                </w:p>
                <w:p w:rsidR="00D22488" w:rsidRDefault="00D22488" w:rsidP="009111E1">
                  <w:pPr>
                    <w:pStyle w:val="StyleCenturyGothicAfter6pt"/>
                    <w:numPr>
                      <w:ilvl w:val="0"/>
                      <w:numId w:val="14"/>
                    </w:numPr>
                    <w:rPr>
                      <w:rFonts w:ascii="Calibri" w:hAnsi="Calibri"/>
                      <w:sz w:val="22"/>
                      <w:szCs w:val="22"/>
                    </w:rPr>
                  </w:pPr>
                  <w:r w:rsidRPr="00DF3739">
                    <w:rPr>
                      <w:rFonts w:ascii="Calibri" w:hAnsi="Calibri"/>
                      <w:sz w:val="22"/>
                      <w:szCs w:val="22"/>
                    </w:rPr>
                    <w:t>All required supervisions are attended</w:t>
                  </w:r>
                </w:p>
                <w:p w:rsidR="00D22488" w:rsidRPr="00EB5384" w:rsidRDefault="00D22488" w:rsidP="009111E1">
                  <w:pPr>
                    <w:pStyle w:val="StyleCenturyGothicAfter6pt"/>
                    <w:numPr>
                      <w:ilvl w:val="0"/>
                      <w:numId w:val="33"/>
                    </w:numPr>
                    <w:rPr>
                      <w:rFonts w:ascii="Calibri" w:hAnsi="Calibri"/>
                      <w:sz w:val="22"/>
                      <w:szCs w:val="22"/>
                    </w:rPr>
                  </w:pPr>
                  <w:r w:rsidRPr="00EB5384">
                    <w:rPr>
                      <w:rFonts w:ascii="Calibri" w:hAnsi="Calibri"/>
                      <w:sz w:val="22"/>
                      <w:szCs w:val="22"/>
                    </w:rPr>
                    <w:lastRenderedPageBreak/>
                    <w:t>Contributions are made to the Case management team</w:t>
                  </w:r>
                  <w:r>
                    <w:rPr>
                      <w:rFonts w:ascii="Calibri" w:hAnsi="Calibri"/>
                      <w:sz w:val="22"/>
                      <w:szCs w:val="22"/>
                    </w:rPr>
                    <w:t xml:space="preserve"> </w:t>
                  </w:r>
                  <w:r w:rsidRPr="00EB5384">
                    <w:rPr>
                      <w:rFonts w:ascii="Calibri" w:hAnsi="Calibri"/>
                      <w:sz w:val="22"/>
                      <w:szCs w:val="22"/>
                    </w:rPr>
                    <w:t>meeting.</w:t>
                  </w:r>
                </w:p>
                <w:p w:rsidR="00D22488" w:rsidRPr="00743E1A" w:rsidRDefault="00D22488" w:rsidP="009111E1">
                  <w:pPr>
                    <w:pStyle w:val="StyleCenturyGothicAfter6pt"/>
                    <w:numPr>
                      <w:ilvl w:val="0"/>
                      <w:numId w:val="17"/>
                    </w:numPr>
                    <w:rPr>
                      <w:rFonts w:ascii="Tahoma" w:hAnsi="Tahoma" w:cs="Tahoma"/>
                      <w:sz w:val="20"/>
                    </w:rPr>
                  </w:pPr>
                  <w:r w:rsidRPr="00DF3739">
                    <w:rPr>
                      <w:rFonts w:ascii="Calibri" w:hAnsi="Calibri"/>
                      <w:sz w:val="22"/>
                      <w:szCs w:val="22"/>
                    </w:rPr>
                    <w:t>Contribution is made to the ongoing development of the program.</w:t>
                  </w:r>
                </w:p>
              </w:tc>
            </w:tr>
            <w:tr w:rsidR="00D22488" w:rsidTr="000C0DDD">
              <w:tc>
                <w:tcPr>
                  <w:tcW w:w="5422" w:type="dxa"/>
                </w:tcPr>
                <w:p w:rsidR="00D22488" w:rsidRDefault="00D22488" w:rsidP="00743E1A">
                  <w:pPr>
                    <w:spacing w:before="40" w:after="60"/>
                    <w:rPr>
                      <w:b/>
                      <w:color w:val="522F8C"/>
                    </w:rPr>
                  </w:pPr>
                  <w:r>
                    <w:rPr>
                      <w:b/>
                      <w:color w:val="522F8C"/>
                    </w:rPr>
                    <w:lastRenderedPageBreak/>
                    <w:t>Key Result Area 4 –</w:t>
                  </w:r>
                  <w:r w:rsidRPr="009111E1">
                    <w:rPr>
                      <w:b/>
                      <w:color w:val="522F8C"/>
                    </w:rPr>
                    <w:t xml:space="preserve"> </w:t>
                  </w:r>
                  <w:r w:rsidRPr="009111E1">
                    <w:rPr>
                      <w:b/>
                      <w:sz w:val="22"/>
                    </w:rPr>
                    <w:t>Administration</w:t>
                  </w:r>
                </w:p>
              </w:tc>
              <w:tc>
                <w:tcPr>
                  <w:tcW w:w="4252" w:type="dxa"/>
                </w:tcPr>
                <w:p w:rsidR="00D22488" w:rsidRDefault="00D22488" w:rsidP="0070562F">
                  <w:pPr>
                    <w:spacing w:before="40" w:after="60"/>
                    <w:rPr>
                      <w:b/>
                      <w:color w:val="522F8C"/>
                    </w:rPr>
                  </w:pPr>
                </w:p>
              </w:tc>
            </w:tr>
            <w:tr w:rsidR="00D22488" w:rsidTr="000C0DDD">
              <w:tc>
                <w:tcPr>
                  <w:tcW w:w="5422" w:type="dxa"/>
                </w:tcPr>
                <w:p w:rsidR="00D22488" w:rsidRDefault="00D22488" w:rsidP="0070562F">
                  <w:pPr>
                    <w:spacing w:before="40" w:after="60"/>
                    <w:rPr>
                      <w:b/>
                      <w:color w:val="522F8C"/>
                    </w:rPr>
                  </w:pPr>
                  <w:r>
                    <w:rPr>
                      <w:b/>
                      <w:color w:val="BD1A8D"/>
                    </w:rPr>
                    <w:t>Key tasks</w:t>
                  </w:r>
                </w:p>
              </w:tc>
              <w:tc>
                <w:tcPr>
                  <w:tcW w:w="4252" w:type="dxa"/>
                </w:tcPr>
                <w:p w:rsidR="00D22488" w:rsidRDefault="00D22488" w:rsidP="0070562F">
                  <w:pPr>
                    <w:spacing w:before="40" w:after="60"/>
                    <w:rPr>
                      <w:b/>
                      <w:color w:val="522F8C"/>
                    </w:rPr>
                  </w:pPr>
                  <w:r>
                    <w:rPr>
                      <w:b/>
                      <w:color w:val="BD1A8D"/>
                    </w:rPr>
                    <w:t>Position holder is successful when</w:t>
                  </w:r>
                </w:p>
              </w:tc>
            </w:tr>
            <w:tr w:rsidR="00D22488" w:rsidTr="000C0DDD">
              <w:tc>
                <w:tcPr>
                  <w:tcW w:w="5422" w:type="dxa"/>
                </w:tcPr>
                <w:p w:rsidR="00D22488" w:rsidRPr="00DF3739" w:rsidRDefault="00D22488" w:rsidP="009111E1">
                  <w:pPr>
                    <w:pStyle w:val="StyleCenturyGothicAfter6pt"/>
                    <w:numPr>
                      <w:ilvl w:val="0"/>
                      <w:numId w:val="14"/>
                    </w:numPr>
                    <w:rPr>
                      <w:rFonts w:ascii="Calibri" w:hAnsi="Calibri"/>
                      <w:sz w:val="22"/>
                      <w:szCs w:val="22"/>
                    </w:rPr>
                  </w:pPr>
                  <w:r w:rsidRPr="00DF3739">
                    <w:rPr>
                      <w:rFonts w:ascii="Calibri" w:hAnsi="Calibri"/>
                      <w:sz w:val="22"/>
                      <w:szCs w:val="22"/>
                    </w:rPr>
                    <w:t>Participating in individual and team professional development and learning activitie</w:t>
                  </w:r>
                  <w:r>
                    <w:rPr>
                      <w:rFonts w:ascii="Calibri" w:hAnsi="Calibri"/>
                      <w:sz w:val="22"/>
                      <w:szCs w:val="22"/>
                    </w:rPr>
                    <w:t>s.</w:t>
                  </w:r>
                </w:p>
                <w:p w:rsidR="00D22488" w:rsidRPr="00DF3739" w:rsidRDefault="00D22488" w:rsidP="009111E1">
                  <w:pPr>
                    <w:pStyle w:val="StyleCenturyGothicAfter6pt"/>
                    <w:numPr>
                      <w:ilvl w:val="0"/>
                      <w:numId w:val="14"/>
                    </w:numPr>
                    <w:rPr>
                      <w:rFonts w:ascii="Calibri" w:hAnsi="Calibri"/>
                      <w:sz w:val="22"/>
                      <w:szCs w:val="22"/>
                    </w:rPr>
                  </w:pPr>
                  <w:r w:rsidRPr="00DF3739">
                    <w:rPr>
                      <w:rFonts w:ascii="Calibri" w:hAnsi="Calibri"/>
                      <w:sz w:val="22"/>
                      <w:szCs w:val="22"/>
                    </w:rPr>
                    <w:t>Completion of monthly statistics, submitted to the research officer.</w:t>
                  </w:r>
                </w:p>
                <w:p w:rsidR="00D22488" w:rsidRPr="00DF3739" w:rsidRDefault="00D22488" w:rsidP="009111E1">
                  <w:pPr>
                    <w:pStyle w:val="StyleCenturyGothicAfter6pt"/>
                    <w:numPr>
                      <w:ilvl w:val="0"/>
                      <w:numId w:val="14"/>
                    </w:numPr>
                    <w:rPr>
                      <w:rFonts w:ascii="Calibri" w:hAnsi="Calibri"/>
                      <w:sz w:val="22"/>
                      <w:szCs w:val="22"/>
                    </w:rPr>
                  </w:pPr>
                  <w:r w:rsidRPr="00DF3739">
                    <w:rPr>
                      <w:rFonts w:ascii="Calibri" w:hAnsi="Calibri"/>
                      <w:sz w:val="22"/>
                      <w:szCs w:val="22"/>
                    </w:rPr>
                    <w:t>Adherence to Mission Australia and Triple Care Farm service based policies and procedures.</w:t>
                  </w:r>
                </w:p>
                <w:p w:rsidR="00D22488" w:rsidRPr="009111E1" w:rsidRDefault="00D22488" w:rsidP="009111E1">
                  <w:pPr>
                    <w:pStyle w:val="StyleCenturyGothicAfter6pt"/>
                    <w:numPr>
                      <w:ilvl w:val="0"/>
                      <w:numId w:val="14"/>
                    </w:numPr>
                    <w:contextualSpacing/>
                    <w:rPr>
                      <w:rFonts w:ascii="Calibri" w:hAnsi="Calibri"/>
                      <w:sz w:val="22"/>
                      <w:szCs w:val="22"/>
                    </w:rPr>
                  </w:pPr>
                  <w:r w:rsidRPr="00DF3739">
                    <w:rPr>
                      <w:sz w:val="22"/>
                      <w:szCs w:val="22"/>
                    </w:rPr>
                    <w:t>Undertake a range of administration tasks as required or directed by the Program Manager.</w:t>
                  </w:r>
                </w:p>
              </w:tc>
              <w:tc>
                <w:tcPr>
                  <w:tcW w:w="4252" w:type="dxa"/>
                </w:tcPr>
                <w:p w:rsidR="00D22488" w:rsidRPr="00DF3739" w:rsidRDefault="00D22488" w:rsidP="009111E1">
                  <w:pPr>
                    <w:pStyle w:val="StyleCenturyGothicAfter6pt"/>
                    <w:numPr>
                      <w:ilvl w:val="0"/>
                      <w:numId w:val="14"/>
                    </w:numPr>
                    <w:rPr>
                      <w:rFonts w:ascii="Calibri" w:hAnsi="Calibri"/>
                      <w:sz w:val="22"/>
                      <w:szCs w:val="22"/>
                    </w:rPr>
                  </w:pPr>
                  <w:r w:rsidRPr="00DF3739">
                    <w:rPr>
                      <w:rFonts w:ascii="Calibri" w:hAnsi="Calibri"/>
                      <w:sz w:val="22"/>
                      <w:szCs w:val="22"/>
                    </w:rPr>
                    <w:t xml:space="preserve">Contribution is made to weekly communications meetings. </w:t>
                  </w:r>
                </w:p>
                <w:p w:rsidR="00D22488" w:rsidRPr="00DF3739" w:rsidRDefault="00D22488" w:rsidP="009111E1">
                  <w:pPr>
                    <w:pStyle w:val="StyleCenturyGothicAfter6pt"/>
                    <w:numPr>
                      <w:ilvl w:val="0"/>
                      <w:numId w:val="14"/>
                    </w:numPr>
                    <w:rPr>
                      <w:rFonts w:ascii="Calibri" w:hAnsi="Calibri"/>
                      <w:sz w:val="22"/>
                      <w:szCs w:val="22"/>
                    </w:rPr>
                  </w:pPr>
                  <w:r w:rsidRPr="00DF3739">
                    <w:rPr>
                      <w:rFonts w:ascii="Calibri" w:hAnsi="Calibri"/>
                      <w:sz w:val="22"/>
                      <w:szCs w:val="22"/>
                    </w:rPr>
                    <w:t>Client files are completed to Mission Australia standard and kept confidentially at all times.</w:t>
                  </w:r>
                </w:p>
                <w:p w:rsidR="00D22488" w:rsidRPr="001A6AEE" w:rsidRDefault="00D22488" w:rsidP="009111E1">
                  <w:pPr>
                    <w:pStyle w:val="StyleCenturyGothicAfter6pt"/>
                    <w:numPr>
                      <w:ilvl w:val="0"/>
                      <w:numId w:val="14"/>
                    </w:numPr>
                    <w:rPr>
                      <w:rFonts w:ascii="Calibri" w:hAnsi="Calibri"/>
                      <w:sz w:val="22"/>
                      <w:szCs w:val="22"/>
                    </w:rPr>
                  </w:pPr>
                  <w:r w:rsidRPr="00DF3739">
                    <w:rPr>
                      <w:rFonts w:ascii="Calibri" w:hAnsi="Calibri"/>
                      <w:sz w:val="22"/>
                      <w:szCs w:val="22"/>
                    </w:rPr>
                    <w:t>All required administration is completed and reports presented to management as required, including monthly statistics</w:t>
                  </w:r>
                </w:p>
              </w:tc>
            </w:tr>
          </w:tbl>
          <w:p w:rsidR="000B007D" w:rsidRPr="00193477" w:rsidRDefault="000B007D" w:rsidP="0070562F">
            <w:pPr>
              <w:spacing w:before="40" w:after="60"/>
              <w:ind w:left="720" w:hanging="720"/>
              <w:rPr>
                <w:b/>
                <w:color w:val="522F8C"/>
              </w:rPr>
            </w:pPr>
          </w:p>
        </w:tc>
      </w:tr>
      <w:tr w:rsidR="00474630" w:rsidRPr="00193477" w:rsidTr="000C0DDD">
        <w:trPr>
          <w:gridBefore w:val="1"/>
          <w:gridAfter w:val="1"/>
          <w:wBefore w:w="127" w:type="pct"/>
          <w:wAfter w:w="158" w:type="pct"/>
        </w:trPr>
        <w:tc>
          <w:tcPr>
            <w:tcW w:w="4716" w:type="pct"/>
            <w:tcBorders>
              <w:top w:val="nil"/>
              <w:left w:val="nil"/>
              <w:bottom w:val="nil"/>
              <w:right w:val="nil"/>
            </w:tcBorders>
            <w:shd w:val="clear" w:color="auto" w:fill="FFFFFF" w:themeFill="background1"/>
            <w:hideMark/>
          </w:tcPr>
          <w:p w:rsidR="003D0899" w:rsidRDefault="00B47289" w:rsidP="0087756E">
            <w:pPr>
              <w:ind w:left="720" w:hanging="1004"/>
              <w:rPr>
                <w:b/>
                <w:color w:val="722D69"/>
                <w:sz w:val="28"/>
              </w:rPr>
            </w:pPr>
            <w:r w:rsidRPr="0087756E">
              <w:rPr>
                <w:b/>
                <w:color w:val="722D69"/>
                <w:sz w:val="28"/>
              </w:rPr>
              <w:lastRenderedPageBreak/>
              <w:t>P</w:t>
            </w:r>
          </w:p>
          <w:p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rsidR="00D26C27" w:rsidRDefault="00D26C27" w:rsidP="00347D03">
            <w:pPr>
              <w:pStyle w:val="ListParagraph"/>
              <w:numPr>
                <w:ilvl w:val="0"/>
                <w:numId w:val="12"/>
              </w:numPr>
              <w:spacing w:after="60"/>
              <w:contextualSpacing w:val="0"/>
              <w:rPr>
                <w:sz w:val="22"/>
              </w:rPr>
            </w:pPr>
            <w:r w:rsidRPr="00FB1B05">
              <w:rPr>
                <w:sz w:val="22"/>
              </w:rPr>
              <w:t>A safe working environment for themselves and others in the workplace</w:t>
            </w:r>
            <w:r w:rsidRPr="00F84051">
              <w:rPr>
                <w:sz w:val="22"/>
              </w:rPr>
              <w:t xml:space="preserve"> </w:t>
            </w:r>
          </w:p>
          <w:p w:rsidR="00D26C27" w:rsidRDefault="00D26C27" w:rsidP="00347D03">
            <w:pPr>
              <w:pStyle w:val="ListParagraph"/>
              <w:numPr>
                <w:ilvl w:val="0"/>
                <w:numId w:val="12"/>
              </w:numPr>
              <w:spacing w:after="60"/>
              <w:contextualSpacing w:val="0"/>
              <w:rPr>
                <w:sz w:val="22"/>
              </w:rPr>
            </w:pPr>
            <w:r w:rsidRPr="00FB1B05">
              <w:rPr>
                <w:sz w:val="22"/>
              </w:rPr>
              <w:t>Ensure required workplace health and safety actions are completed as required</w:t>
            </w:r>
          </w:p>
          <w:p w:rsidR="00D26C27" w:rsidRPr="00FB1B05" w:rsidRDefault="00D26C27" w:rsidP="00347D03">
            <w:pPr>
              <w:numPr>
                <w:ilvl w:val="0"/>
                <w:numId w:val="12"/>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rsidR="00246AF5" w:rsidRPr="00E22F86" w:rsidRDefault="00D26C27" w:rsidP="00246AF5">
            <w:pPr>
              <w:pStyle w:val="ListParagraph"/>
              <w:numPr>
                <w:ilvl w:val="0"/>
                <w:numId w:val="12"/>
              </w:numPr>
              <w:spacing w:after="60"/>
              <w:contextualSpacing w:val="0"/>
              <w:rPr>
                <w:sz w:val="22"/>
              </w:rPr>
            </w:pPr>
            <w:r w:rsidRPr="00D26C27">
              <w:rPr>
                <w:sz w:val="22"/>
              </w:rPr>
              <w:t>Follow procedures to assist Mission Australia in reducing illness and injury including early reporting of incidents/illness and injuries</w:t>
            </w:r>
          </w:p>
          <w:p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rsidTr="000C0DDD">
        <w:trPr>
          <w:gridBefore w:val="1"/>
          <w:gridAfter w:val="1"/>
          <w:wBefore w:w="127" w:type="pct"/>
          <w:wAfter w:w="158" w:type="pct"/>
        </w:trPr>
        <w:tc>
          <w:tcPr>
            <w:tcW w:w="4716" w:type="pct"/>
            <w:tcBorders>
              <w:top w:val="nil"/>
              <w:left w:val="nil"/>
              <w:bottom w:val="nil"/>
              <w:right w:val="nil"/>
            </w:tcBorders>
          </w:tcPr>
          <w:p w:rsidR="00474630" w:rsidRPr="000B007D" w:rsidRDefault="00474630" w:rsidP="00347D03">
            <w:pPr>
              <w:pStyle w:val="ListParagraph"/>
              <w:numPr>
                <w:ilvl w:val="0"/>
                <w:numId w:val="12"/>
              </w:numPr>
              <w:spacing w:after="60"/>
              <w:ind w:left="318" w:hanging="284"/>
              <w:contextualSpacing w:val="0"/>
              <w:rPr>
                <w:sz w:val="22"/>
              </w:rPr>
            </w:pPr>
            <w:r w:rsidRPr="000B007D">
              <w:rPr>
                <w:sz w:val="22"/>
              </w:rPr>
              <w:t>Actively support Mission Australia’s purpose and values;</w:t>
            </w:r>
          </w:p>
          <w:p w:rsidR="00474630" w:rsidRPr="000B007D" w:rsidRDefault="00474630" w:rsidP="00347D03">
            <w:pPr>
              <w:pStyle w:val="ListParagraph"/>
              <w:numPr>
                <w:ilvl w:val="0"/>
                <w:numId w:val="12"/>
              </w:numPr>
              <w:spacing w:after="60"/>
              <w:ind w:left="318" w:hanging="284"/>
              <w:contextualSpacing w:val="0"/>
              <w:rPr>
                <w:sz w:val="22"/>
              </w:rPr>
            </w:pPr>
            <w:r w:rsidRPr="000B007D">
              <w:rPr>
                <w:sz w:val="22"/>
              </w:rPr>
              <w:t>Positively and constructively represent our organisation to external contacts at all opportunities;</w:t>
            </w:r>
          </w:p>
          <w:p w:rsidR="00474630" w:rsidRPr="000B007D" w:rsidRDefault="00474630" w:rsidP="00347D03">
            <w:pPr>
              <w:pStyle w:val="ListParagraph"/>
              <w:numPr>
                <w:ilvl w:val="0"/>
                <w:numId w:val="12"/>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rsidR="00474630" w:rsidRPr="000B007D" w:rsidRDefault="00474630" w:rsidP="00347D03">
            <w:pPr>
              <w:pStyle w:val="ListParagraph"/>
              <w:numPr>
                <w:ilvl w:val="0"/>
                <w:numId w:val="12"/>
              </w:numPr>
              <w:spacing w:after="60"/>
              <w:ind w:left="318" w:hanging="284"/>
              <w:contextualSpacing w:val="0"/>
              <w:rPr>
                <w:sz w:val="22"/>
              </w:rPr>
            </w:pPr>
            <w:r w:rsidRPr="000B007D">
              <w:rPr>
                <w:sz w:val="22"/>
              </w:rPr>
              <w:t>Operate in line with Mission Australia policies and practices (EG:  financial, HR, etc.);</w:t>
            </w:r>
          </w:p>
          <w:p w:rsidR="00474630" w:rsidRDefault="00474630" w:rsidP="00347D03">
            <w:pPr>
              <w:pStyle w:val="ListParagraph"/>
              <w:numPr>
                <w:ilvl w:val="0"/>
                <w:numId w:val="12"/>
              </w:numPr>
              <w:spacing w:after="60"/>
              <w:ind w:left="318" w:hanging="284"/>
              <w:contextualSpacing w:val="0"/>
              <w:rPr>
                <w:sz w:val="22"/>
              </w:rPr>
            </w:pPr>
            <w:r w:rsidRPr="000B007D">
              <w:rPr>
                <w:sz w:val="22"/>
              </w:rPr>
              <w:t>To help ensure the health, safety and welfare of self and others working in the business;</w:t>
            </w:r>
          </w:p>
          <w:p w:rsidR="00474630" w:rsidRDefault="00474630" w:rsidP="00347D03">
            <w:pPr>
              <w:pStyle w:val="ListParagraph"/>
              <w:numPr>
                <w:ilvl w:val="0"/>
                <w:numId w:val="12"/>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F143C4" w:rsidRDefault="00F143C4" w:rsidP="00347D03">
            <w:pPr>
              <w:pStyle w:val="ListParagraph"/>
              <w:numPr>
                <w:ilvl w:val="0"/>
                <w:numId w:val="12"/>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rsidR="00474630" w:rsidRPr="000B007D" w:rsidRDefault="00474630" w:rsidP="00347D03">
            <w:pPr>
              <w:pStyle w:val="ListParagraph"/>
              <w:numPr>
                <w:ilvl w:val="0"/>
                <w:numId w:val="12"/>
              </w:numPr>
              <w:spacing w:after="60"/>
              <w:ind w:left="318" w:hanging="284"/>
              <w:contextualSpacing w:val="0"/>
              <w:rPr>
                <w:sz w:val="22"/>
              </w:rPr>
            </w:pPr>
            <w:r w:rsidRPr="000B007D">
              <w:rPr>
                <w:sz w:val="22"/>
              </w:rPr>
              <w:t>Promote and work within Mission Australia's client service delivery principles, ethics, policies and practice standards</w:t>
            </w:r>
          </w:p>
          <w:p w:rsidR="00474630" w:rsidRPr="000B007D" w:rsidRDefault="00474630" w:rsidP="00347D03">
            <w:pPr>
              <w:pStyle w:val="ListParagraph"/>
              <w:numPr>
                <w:ilvl w:val="0"/>
                <w:numId w:val="12"/>
              </w:numPr>
              <w:spacing w:after="60"/>
              <w:ind w:left="318" w:hanging="284"/>
              <w:contextualSpacing w:val="0"/>
              <w:rPr>
                <w:sz w:val="22"/>
              </w:rPr>
            </w:pPr>
            <w:r w:rsidRPr="00A40233">
              <w:rPr>
                <w:sz w:val="22"/>
              </w:rPr>
              <w:lastRenderedPageBreak/>
              <w:t>Actively support Mission Australia’s Reconciliation Action Plan.</w:t>
            </w:r>
          </w:p>
        </w:tc>
      </w:tr>
    </w:tbl>
    <w:p w:rsidR="009537C6" w:rsidRDefault="009537C6" w:rsidP="000B007D">
      <w:pPr>
        <w:ind w:left="720" w:hanging="1004"/>
        <w:rPr>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rsidTr="00451E7B">
        <w:tc>
          <w:tcPr>
            <w:tcW w:w="5000" w:type="pct"/>
            <w:tcBorders>
              <w:top w:val="nil"/>
              <w:left w:val="nil"/>
              <w:bottom w:val="nil"/>
              <w:right w:val="nil"/>
            </w:tcBorders>
            <w:shd w:val="clear" w:color="auto" w:fill="FFFFFF" w:themeFill="background1"/>
            <w:hideMark/>
          </w:tcPr>
          <w:p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8D4D24" w:rsidRPr="000B007D" w:rsidTr="00451E7B">
        <w:tc>
          <w:tcPr>
            <w:tcW w:w="5000" w:type="pct"/>
            <w:tcBorders>
              <w:top w:val="nil"/>
              <w:left w:val="nil"/>
              <w:bottom w:val="nil"/>
              <w:right w:val="nil"/>
            </w:tcBorders>
            <w:shd w:val="clear" w:color="auto" w:fill="FFFFFF" w:themeFill="background1"/>
            <w:hideMark/>
          </w:tcPr>
          <w:p w:rsidR="008D4D24" w:rsidRPr="000E68A6" w:rsidRDefault="008D4D24" w:rsidP="008D4D24">
            <w:pPr>
              <w:rPr>
                <w:rStyle w:val="StyleCenturyGothicBold"/>
                <w:rFonts w:ascii="Tahoma" w:hAnsi="Tahoma" w:cs="Tahoma"/>
                <w:sz w:val="20"/>
              </w:rPr>
            </w:pPr>
            <w:r w:rsidRPr="000E68A6">
              <w:rPr>
                <w:rStyle w:val="StyleCenturyGothicBold"/>
                <w:rFonts w:ascii="Tahoma" w:hAnsi="Tahoma" w:cs="Tahoma"/>
                <w:sz w:val="20"/>
              </w:rPr>
              <w:t>Competencies</w:t>
            </w:r>
          </w:p>
        </w:tc>
      </w:tr>
      <w:tr w:rsidR="008D4D24" w:rsidRPr="000B007D" w:rsidTr="00451E7B">
        <w:tc>
          <w:tcPr>
            <w:tcW w:w="5000" w:type="pct"/>
            <w:tcBorders>
              <w:top w:val="nil"/>
              <w:left w:val="nil"/>
              <w:bottom w:val="nil"/>
              <w:right w:val="nil"/>
            </w:tcBorders>
            <w:shd w:val="clear" w:color="auto" w:fill="FFFFFF" w:themeFill="background1"/>
          </w:tcPr>
          <w:p w:rsidR="009111E1" w:rsidRPr="00DF3739" w:rsidRDefault="009111E1" w:rsidP="009111E1">
            <w:pPr>
              <w:pStyle w:val="StyleCenturyGothicAfter6pt"/>
              <w:numPr>
                <w:ilvl w:val="0"/>
                <w:numId w:val="18"/>
              </w:numPr>
              <w:rPr>
                <w:rFonts w:ascii="Calibri" w:hAnsi="Calibri"/>
                <w:sz w:val="22"/>
                <w:szCs w:val="22"/>
              </w:rPr>
            </w:pPr>
            <w:r w:rsidRPr="00DF3739">
              <w:rPr>
                <w:rFonts w:ascii="Calibri" w:hAnsi="Calibri"/>
                <w:sz w:val="22"/>
                <w:szCs w:val="22"/>
              </w:rPr>
              <w:t xml:space="preserve">Relationship Management </w:t>
            </w:r>
          </w:p>
          <w:p w:rsidR="009111E1" w:rsidRPr="00DF3739" w:rsidRDefault="009111E1" w:rsidP="009111E1">
            <w:pPr>
              <w:pStyle w:val="StyleCenturyGothicAfter6pt"/>
              <w:numPr>
                <w:ilvl w:val="0"/>
                <w:numId w:val="18"/>
              </w:numPr>
              <w:rPr>
                <w:rFonts w:ascii="Calibri" w:hAnsi="Calibri"/>
                <w:sz w:val="22"/>
                <w:szCs w:val="22"/>
              </w:rPr>
            </w:pPr>
            <w:r w:rsidRPr="00DF3739">
              <w:rPr>
                <w:rFonts w:ascii="Calibri" w:hAnsi="Calibri"/>
                <w:sz w:val="22"/>
                <w:szCs w:val="22"/>
              </w:rPr>
              <w:t>Technical Expertise</w:t>
            </w:r>
          </w:p>
          <w:p w:rsidR="009111E1" w:rsidRPr="00DF3739" w:rsidRDefault="009111E1" w:rsidP="009111E1">
            <w:pPr>
              <w:pStyle w:val="StyleCenturyGothicAfter6pt"/>
              <w:numPr>
                <w:ilvl w:val="0"/>
                <w:numId w:val="18"/>
              </w:numPr>
              <w:rPr>
                <w:rFonts w:ascii="Calibri" w:hAnsi="Calibri"/>
                <w:sz w:val="22"/>
                <w:szCs w:val="22"/>
              </w:rPr>
            </w:pPr>
            <w:r w:rsidRPr="00DF3739">
              <w:rPr>
                <w:rFonts w:ascii="Calibri" w:hAnsi="Calibri"/>
                <w:sz w:val="22"/>
                <w:szCs w:val="22"/>
              </w:rPr>
              <w:t>Communication and Influence</w:t>
            </w:r>
          </w:p>
          <w:p w:rsidR="00CC2AB0" w:rsidRPr="00CC2AB0" w:rsidRDefault="009111E1" w:rsidP="009111E1">
            <w:pPr>
              <w:pStyle w:val="StyleCenturyGothicAfter6pt"/>
              <w:numPr>
                <w:ilvl w:val="0"/>
                <w:numId w:val="18"/>
              </w:numPr>
            </w:pPr>
            <w:r w:rsidRPr="00DF3739">
              <w:rPr>
                <w:rFonts w:ascii="Calibri" w:hAnsi="Calibri"/>
                <w:sz w:val="22"/>
                <w:szCs w:val="22"/>
              </w:rPr>
              <w:t>Values Alignment</w:t>
            </w:r>
          </w:p>
        </w:tc>
      </w:tr>
      <w:tr w:rsidR="008D4D24" w:rsidRPr="000B007D" w:rsidTr="00451E7B">
        <w:tc>
          <w:tcPr>
            <w:tcW w:w="5000" w:type="pct"/>
            <w:tcBorders>
              <w:top w:val="nil"/>
              <w:left w:val="nil"/>
              <w:bottom w:val="nil"/>
              <w:right w:val="nil"/>
            </w:tcBorders>
            <w:shd w:val="clear" w:color="auto" w:fill="FFFFFF" w:themeFill="background1"/>
          </w:tcPr>
          <w:p w:rsidR="008D4D24" w:rsidRPr="000E68A6" w:rsidRDefault="008D4D24" w:rsidP="002E1E5A">
            <w:pPr>
              <w:pStyle w:val="StyleCenturyGothicAfter6pt"/>
              <w:numPr>
                <w:ilvl w:val="0"/>
                <w:numId w:val="0"/>
              </w:numPr>
              <w:tabs>
                <w:tab w:val="num" w:pos="720"/>
              </w:tabs>
              <w:ind w:left="360" w:hanging="360"/>
              <w:rPr>
                <w:rStyle w:val="StyleCenturyGothicBold"/>
                <w:rFonts w:ascii="Tahoma" w:hAnsi="Tahoma" w:cs="Tahoma"/>
                <w:sz w:val="20"/>
              </w:rPr>
            </w:pPr>
            <w:r w:rsidRPr="000E68A6">
              <w:rPr>
                <w:rStyle w:val="StyleCenturyGothicBold"/>
                <w:rFonts w:ascii="Tahoma" w:hAnsi="Tahoma" w:cs="Tahoma"/>
                <w:sz w:val="20"/>
              </w:rPr>
              <w:t>Experience and Qualifications</w:t>
            </w:r>
          </w:p>
        </w:tc>
      </w:tr>
      <w:tr w:rsidR="008D4D24" w:rsidRPr="000B007D" w:rsidTr="00451E7B">
        <w:tc>
          <w:tcPr>
            <w:tcW w:w="5000" w:type="pct"/>
            <w:tcBorders>
              <w:top w:val="nil"/>
              <w:left w:val="nil"/>
              <w:bottom w:val="nil"/>
              <w:right w:val="nil"/>
            </w:tcBorders>
            <w:shd w:val="clear" w:color="auto" w:fill="FFFFFF" w:themeFill="background1"/>
          </w:tcPr>
          <w:p w:rsidR="009111E1" w:rsidRPr="00DF3739" w:rsidRDefault="009111E1" w:rsidP="009111E1">
            <w:pPr>
              <w:pStyle w:val="StyleCenturyGothicAfter6pt"/>
              <w:numPr>
                <w:ilvl w:val="0"/>
                <w:numId w:val="15"/>
              </w:numPr>
              <w:ind w:left="360"/>
              <w:rPr>
                <w:rFonts w:ascii="Calibri" w:hAnsi="Calibri"/>
                <w:sz w:val="22"/>
                <w:szCs w:val="22"/>
              </w:rPr>
            </w:pPr>
            <w:r>
              <w:rPr>
                <w:rFonts w:ascii="Calibri" w:hAnsi="Calibri"/>
                <w:sz w:val="22"/>
                <w:szCs w:val="22"/>
              </w:rPr>
              <w:t>Relevant tertiary qualifications (Social Work, Dip Youth Work, Dip Community Services)</w:t>
            </w:r>
          </w:p>
          <w:p w:rsidR="009111E1" w:rsidRPr="00DF3739" w:rsidRDefault="009111E1" w:rsidP="009111E1">
            <w:pPr>
              <w:pStyle w:val="StyleCenturyGothicAfter6pt"/>
              <w:numPr>
                <w:ilvl w:val="0"/>
                <w:numId w:val="15"/>
              </w:numPr>
              <w:ind w:left="360"/>
              <w:rPr>
                <w:rFonts w:ascii="Calibri" w:hAnsi="Calibri"/>
                <w:sz w:val="22"/>
                <w:szCs w:val="22"/>
              </w:rPr>
            </w:pPr>
            <w:r w:rsidRPr="00DF3739">
              <w:rPr>
                <w:rFonts w:ascii="Calibri" w:hAnsi="Calibri"/>
                <w:sz w:val="22"/>
                <w:szCs w:val="22"/>
              </w:rPr>
              <w:t>A comprehensive understanding of the issues and needs of the service users.</w:t>
            </w:r>
          </w:p>
          <w:p w:rsidR="009111E1" w:rsidRPr="00DF3739" w:rsidRDefault="009111E1" w:rsidP="009111E1">
            <w:pPr>
              <w:pStyle w:val="StyleCenturyGothicAfter6pt"/>
              <w:numPr>
                <w:ilvl w:val="0"/>
                <w:numId w:val="15"/>
              </w:numPr>
              <w:ind w:left="360"/>
              <w:rPr>
                <w:rFonts w:ascii="Calibri" w:hAnsi="Calibri"/>
                <w:sz w:val="22"/>
                <w:szCs w:val="22"/>
              </w:rPr>
            </w:pPr>
            <w:r>
              <w:rPr>
                <w:rFonts w:ascii="Calibri" w:hAnsi="Calibri"/>
                <w:sz w:val="22"/>
                <w:szCs w:val="22"/>
              </w:rPr>
              <w:t xml:space="preserve">At least two </w:t>
            </w:r>
            <w:r w:rsidRPr="00DF3739">
              <w:rPr>
                <w:rFonts w:ascii="Calibri" w:hAnsi="Calibri"/>
                <w:sz w:val="22"/>
                <w:szCs w:val="22"/>
              </w:rPr>
              <w:t>years’ experience working in the specialized AOD service sector.</w:t>
            </w:r>
          </w:p>
          <w:p w:rsidR="009111E1" w:rsidRPr="00DF3739" w:rsidRDefault="009111E1" w:rsidP="009111E1">
            <w:pPr>
              <w:pStyle w:val="StyleCenturyGothicAfter6pt"/>
              <w:numPr>
                <w:ilvl w:val="0"/>
                <w:numId w:val="15"/>
              </w:numPr>
              <w:ind w:left="360"/>
              <w:rPr>
                <w:rFonts w:ascii="Calibri" w:hAnsi="Calibri"/>
                <w:sz w:val="22"/>
                <w:szCs w:val="22"/>
              </w:rPr>
            </w:pPr>
            <w:r w:rsidRPr="00DF3739">
              <w:rPr>
                <w:rFonts w:ascii="Calibri" w:hAnsi="Calibri"/>
                <w:sz w:val="22"/>
                <w:szCs w:val="22"/>
              </w:rPr>
              <w:t>Proven experience in case management.</w:t>
            </w:r>
          </w:p>
          <w:p w:rsidR="009111E1" w:rsidRPr="00DF3739" w:rsidRDefault="009111E1" w:rsidP="009111E1">
            <w:pPr>
              <w:pStyle w:val="StyleCenturyGothicAfter6pt"/>
              <w:numPr>
                <w:ilvl w:val="0"/>
                <w:numId w:val="15"/>
              </w:numPr>
              <w:ind w:left="360"/>
              <w:rPr>
                <w:rFonts w:ascii="Calibri" w:hAnsi="Calibri"/>
                <w:sz w:val="22"/>
                <w:szCs w:val="22"/>
              </w:rPr>
            </w:pPr>
            <w:r w:rsidRPr="00DF3739">
              <w:rPr>
                <w:rFonts w:ascii="Calibri" w:hAnsi="Calibri"/>
                <w:sz w:val="22"/>
                <w:szCs w:val="22"/>
              </w:rPr>
              <w:t>Proven ability to network with other agencies</w:t>
            </w:r>
          </w:p>
          <w:p w:rsidR="009111E1" w:rsidRPr="00DF3739" w:rsidRDefault="009111E1" w:rsidP="009111E1">
            <w:pPr>
              <w:pStyle w:val="StyleCenturyGothicAfter6pt"/>
              <w:numPr>
                <w:ilvl w:val="0"/>
                <w:numId w:val="15"/>
              </w:numPr>
              <w:ind w:left="360"/>
              <w:rPr>
                <w:rFonts w:ascii="Calibri" w:hAnsi="Calibri"/>
                <w:sz w:val="22"/>
                <w:szCs w:val="22"/>
              </w:rPr>
            </w:pPr>
            <w:r w:rsidRPr="00DF3739">
              <w:rPr>
                <w:rFonts w:ascii="Calibri" w:hAnsi="Calibri"/>
                <w:sz w:val="22"/>
                <w:szCs w:val="22"/>
              </w:rPr>
              <w:t>High level of numeracy, written and verbal communication skills</w:t>
            </w:r>
          </w:p>
          <w:p w:rsidR="009111E1" w:rsidRPr="00DF3739" w:rsidRDefault="009111E1" w:rsidP="009111E1">
            <w:pPr>
              <w:pStyle w:val="StyleCenturyGothicAfter6pt"/>
              <w:numPr>
                <w:ilvl w:val="0"/>
                <w:numId w:val="15"/>
              </w:numPr>
              <w:ind w:left="360"/>
              <w:rPr>
                <w:rFonts w:ascii="Calibri" w:hAnsi="Calibri"/>
                <w:sz w:val="22"/>
                <w:szCs w:val="22"/>
              </w:rPr>
            </w:pPr>
            <w:r w:rsidRPr="00DF3739">
              <w:rPr>
                <w:rFonts w:ascii="Calibri" w:hAnsi="Calibri"/>
                <w:sz w:val="22"/>
                <w:szCs w:val="22"/>
              </w:rPr>
              <w:t>Holds a current First Aid Certificate</w:t>
            </w:r>
          </w:p>
          <w:p w:rsidR="009111E1" w:rsidRPr="00DF3739" w:rsidRDefault="009111E1" w:rsidP="009111E1">
            <w:pPr>
              <w:pStyle w:val="StyleCenturyGothicAfter6pt"/>
              <w:numPr>
                <w:ilvl w:val="0"/>
                <w:numId w:val="15"/>
              </w:numPr>
              <w:ind w:left="360"/>
              <w:rPr>
                <w:rFonts w:ascii="Calibri" w:hAnsi="Calibri"/>
                <w:sz w:val="22"/>
                <w:szCs w:val="22"/>
              </w:rPr>
            </w:pPr>
            <w:r w:rsidRPr="00DF3739">
              <w:rPr>
                <w:rFonts w:ascii="Calibri" w:hAnsi="Calibri"/>
                <w:sz w:val="22"/>
                <w:szCs w:val="22"/>
              </w:rPr>
              <w:t>Holds a current driver’s license.</w:t>
            </w:r>
          </w:p>
          <w:p w:rsidR="009111E1" w:rsidRPr="00DF3739" w:rsidRDefault="009111E1" w:rsidP="009111E1">
            <w:pPr>
              <w:pStyle w:val="StyleCenturyGothicAfter6pt"/>
              <w:numPr>
                <w:ilvl w:val="0"/>
                <w:numId w:val="15"/>
              </w:numPr>
              <w:ind w:left="360"/>
              <w:rPr>
                <w:rFonts w:ascii="Calibri" w:hAnsi="Calibri"/>
                <w:sz w:val="22"/>
                <w:szCs w:val="22"/>
              </w:rPr>
            </w:pPr>
            <w:r w:rsidRPr="00DF3739">
              <w:rPr>
                <w:rFonts w:ascii="Calibri" w:hAnsi="Calibri"/>
                <w:sz w:val="22"/>
                <w:szCs w:val="22"/>
              </w:rPr>
              <w:t>Ability to work as part of a team.</w:t>
            </w:r>
          </w:p>
          <w:p w:rsidR="002E1E5A" w:rsidRPr="000E68A6" w:rsidRDefault="009111E1" w:rsidP="009111E1">
            <w:pPr>
              <w:pStyle w:val="StyleCenturyGothicAfter6pt"/>
              <w:numPr>
                <w:ilvl w:val="0"/>
                <w:numId w:val="15"/>
              </w:numPr>
              <w:ind w:left="360"/>
              <w:rPr>
                <w:rFonts w:ascii="Tahoma" w:hAnsi="Tahoma" w:cs="Tahoma"/>
                <w:sz w:val="20"/>
              </w:rPr>
            </w:pPr>
            <w:r w:rsidRPr="00DF3739">
              <w:rPr>
                <w:rFonts w:ascii="Calibri" w:hAnsi="Calibri"/>
                <w:sz w:val="22"/>
                <w:szCs w:val="22"/>
              </w:rPr>
              <w:t>High literacy in a Windows software environment.</w:t>
            </w:r>
          </w:p>
        </w:tc>
      </w:tr>
    </w:tbl>
    <w:p w:rsidR="000C0DDD" w:rsidRDefault="000C0DDD" w:rsidP="000B007D">
      <w:pPr>
        <w:ind w:left="720" w:hanging="1146"/>
        <w:rPr>
          <w:b/>
          <w:color w:val="722D69"/>
          <w:sz w:val="28"/>
        </w:rPr>
        <w:sectPr w:rsidR="000C0DDD"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pPr>
    </w:p>
    <w:p w:rsidR="00B47289" w:rsidRDefault="007454A0" w:rsidP="007454A0">
      <w:pPr>
        <w:ind w:left="720" w:hanging="1004"/>
        <w:rPr>
          <w:b/>
          <w:color w:val="722D69"/>
          <w:sz w:val="28"/>
        </w:rPr>
      </w:pPr>
      <w:r>
        <w:rPr>
          <w:b/>
          <w:color w:val="722D69"/>
          <w:sz w:val="28"/>
        </w:rPr>
        <w:lastRenderedPageBreak/>
        <w:t xml:space="preserve">Compliance checks required </w:t>
      </w:r>
    </w:p>
    <w:p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6C3531">
            <w:rPr>
              <w:rFonts w:ascii="MS Gothic" w:eastAsia="MS Gothic" w:hAnsi="MS Gothic" w:hint="eastAsia"/>
              <w:b/>
              <w:color w:val="522F8C"/>
            </w:rPr>
            <w:t>☒</w:t>
          </w:r>
        </w:sdtContent>
      </w:sdt>
    </w:p>
    <w:p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6C3531">
            <w:rPr>
              <w:rFonts w:ascii="MS Gothic" w:eastAsia="MS Gothic" w:hAnsi="MS Gothic" w:hint="eastAsia"/>
              <w:b/>
              <w:color w:val="522F8C"/>
            </w:rPr>
            <w:t>☒</w:t>
          </w:r>
        </w:sdtContent>
      </w:sdt>
    </w:p>
    <w:p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6C3531">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sidR="00FE789F">
            <w:rPr>
              <w:rFonts w:ascii="MS Gothic" w:eastAsia="MS Gothic" w:hAnsi="MS Gothic" w:hint="eastAsia"/>
              <w:b/>
              <w:color w:val="522F8C"/>
            </w:rPr>
            <w:t>☐</w:t>
          </w:r>
        </w:sdtContent>
      </w:sdt>
      <w:r>
        <w:rPr>
          <w:b/>
          <w:color w:val="522F8C"/>
        </w:rPr>
        <w:t xml:space="preserve">   </w:t>
      </w:r>
      <w:r w:rsidRPr="00D31CFA">
        <w:rPr>
          <w:color w:val="522F8C"/>
        </w:rPr>
        <w:t xml:space="preserve">  </w:t>
      </w:r>
      <w:r w:rsidR="006C3531">
        <w:rPr>
          <w:color w:val="522F8C"/>
        </w:rPr>
        <w:t xml:space="preserve">      </w:t>
      </w:r>
    </w:p>
    <w:p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2896"/>
        <w:gridCol w:w="6897"/>
        <w:gridCol w:w="2669"/>
        <w:gridCol w:w="2448"/>
      </w:tblGrid>
      <w:tr w:rsidR="00716708" w:rsidTr="00451E7B">
        <w:tc>
          <w:tcPr>
            <w:tcW w:w="971" w:type="pct"/>
            <w:hideMark/>
          </w:tcPr>
          <w:p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rsidR="00716708" w:rsidRPr="00B76B2D" w:rsidRDefault="006C3531" w:rsidP="00662039">
            <w:pPr>
              <w:ind w:left="720" w:hanging="720"/>
              <w:rPr>
                <w:sz w:val="22"/>
              </w:rPr>
            </w:pPr>
            <w:r>
              <w:rPr>
                <w:sz w:val="22"/>
              </w:rPr>
              <w:t>Gabriella Holmes</w:t>
            </w: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43E1A" w:rsidP="00662039">
            <w:pPr>
              <w:ind w:left="720" w:hanging="720"/>
              <w:rPr>
                <w:sz w:val="22"/>
              </w:rPr>
            </w:pPr>
            <w:r>
              <w:rPr>
                <w:sz w:val="22"/>
              </w:rPr>
              <w:t>30/07/19</w:t>
            </w:r>
          </w:p>
        </w:tc>
      </w:tr>
    </w:tbl>
    <w:p w:rsidR="007117A1" w:rsidRDefault="007117A1" w:rsidP="005773BE"/>
    <w:sectPr w:rsidR="007117A1" w:rsidSect="000C0DDD">
      <w:pgSz w:w="16840" w:h="11907" w:orient="landscape" w:code="9"/>
      <w:pgMar w:top="1695" w:right="1418" w:bottom="1417" w:left="1276"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CF1" w:rsidRDefault="00EC4CF1" w:rsidP="00985745">
      <w:r>
        <w:separator/>
      </w:r>
    </w:p>
  </w:endnote>
  <w:endnote w:type="continuationSeparator" w:id="0">
    <w:p w:rsidR="00EC4CF1" w:rsidRDefault="00EC4CF1"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27" w:rsidRDefault="00680527" w:rsidP="00680527">
    <w:pPr>
      <w:pStyle w:val="Footer"/>
    </w:pPr>
    <w:r>
      <w:t>Name:</w:t>
    </w:r>
    <w:r>
      <w:tab/>
      <w:t>Signed:</w:t>
    </w:r>
    <w:r>
      <w:tab/>
      <w:t>Date:</w:t>
    </w:r>
  </w:p>
  <w:p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1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6C3389">
      <w:t>2</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27" w:rsidRDefault="00680527" w:rsidP="00680527">
    <w:pPr>
      <w:pStyle w:val="Footer"/>
    </w:pPr>
    <w:r>
      <w:t>Name:</w:t>
    </w:r>
    <w:r>
      <w:tab/>
      <w:t>Signed:</w:t>
    </w:r>
    <w:r>
      <w:tab/>
      <w:t>Date:</w:t>
    </w:r>
  </w:p>
  <w:p w:rsidR="00680527" w:rsidRDefault="0068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CF1" w:rsidRDefault="00EC4CF1" w:rsidP="00985745">
      <w:r>
        <w:separator/>
      </w:r>
    </w:p>
  </w:footnote>
  <w:footnote w:type="continuationSeparator" w:id="0">
    <w:p w:rsidR="00EC4CF1" w:rsidRDefault="00EC4CF1"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E23710" w:rsidP="00B26A13">
    <w:pPr>
      <w:pStyle w:val="Header"/>
      <w:tabs>
        <w:tab w:val="left" w:pos="8553"/>
      </w:tabs>
    </w:pPr>
    <w:r>
      <w:rPr>
        <w:noProof/>
      </w:rPr>
      <w:drawing>
        <wp:anchor distT="0" distB="0" distL="114300" distR="114300" simplePos="0" relativeHeight="251675648" behindDoc="1" locked="0" layoutInCell="1" allowOverlap="1" wp14:anchorId="2838A49F" wp14:editId="20102248">
          <wp:simplePos x="0" y="0"/>
          <wp:positionH relativeFrom="column">
            <wp:posOffset>-295275</wp:posOffset>
          </wp:positionH>
          <wp:positionV relativeFrom="paragraph">
            <wp:posOffset>46355</wp:posOffset>
          </wp:positionV>
          <wp:extent cx="6096000" cy="486410"/>
          <wp:effectExtent l="0" t="0" r="0" b="8890"/>
          <wp:wrapTight wrapText="bothSides">
            <wp:wrapPolygon edited="0">
              <wp:start x="0" y="0"/>
              <wp:lineTo x="0" y="21149"/>
              <wp:lineTo x="21533" y="21149"/>
              <wp:lineTo x="2153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25FFF8AD" wp14:editId="67F3DA7D">
              <wp:simplePos x="0" y="0"/>
              <wp:positionH relativeFrom="column">
                <wp:posOffset>-295275</wp:posOffset>
              </wp:positionH>
              <wp:positionV relativeFrom="paragraph">
                <wp:posOffset>46355</wp:posOffset>
              </wp:positionV>
              <wp:extent cx="4563110" cy="4768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710" w:rsidRPr="008D0512" w:rsidRDefault="00E23710" w:rsidP="00E23710">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3D5C1F">
                            <w:rPr>
                              <w:b/>
                              <w:color w:val="FFFFFF"/>
                            </w:rPr>
                            <w:t>Intake and Welfare Support Worker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FFF8AD" id="_x0000_t202" coordsize="21600,21600" o:spt="202" path="m,l,21600r21600,l21600,xe">
              <v:stroke joinstyle="miter"/>
              <v:path gradientshapeok="t" o:connecttype="rect"/>
            </v:shapetype>
            <v:shape id="_x0000_s1027" type="#_x0000_t202" style="position:absolute;margin-left:-23.25pt;margin-top:3.65pt;width:359.3pt;height:3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S6tA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" filled="f" stroked="f">
              <v:textbox>
                <w:txbxContent>
                  <w:p w:rsidR="00E23710" w:rsidRPr="008D0512" w:rsidRDefault="00E23710" w:rsidP="00E23710">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3D5C1F">
                      <w:rPr>
                        <w:b/>
                        <w:color w:val="FFFFFF"/>
                      </w:rPr>
                      <w:t>Intake and Welfare Support Worker</w:t>
                    </w:r>
                  </w:p>
                </w:txbxContent>
              </v:textbox>
            </v:shape>
          </w:pict>
        </mc:Fallback>
      </mc:AlternateContent>
    </w:r>
    <w:r w:rsidR="00A54162">
      <w:rPr>
        <w:noProof/>
      </w:rPr>
      <mc:AlternateContent>
        <mc:Choice Requires="wps">
          <w:drawing>
            <wp:anchor distT="0" distB="0" distL="114300" distR="114300" simplePos="0" relativeHeight="251666432" behindDoc="0" locked="0" layoutInCell="1" allowOverlap="1" wp14:anchorId="1111DEDB" wp14:editId="759F2B2E">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1DEDB" id="_x0000_s1028"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r8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6F17"/>
    <w:multiLevelType w:val="multilevel"/>
    <w:tmpl w:val="5504E64E"/>
    <w:lvl w:ilvl="0">
      <w:start w:val="1"/>
      <w:numFmt w:val="upperLetter"/>
      <w:lvlText w:val="%1."/>
      <w:lvlJc w:val="left"/>
      <w:pPr>
        <w:tabs>
          <w:tab w:val="num" w:pos="720"/>
        </w:tabs>
        <w:ind w:left="720" w:hanging="360"/>
      </w:pPr>
    </w:lvl>
    <w:lvl w:ilvl="1">
      <w:start w:val="8"/>
      <w:numFmt w:val="bullet"/>
      <w:lvlText w:val="-"/>
      <w:lvlJc w:val="left"/>
      <w:pPr>
        <w:tabs>
          <w:tab w:val="num" w:pos="1440"/>
        </w:tabs>
        <w:ind w:left="1440" w:hanging="360"/>
      </w:pPr>
      <w:rPr>
        <w:rFonts w:ascii="Gill Sans MT" w:eastAsia="Times New Roman" w:hAnsi="Gill Sans MT" w:cs="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4F2D5A"/>
    <w:multiLevelType w:val="hybridMultilevel"/>
    <w:tmpl w:val="1174CD24"/>
    <w:lvl w:ilvl="0" w:tplc="0C090001">
      <w:start w:val="1"/>
      <w:numFmt w:val="bullet"/>
      <w:lvlText w:val=""/>
      <w:lvlJc w:val="left"/>
      <w:pPr>
        <w:tabs>
          <w:tab w:val="num" w:pos="-3207"/>
        </w:tabs>
        <w:ind w:left="-3207" w:hanging="360"/>
      </w:pPr>
      <w:rPr>
        <w:rFonts w:ascii="Symbol" w:hAnsi="Symbol" w:hint="default"/>
      </w:rPr>
    </w:lvl>
    <w:lvl w:ilvl="1" w:tplc="E0DE5346">
      <w:start w:val="8"/>
      <w:numFmt w:val="bullet"/>
      <w:lvlText w:val="-"/>
      <w:lvlJc w:val="left"/>
      <w:pPr>
        <w:tabs>
          <w:tab w:val="num" w:pos="-2487"/>
        </w:tabs>
        <w:ind w:left="-2487" w:hanging="360"/>
      </w:pPr>
      <w:rPr>
        <w:rFonts w:ascii="Gill Sans MT" w:eastAsia="Times New Roman" w:hAnsi="Gill Sans MT" w:cs="Times New Roman" w:hint="default"/>
      </w:rPr>
    </w:lvl>
    <w:lvl w:ilvl="2" w:tplc="0C090001">
      <w:start w:val="1"/>
      <w:numFmt w:val="bullet"/>
      <w:lvlText w:val=""/>
      <w:lvlJc w:val="left"/>
      <w:pPr>
        <w:tabs>
          <w:tab w:val="num" w:pos="-1587"/>
        </w:tabs>
        <w:ind w:left="-1587" w:hanging="360"/>
      </w:pPr>
      <w:rPr>
        <w:rFonts w:ascii="Symbol" w:hAnsi="Symbol" w:hint="default"/>
      </w:rPr>
    </w:lvl>
    <w:lvl w:ilvl="3" w:tplc="0C09000F" w:tentative="1">
      <w:start w:val="1"/>
      <w:numFmt w:val="decimal"/>
      <w:lvlText w:val="%4."/>
      <w:lvlJc w:val="left"/>
      <w:pPr>
        <w:tabs>
          <w:tab w:val="num" w:pos="-1047"/>
        </w:tabs>
        <w:ind w:left="-1047" w:hanging="360"/>
      </w:pPr>
    </w:lvl>
    <w:lvl w:ilvl="4" w:tplc="0C090019" w:tentative="1">
      <w:start w:val="1"/>
      <w:numFmt w:val="lowerLetter"/>
      <w:lvlText w:val="%5."/>
      <w:lvlJc w:val="left"/>
      <w:pPr>
        <w:tabs>
          <w:tab w:val="num" w:pos="-327"/>
        </w:tabs>
        <w:ind w:left="-327" w:hanging="360"/>
      </w:pPr>
    </w:lvl>
    <w:lvl w:ilvl="5" w:tplc="0C09001B" w:tentative="1">
      <w:start w:val="1"/>
      <w:numFmt w:val="lowerRoman"/>
      <w:lvlText w:val="%6."/>
      <w:lvlJc w:val="right"/>
      <w:pPr>
        <w:tabs>
          <w:tab w:val="num" w:pos="393"/>
        </w:tabs>
        <w:ind w:left="393" w:hanging="180"/>
      </w:pPr>
    </w:lvl>
    <w:lvl w:ilvl="6" w:tplc="0C09000F" w:tentative="1">
      <w:start w:val="1"/>
      <w:numFmt w:val="decimal"/>
      <w:lvlText w:val="%7."/>
      <w:lvlJc w:val="left"/>
      <w:pPr>
        <w:tabs>
          <w:tab w:val="num" w:pos="1113"/>
        </w:tabs>
        <w:ind w:left="1113" w:hanging="360"/>
      </w:pPr>
    </w:lvl>
    <w:lvl w:ilvl="7" w:tplc="0C090019" w:tentative="1">
      <w:start w:val="1"/>
      <w:numFmt w:val="lowerLetter"/>
      <w:lvlText w:val="%8."/>
      <w:lvlJc w:val="left"/>
      <w:pPr>
        <w:tabs>
          <w:tab w:val="num" w:pos="1833"/>
        </w:tabs>
        <w:ind w:left="1833" w:hanging="360"/>
      </w:pPr>
    </w:lvl>
    <w:lvl w:ilvl="8" w:tplc="0C09001B" w:tentative="1">
      <w:start w:val="1"/>
      <w:numFmt w:val="lowerRoman"/>
      <w:lvlText w:val="%9."/>
      <w:lvlJc w:val="right"/>
      <w:pPr>
        <w:tabs>
          <w:tab w:val="num" w:pos="2553"/>
        </w:tabs>
        <w:ind w:left="2553" w:hanging="180"/>
      </w:p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991267"/>
    <w:multiLevelType w:val="hybridMultilevel"/>
    <w:tmpl w:val="80781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3D2AAD"/>
    <w:multiLevelType w:val="multilevel"/>
    <w:tmpl w:val="505C4D7A"/>
    <w:numStyleLink w:val="StyleBulletedBlack"/>
  </w:abstractNum>
  <w:abstractNum w:abstractNumId="5"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D574D22"/>
    <w:multiLevelType w:val="hybridMultilevel"/>
    <w:tmpl w:val="9280B7BE"/>
    <w:lvl w:ilvl="0" w:tplc="A2AC1A52">
      <w:start w:val="1"/>
      <w:numFmt w:val="upperLetter"/>
      <w:pStyle w:val="StyleHeading3CenturyGothic14ptAfter6pt"/>
      <w:lvlText w:val="%1."/>
      <w:lvlJc w:val="left"/>
      <w:pPr>
        <w:tabs>
          <w:tab w:val="num" w:pos="720"/>
        </w:tabs>
        <w:ind w:left="720" w:hanging="360"/>
      </w:pPr>
      <w:rPr>
        <w:b/>
        <w:sz w:val="28"/>
        <w:szCs w:val="28"/>
      </w:rPr>
    </w:lvl>
    <w:lvl w:ilvl="1" w:tplc="E0DE5346">
      <w:start w:val="8"/>
      <w:numFmt w:val="bullet"/>
      <w:lvlText w:val="-"/>
      <w:lvlJc w:val="left"/>
      <w:pPr>
        <w:tabs>
          <w:tab w:val="num" w:pos="1440"/>
        </w:tabs>
        <w:ind w:left="1440" w:hanging="360"/>
      </w:pPr>
      <w:rPr>
        <w:rFonts w:ascii="Gill Sans MT" w:eastAsia="Times New Roman" w:hAnsi="Gill Sans MT" w:cs="Times New Roman"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3897FCD"/>
    <w:multiLevelType w:val="hybridMultilevel"/>
    <w:tmpl w:val="7A601E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4D4C5C"/>
    <w:multiLevelType w:val="hybridMultilevel"/>
    <w:tmpl w:val="44861E6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36269E"/>
    <w:multiLevelType w:val="hybridMultilevel"/>
    <w:tmpl w:val="5F7EEE8E"/>
    <w:lvl w:ilvl="0" w:tplc="2724D59C">
      <w:start w:val="1"/>
      <w:numFmt w:val="bullet"/>
      <w:lvlText w:val=""/>
      <w:lvlJc w:val="left"/>
      <w:pPr>
        <w:tabs>
          <w:tab w:val="num" w:pos="720"/>
        </w:tabs>
        <w:ind w:left="720" w:hanging="360"/>
      </w:pPr>
      <w:rPr>
        <w:rFonts w:ascii="Symbol" w:hAnsi="Symbol" w:hint="default"/>
        <w:b/>
        <w:i w:val="0"/>
        <w:color w:val="auto"/>
        <w:sz w:val="24"/>
        <w:szCs w:val="24"/>
      </w:rPr>
    </w:lvl>
    <w:lvl w:ilvl="1" w:tplc="0C090001">
      <w:start w:val="1"/>
      <w:numFmt w:val="bullet"/>
      <w:lvlText w:val=""/>
      <w:lvlJc w:val="left"/>
      <w:pPr>
        <w:tabs>
          <w:tab w:val="num" w:pos="1440"/>
        </w:tabs>
        <w:ind w:left="1440" w:hanging="360"/>
      </w:pPr>
      <w:rPr>
        <w:rFonts w:ascii="Symbol" w:hAnsi="Symbol" w:hint="default"/>
        <w:b/>
        <w:i w:val="0"/>
        <w:color w:val="auto"/>
        <w:sz w:val="24"/>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C08B4"/>
    <w:multiLevelType w:val="hybridMultilevel"/>
    <w:tmpl w:val="04B27254"/>
    <w:lvl w:ilvl="0" w:tplc="A086BD24">
      <w:start w:val="1"/>
      <w:numFmt w:val="bullet"/>
      <w:lvlText w:val="•"/>
      <w:lvlJc w:val="left"/>
      <w:pPr>
        <w:ind w:left="360" w:hanging="360"/>
      </w:pPr>
      <w:rPr>
        <w:rFonts w:ascii="Verdana" w:hAnsi="Verdan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1B5A59"/>
    <w:multiLevelType w:val="hybridMultilevel"/>
    <w:tmpl w:val="9872BCB6"/>
    <w:lvl w:ilvl="0" w:tplc="09BA5E3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AB332A9"/>
    <w:multiLevelType w:val="multilevel"/>
    <w:tmpl w:val="89EA40E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5494EF9"/>
    <w:multiLevelType w:val="hybridMultilevel"/>
    <w:tmpl w:val="9260079E"/>
    <w:lvl w:ilvl="0" w:tplc="04090001">
      <w:start w:val="1"/>
      <w:numFmt w:val="bullet"/>
      <w:lvlText w:val=""/>
      <w:lvlJc w:val="left"/>
      <w:pPr>
        <w:tabs>
          <w:tab w:val="num" w:pos="360"/>
        </w:tabs>
        <w:ind w:left="360" w:hanging="360"/>
      </w:pPr>
      <w:rPr>
        <w:rFonts w:ascii="Symbol" w:hAnsi="Symbol" w:hint="default"/>
      </w:rPr>
    </w:lvl>
    <w:lvl w:ilvl="1" w:tplc="09BA5E3C">
      <w:start w:val="1"/>
      <w:numFmt w:val="bullet"/>
      <w:pStyle w:val="StyleCenturyGothicAfter6p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4C68648F"/>
    <w:multiLevelType w:val="multilevel"/>
    <w:tmpl w:val="505C4D7A"/>
    <w:numStyleLink w:val="StyleBulletedBlack"/>
  </w:abstractNum>
  <w:abstractNum w:abstractNumId="19"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0AF215B"/>
    <w:multiLevelType w:val="hybridMultilevel"/>
    <w:tmpl w:val="052CCD2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074588"/>
    <w:multiLevelType w:val="hybridMultilevel"/>
    <w:tmpl w:val="8D66F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0074E9"/>
    <w:multiLevelType w:val="hybridMultilevel"/>
    <w:tmpl w:val="F118E70E"/>
    <w:lvl w:ilvl="0" w:tplc="09BA5E3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6FE5AE6"/>
    <w:multiLevelType w:val="hybridMultilevel"/>
    <w:tmpl w:val="CC00D306"/>
    <w:lvl w:ilvl="0" w:tplc="616E4924">
      <w:start w:val="1"/>
      <w:numFmt w:val="bullet"/>
      <w:lvlText w:val=""/>
      <w:lvlJc w:val="left"/>
      <w:pPr>
        <w:ind w:left="720" w:hanging="360"/>
      </w:pPr>
      <w:rPr>
        <w:rFonts w:ascii="Symbol" w:hAnsi="Symbol" w:hint="default"/>
        <w:color w:val="EC008C"/>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891BFA"/>
    <w:multiLevelType w:val="multilevel"/>
    <w:tmpl w:val="505C4D7A"/>
    <w:numStyleLink w:val="StyleBulletedBlack"/>
  </w:abstractNum>
  <w:abstractNum w:abstractNumId="30" w15:restartNumberingAfterBreak="0">
    <w:nsid w:val="72852650"/>
    <w:multiLevelType w:val="hybridMultilevel"/>
    <w:tmpl w:val="7E9EF3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892887"/>
    <w:multiLevelType w:val="hybridMultilevel"/>
    <w:tmpl w:val="8C0C4AF4"/>
    <w:lvl w:ilvl="0" w:tplc="09D481A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F62BD9"/>
    <w:multiLevelType w:val="multilevel"/>
    <w:tmpl w:val="505C4D7A"/>
    <w:styleLink w:val="StyleBulletedBlack"/>
    <w:lvl w:ilvl="0">
      <w:start w:val="1"/>
      <w:numFmt w:val="bullet"/>
      <w:lvlText w:val=""/>
      <w:lvlJc w:val="left"/>
      <w:pPr>
        <w:tabs>
          <w:tab w:val="num" w:pos="360"/>
        </w:tabs>
        <w:ind w:left="360" w:hanging="360"/>
      </w:pPr>
      <w:rPr>
        <w:rFonts w:ascii="Symbol" w:hAnsi="Symbol" w:hint="default"/>
        <w:color w:val="00000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7"/>
  </w:num>
  <w:num w:numId="3">
    <w:abstractNumId w:val="21"/>
  </w:num>
  <w:num w:numId="4">
    <w:abstractNumId w:val="14"/>
  </w:num>
  <w:num w:numId="5">
    <w:abstractNumId w:val="2"/>
  </w:num>
  <w:num w:numId="6">
    <w:abstractNumId w:val="5"/>
  </w:num>
  <w:num w:numId="7">
    <w:abstractNumId w:val="13"/>
  </w:num>
  <w:num w:numId="8">
    <w:abstractNumId w:val="26"/>
  </w:num>
  <w:num w:numId="9">
    <w:abstractNumId w:val="23"/>
  </w:num>
  <w:num w:numId="10">
    <w:abstractNumId w:val="16"/>
  </w:num>
  <w:num w:numId="11">
    <w:abstractNumId w:val="19"/>
  </w:num>
  <w:num w:numId="12">
    <w:abstractNumId w:val="24"/>
  </w:num>
  <w:num w:numId="13">
    <w:abstractNumId w:val="11"/>
  </w:num>
  <w:num w:numId="14">
    <w:abstractNumId w:val="17"/>
  </w:num>
  <w:num w:numId="15">
    <w:abstractNumId w:val="25"/>
  </w:num>
  <w:num w:numId="16">
    <w:abstractNumId w:val="33"/>
  </w:num>
  <w:num w:numId="17">
    <w:abstractNumId w:val="30"/>
  </w:num>
  <w:num w:numId="18">
    <w:abstractNumId w:val="20"/>
  </w:num>
  <w:num w:numId="19">
    <w:abstractNumId w:val="6"/>
  </w:num>
  <w:num w:numId="20">
    <w:abstractNumId w:val="32"/>
  </w:num>
  <w:num w:numId="21">
    <w:abstractNumId w:val="3"/>
  </w:num>
  <w:num w:numId="22">
    <w:abstractNumId w:val="31"/>
  </w:num>
  <w:num w:numId="23">
    <w:abstractNumId w:val="8"/>
  </w:num>
  <w:num w:numId="24">
    <w:abstractNumId w:val="18"/>
  </w:num>
  <w:num w:numId="25">
    <w:abstractNumId w:val="12"/>
  </w:num>
  <w:num w:numId="26">
    <w:abstractNumId w:val="15"/>
  </w:num>
  <w:num w:numId="27">
    <w:abstractNumId w:val="4"/>
  </w:num>
  <w:num w:numId="28">
    <w:abstractNumId w:val="1"/>
  </w:num>
  <w:num w:numId="29">
    <w:abstractNumId w:val="28"/>
  </w:num>
  <w:num w:numId="30">
    <w:abstractNumId w:val="0"/>
  </w:num>
  <w:num w:numId="31">
    <w:abstractNumId w:val="10"/>
  </w:num>
  <w:num w:numId="32">
    <w:abstractNumId w:val="7"/>
  </w:num>
  <w:num w:numId="33">
    <w:abstractNumId w:val="22"/>
  </w:num>
  <w:num w:numId="34">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D"/>
    <w:rsid w:val="0000119B"/>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3461"/>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1D4"/>
    <w:rsid w:val="000B4F2F"/>
    <w:rsid w:val="000B6920"/>
    <w:rsid w:val="000C0DDD"/>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D7A91"/>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39BC"/>
    <w:rsid w:val="00164CDB"/>
    <w:rsid w:val="001657F5"/>
    <w:rsid w:val="001674DD"/>
    <w:rsid w:val="00167B58"/>
    <w:rsid w:val="00170178"/>
    <w:rsid w:val="00170E26"/>
    <w:rsid w:val="00170F2F"/>
    <w:rsid w:val="00171A6B"/>
    <w:rsid w:val="00171D6D"/>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392A"/>
    <w:rsid w:val="001965CD"/>
    <w:rsid w:val="00197427"/>
    <w:rsid w:val="00197544"/>
    <w:rsid w:val="00197569"/>
    <w:rsid w:val="001A1623"/>
    <w:rsid w:val="001A219C"/>
    <w:rsid w:val="001A28A1"/>
    <w:rsid w:val="001A2A80"/>
    <w:rsid w:val="001A4E37"/>
    <w:rsid w:val="001A6AEE"/>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49C0"/>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2F6"/>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1E5A"/>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163FA"/>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47D03"/>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5C1F"/>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15E"/>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B00"/>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0C5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0D24"/>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0527"/>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1763"/>
    <w:rsid w:val="006B21F2"/>
    <w:rsid w:val="006B33D0"/>
    <w:rsid w:val="006B6355"/>
    <w:rsid w:val="006B6C8F"/>
    <w:rsid w:val="006B7142"/>
    <w:rsid w:val="006C0758"/>
    <w:rsid w:val="006C3389"/>
    <w:rsid w:val="006C3531"/>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062"/>
    <w:rsid w:val="006E2E48"/>
    <w:rsid w:val="006E30B6"/>
    <w:rsid w:val="006E394D"/>
    <w:rsid w:val="006E402F"/>
    <w:rsid w:val="006E40BA"/>
    <w:rsid w:val="006E45B2"/>
    <w:rsid w:val="006E5117"/>
    <w:rsid w:val="006E5118"/>
    <w:rsid w:val="006E79ED"/>
    <w:rsid w:val="006F03F6"/>
    <w:rsid w:val="006F18D2"/>
    <w:rsid w:val="006F1BCC"/>
    <w:rsid w:val="006F2247"/>
    <w:rsid w:val="006F2E94"/>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3E1A"/>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66BED"/>
    <w:rsid w:val="0077035F"/>
    <w:rsid w:val="00770A19"/>
    <w:rsid w:val="0077348E"/>
    <w:rsid w:val="0077507C"/>
    <w:rsid w:val="007776F0"/>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5FFE"/>
    <w:rsid w:val="008B7123"/>
    <w:rsid w:val="008B7217"/>
    <w:rsid w:val="008B7654"/>
    <w:rsid w:val="008C0E3D"/>
    <w:rsid w:val="008C1BC8"/>
    <w:rsid w:val="008C250B"/>
    <w:rsid w:val="008C304A"/>
    <w:rsid w:val="008C374D"/>
    <w:rsid w:val="008C4513"/>
    <w:rsid w:val="008C488C"/>
    <w:rsid w:val="008C6A15"/>
    <w:rsid w:val="008D0512"/>
    <w:rsid w:val="008D3334"/>
    <w:rsid w:val="008D4641"/>
    <w:rsid w:val="008D4D2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11E1"/>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4541"/>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5A20"/>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0B7"/>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5C6A"/>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2AB0"/>
    <w:rsid w:val="00CC453A"/>
    <w:rsid w:val="00CC56DB"/>
    <w:rsid w:val="00CC605B"/>
    <w:rsid w:val="00CC60E1"/>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488"/>
    <w:rsid w:val="00D22708"/>
    <w:rsid w:val="00D232FE"/>
    <w:rsid w:val="00D26C27"/>
    <w:rsid w:val="00D26DE9"/>
    <w:rsid w:val="00D30ED2"/>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0A6B"/>
    <w:rsid w:val="00E11112"/>
    <w:rsid w:val="00E11C97"/>
    <w:rsid w:val="00E12EC5"/>
    <w:rsid w:val="00E13072"/>
    <w:rsid w:val="00E13374"/>
    <w:rsid w:val="00E14B7E"/>
    <w:rsid w:val="00E15AFC"/>
    <w:rsid w:val="00E16B04"/>
    <w:rsid w:val="00E17919"/>
    <w:rsid w:val="00E200C4"/>
    <w:rsid w:val="00E20116"/>
    <w:rsid w:val="00E22F86"/>
    <w:rsid w:val="00E23710"/>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57597"/>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4CF1"/>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31"/>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E789F"/>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BBB020-DA1B-408F-A946-10B9A17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styleId="NoSpacing">
    <w:name w:val="No Spacing"/>
    <w:uiPriority w:val="1"/>
    <w:qFormat/>
    <w:rsid w:val="003163FA"/>
    <w:rPr>
      <w:rFonts w:ascii="Gill Sans MT" w:hAnsi="Gill Sans MT"/>
      <w:sz w:val="24"/>
      <w:lang w:val="en-US" w:eastAsia="en-US"/>
    </w:rPr>
  </w:style>
  <w:style w:type="paragraph" w:customStyle="1" w:styleId="StyleCenturyGothicAfter6pt">
    <w:name w:val="Style Century Gothic After:  6 pt"/>
    <w:basedOn w:val="Normal"/>
    <w:link w:val="StyleCenturyGothicAfter6ptChar"/>
    <w:rsid w:val="003163FA"/>
    <w:pPr>
      <w:numPr>
        <w:ilvl w:val="1"/>
        <w:numId w:val="14"/>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3163FA"/>
    <w:rPr>
      <w:rFonts w:ascii="Gill Sans MT" w:hAnsi="Gill Sans MT"/>
      <w:sz w:val="24"/>
      <w:lang w:val="en-US" w:eastAsia="en-US"/>
    </w:rPr>
  </w:style>
  <w:style w:type="numbering" w:customStyle="1" w:styleId="StyleBulletedBlack">
    <w:name w:val="Style Bulleted Black"/>
    <w:basedOn w:val="NoList"/>
    <w:rsid w:val="003163FA"/>
    <w:pPr>
      <w:numPr>
        <w:numId w:val="16"/>
      </w:numPr>
    </w:pPr>
  </w:style>
  <w:style w:type="paragraph" w:customStyle="1" w:styleId="Default">
    <w:name w:val="Default"/>
    <w:rsid w:val="001A6AEE"/>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1A6AEE"/>
    <w:pPr>
      <w:spacing w:after="0"/>
    </w:pPr>
    <w:rPr>
      <w:rFonts w:ascii="Gill Sans MT" w:hAnsi="Gill Sans MT"/>
      <w:sz w:val="20"/>
      <w:szCs w:val="20"/>
      <w:lang w:val="en-US" w:eastAsia="en-US"/>
    </w:rPr>
  </w:style>
  <w:style w:type="character" w:customStyle="1" w:styleId="CommentTextChar">
    <w:name w:val="Comment Text Char"/>
    <w:basedOn w:val="DefaultParagraphFont"/>
    <w:link w:val="CommentText"/>
    <w:rsid w:val="001A6AEE"/>
    <w:rPr>
      <w:rFonts w:ascii="Gill Sans MT" w:hAnsi="Gill Sans MT"/>
      <w:lang w:val="en-US" w:eastAsia="en-US"/>
    </w:rPr>
  </w:style>
  <w:style w:type="character" w:customStyle="1" w:styleId="StyleCenturyGothicBold">
    <w:name w:val="Style Century Gothic Bold"/>
    <w:rsid w:val="008D4D24"/>
    <w:rPr>
      <w:rFonts w:ascii="Gill Sans MT" w:hAnsi="Gill Sans MT"/>
      <w:b/>
      <w:bCs/>
      <w:sz w:val="24"/>
    </w:rPr>
  </w:style>
  <w:style w:type="paragraph" w:customStyle="1" w:styleId="StyleHeading3CenturyGothic14ptAfter6pt">
    <w:name w:val="Style Heading 3 + Century Gothic 14 pt After:  6 pt"/>
    <w:basedOn w:val="Heading3"/>
    <w:next w:val="Normal"/>
    <w:rsid w:val="008D4D24"/>
    <w:pPr>
      <w:keepNext/>
      <w:keepLines w:val="0"/>
      <w:numPr>
        <w:numId w:val="19"/>
      </w:numPr>
      <w:tabs>
        <w:tab w:val="left" w:pos="450"/>
      </w:tabs>
      <w:spacing w:before="0" w:after="120"/>
    </w:pPr>
    <w:rPr>
      <w:rFonts w:ascii="Gill Sans MT" w:eastAsia="Times New Roman" w:hAnsi="Gill Sans MT"/>
      <w:b/>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25215">
      <w:bodyDiv w:val="1"/>
      <w:marLeft w:val="0"/>
      <w:marRight w:val="0"/>
      <w:marTop w:val="0"/>
      <w:marBottom w:val="0"/>
      <w:divBdr>
        <w:top w:val="none" w:sz="0" w:space="0" w:color="auto"/>
        <w:left w:val="none" w:sz="0" w:space="0" w:color="auto"/>
        <w:bottom w:val="none" w:sz="0" w:space="0" w:color="auto"/>
        <w:right w:val="none" w:sz="0" w:space="0" w:color="auto"/>
      </w:divBdr>
    </w:div>
    <w:div w:id="1120106478">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62"/>
    <w:rsid w:val="0045793F"/>
    <w:rsid w:val="00701229"/>
    <w:rsid w:val="00837F91"/>
    <w:rsid w:val="00852D62"/>
    <w:rsid w:val="009D7363"/>
    <w:rsid w:val="00A60AA7"/>
    <w:rsid w:val="00B8034F"/>
    <w:rsid w:val="00BE3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1B4FFCA23A947AE2B80E1C33EBE6A" ma:contentTypeVersion="1" ma:contentTypeDescription="Create a new document." ma:contentTypeScope="" ma:versionID="605dfbbd54bf3546a5bac41fcda5e37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EBB7-C4F6-4951-B76E-8E591A1B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8DCC2-6913-4097-8662-C1C02EDC0D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4.xml><?xml version="1.0" encoding="utf-8"?>
<ds:datastoreItem xmlns:ds="http://schemas.openxmlformats.org/officeDocument/2006/customXml" ds:itemID="{F198ABA4-D304-49BA-B589-446D947E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0</TotalTime>
  <Pages>5</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7771</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Lucinda Lamb</cp:lastModifiedBy>
  <cp:revision>2</cp:revision>
  <cp:lastPrinted>2014-03-03T01:31:00Z</cp:lastPrinted>
  <dcterms:created xsi:type="dcterms:W3CDTF">2020-05-27T03:43:00Z</dcterms:created>
  <dcterms:modified xsi:type="dcterms:W3CDTF">2020-05-27T03:43:00Z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0x0101003411B4FFCA23A947AE2B80E1C33EBE6A</vt:lpwstr>
  </property>
</Properties>
</file>