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C1B5B89" w14:textId="77777777" w:rsidR="006C4506" w:rsidRDefault="00181E1F" w:rsidP="004331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CDB846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94615</wp:posOffset>
                </wp:positionV>
                <wp:extent cx="75501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501B0" w14:textId="77777777" w:rsidR="00181E1F" w:rsidRPr="00181E1F" w:rsidRDefault="00181E1F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Virgin Australia</w:t>
                            </w:r>
                          </w:p>
                          <w:p w14:paraId="1FEEA0AB" w14:textId="77777777" w:rsidR="00181E1F" w:rsidRPr="00181E1F" w:rsidRDefault="00181E1F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DB8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594.5pt;height:11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VADgIAAPUDAAAOAAAAZHJzL2Uyb0RvYy54bWysU8tu2zAQvBfoPxC813rAi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" filled="f" stroked="f">
                <v:textbox style="mso-fit-shape-to-text:t">
                  <w:txbxContent>
                    <w:p w14:paraId="6B1501B0" w14:textId="77777777" w:rsidR="00181E1F" w:rsidRPr="00181E1F" w:rsidRDefault="00181E1F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Virgin Australia</w:t>
                      </w:r>
                    </w:p>
                    <w:p w14:paraId="1FEEA0AB" w14:textId="77777777" w:rsidR="00181E1F" w:rsidRPr="00181E1F" w:rsidRDefault="00181E1F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997798" wp14:editId="07777777">
            <wp:extent cx="7550150" cy="28106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65" cy="28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90F9" w14:textId="77777777" w:rsidR="00433176" w:rsidRDefault="00433176" w:rsidP="00433176">
      <w:pPr>
        <w:ind w:left="709"/>
      </w:pPr>
    </w:p>
    <w:tbl>
      <w:tblPr>
        <w:tblW w:w="0" w:type="auto"/>
        <w:tblInd w:w="1418" w:type="dxa"/>
        <w:tblBorders>
          <w:bottom w:val="single" w:sz="12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C6934" w:rsidRPr="000C59CC" w14:paraId="2D972892" w14:textId="77777777" w:rsidTr="2D45E38C">
        <w:tc>
          <w:tcPr>
            <w:tcW w:w="9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26DB1" w14:textId="77777777" w:rsidR="007C6934" w:rsidRPr="00433176" w:rsidRDefault="007C6934" w:rsidP="00B6305E">
            <w:pPr>
              <w:pStyle w:val="BodyText"/>
              <w:kinsoku w:val="0"/>
              <w:overflowPunct w:val="0"/>
              <w:spacing w:before="240" w:line="372" w:lineRule="auto"/>
              <w:ind w:left="-2" w:right="3904" w:firstLine="0"/>
              <w:rPr>
                <w:b/>
                <w:bCs/>
                <w:color w:val="BE0F34"/>
                <w:spacing w:val="-1"/>
                <w:sz w:val="36"/>
              </w:rPr>
            </w:pPr>
            <w:r w:rsidRPr="00433176">
              <w:rPr>
                <w:b/>
                <w:bCs/>
                <w:color w:val="BE0F34"/>
                <w:spacing w:val="-1"/>
                <w:sz w:val="32"/>
              </w:rPr>
              <w:t>Position Snapshot</w:t>
            </w:r>
          </w:p>
        </w:tc>
      </w:tr>
      <w:tr w:rsidR="007C6934" w:rsidRPr="000C59CC" w14:paraId="594592EE" w14:textId="77777777" w:rsidTr="2D45E38C">
        <w:tc>
          <w:tcPr>
            <w:tcW w:w="9038" w:type="dxa"/>
            <w:tcBorders>
              <w:top w:val="nil"/>
            </w:tcBorders>
            <w:shd w:val="clear" w:color="auto" w:fill="auto"/>
            <w:vAlign w:val="bottom"/>
          </w:tcPr>
          <w:p w14:paraId="1AFC39E4" w14:textId="1FD7EC4E" w:rsidR="007C6934" w:rsidRPr="00BB15DC" w:rsidRDefault="007C6934" w:rsidP="7A6A6BBE">
            <w:pPr>
              <w:pStyle w:val="BodyText"/>
              <w:kinsoku w:val="0"/>
              <w:overflowPunct w:val="0"/>
              <w:spacing w:before="120" w:line="372" w:lineRule="auto"/>
              <w:ind w:left="0" w:right="459" w:firstLine="0"/>
              <w:rPr>
                <w:sz w:val="20"/>
                <w:szCs w:val="20"/>
              </w:rPr>
            </w:pPr>
            <w:r w:rsidRPr="00BB15DC">
              <w:rPr>
                <w:b/>
                <w:bCs/>
                <w:spacing w:val="-1"/>
                <w:sz w:val="20"/>
                <w:szCs w:val="20"/>
              </w:rPr>
              <w:t xml:space="preserve">Position Title: </w:t>
            </w:r>
            <w:r w:rsidR="00187CD7" w:rsidRPr="00BB15DC">
              <w:rPr>
                <w:rFonts w:eastAsia="Arial"/>
                <w:color w:val="36424A"/>
                <w:sz w:val="20"/>
                <w:szCs w:val="20"/>
              </w:rPr>
              <w:t xml:space="preserve">Leader, </w:t>
            </w:r>
            <w:r w:rsidR="00B25889">
              <w:rPr>
                <w:rFonts w:eastAsia="Arial"/>
                <w:color w:val="36424A"/>
                <w:sz w:val="20"/>
                <w:szCs w:val="20"/>
              </w:rPr>
              <w:t>Funding</w:t>
            </w:r>
          </w:p>
        </w:tc>
      </w:tr>
      <w:tr w:rsidR="007C6934" w:rsidRPr="000C59CC" w14:paraId="1107B9AA" w14:textId="77777777" w:rsidTr="2D45E38C">
        <w:tc>
          <w:tcPr>
            <w:tcW w:w="9038" w:type="dxa"/>
            <w:shd w:val="clear" w:color="auto" w:fill="auto"/>
            <w:vAlign w:val="bottom"/>
          </w:tcPr>
          <w:p w14:paraId="5D2289A7" w14:textId="5DEAF449" w:rsidR="007C6934" w:rsidRPr="00BB15DC" w:rsidRDefault="007C6934" w:rsidP="2D45E38C">
            <w:pPr>
              <w:pStyle w:val="BodyText"/>
              <w:kinsoku w:val="0"/>
              <w:overflowPunct w:val="0"/>
              <w:spacing w:before="120" w:line="372" w:lineRule="auto"/>
              <w:ind w:left="0" w:right="-250" w:firstLine="0"/>
              <w:rPr>
                <w:sz w:val="20"/>
                <w:szCs w:val="20"/>
              </w:rPr>
            </w:pPr>
            <w:r w:rsidRPr="00BB15DC">
              <w:rPr>
                <w:b/>
                <w:bCs/>
                <w:spacing w:val="-1"/>
                <w:sz w:val="20"/>
                <w:szCs w:val="20"/>
              </w:rPr>
              <w:t xml:space="preserve">Business / Division / Department: </w:t>
            </w:r>
            <w:r w:rsidR="00187CD7" w:rsidRPr="00BB15DC">
              <w:rPr>
                <w:rFonts w:eastAsia="Arial"/>
                <w:color w:val="36424A"/>
                <w:sz w:val="20"/>
                <w:szCs w:val="20"/>
              </w:rPr>
              <w:t>Chief Finance Officer</w:t>
            </w:r>
          </w:p>
        </w:tc>
      </w:tr>
      <w:tr w:rsidR="007C6934" w:rsidRPr="000C59CC" w14:paraId="4001BE88" w14:textId="77777777" w:rsidTr="2D45E38C">
        <w:tc>
          <w:tcPr>
            <w:tcW w:w="9038" w:type="dxa"/>
            <w:shd w:val="clear" w:color="auto" w:fill="auto"/>
            <w:vAlign w:val="bottom"/>
          </w:tcPr>
          <w:p w14:paraId="706A7B1B" w14:textId="5A42EEA3" w:rsidR="007C6934" w:rsidRPr="00BB15DC" w:rsidRDefault="007C6934" w:rsidP="2D45E38C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sz w:val="20"/>
                <w:szCs w:val="20"/>
              </w:rPr>
            </w:pPr>
            <w:r w:rsidRPr="00BB15DC">
              <w:rPr>
                <w:b/>
                <w:bCs/>
                <w:spacing w:val="-1"/>
                <w:sz w:val="20"/>
                <w:szCs w:val="20"/>
              </w:rPr>
              <w:t xml:space="preserve">Location: </w:t>
            </w:r>
            <w:r w:rsidR="2D45E38C" w:rsidRPr="00BB15DC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="00B25889" w:rsidRPr="00B25889">
              <w:rPr>
                <w:rFonts w:eastAsia="Arial"/>
                <w:bCs/>
                <w:sz w:val="20"/>
                <w:szCs w:val="20"/>
              </w:rPr>
              <w:t>Sydney</w:t>
            </w:r>
          </w:p>
        </w:tc>
      </w:tr>
      <w:tr w:rsidR="007C6934" w:rsidRPr="000C59CC" w14:paraId="3371C9D5" w14:textId="77777777" w:rsidTr="2D45E38C">
        <w:tc>
          <w:tcPr>
            <w:tcW w:w="9038" w:type="dxa"/>
            <w:shd w:val="clear" w:color="auto" w:fill="auto"/>
            <w:vAlign w:val="bottom"/>
          </w:tcPr>
          <w:p w14:paraId="1DF74DD6" w14:textId="24F3CF1D" w:rsidR="007C6934" w:rsidRPr="00BB15DC" w:rsidRDefault="007C6934" w:rsidP="7A6A6BBE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sz w:val="20"/>
                <w:szCs w:val="20"/>
              </w:rPr>
            </w:pPr>
            <w:r w:rsidRPr="00BB15DC">
              <w:rPr>
                <w:b/>
                <w:bCs/>
                <w:spacing w:val="-1"/>
                <w:sz w:val="20"/>
                <w:szCs w:val="20"/>
              </w:rPr>
              <w:t xml:space="preserve">Reports to: </w:t>
            </w:r>
            <w:r w:rsidR="00187CD7" w:rsidRPr="00BB15DC">
              <w:rPr>
                <w:rFonts w:eastAsia="Arial"/>
                <w:color w:val="36424A"/>
                <w:sz w:val="20"/>
                <w:szCs w:val="20"/>
              </w:rPr>
              <w:t>General Manager, Funding and Leasing</w:t>
            </w:r>
          </w:p>
        </w:tc>
      </w:tr>
      <w:tr w:rsidR="007C6934" w:rsidRPr="000C59CC" w14:paraId="7BFC5BE4" w14:textId="77777777" w:rsidTr="2D45E38C">
        <w:tc>
          <w:tcPr>
            <w:tcW w:w="9038" w:type="dxa"/>
            <w:shd w:val="clear" w:color="auto" w:fill="auto"/>
            <w:vAlign w:val="bottom"/>
          </w:tcPr>
          <w:p w14:paraId="2F58C7F9" w14:textId="5DA062C6" w:rsidR="007C6934" w:rsidRPr="00BB15DC" w:rsidRDefault="007C6934" w:rsidP="2D45E38C">
            <w:pPr>
              <w:pStyle w:val="BodyText"/>
              <w:kinsoku w:val="0"/>
              <w:overflowPunct w:val="0"/>
              <w:spacing w:before="120" w:line="480" w:lineRule="auto"/>
              <w:ind w:left="0" w:firstLine="0"/>
              <w:rPr>
                <w:sz w:val="20"/>
                <w:szCs w:val="20"/>
              </w:rPr>
            </w:pPr>
            <w:r w:rsidRPr="00BB15DC">
              <w:rPr>
                <w:b/>
                <w:bCs/>
                <w:spacing w:val="-1"/>
                <w:sz w:val="20"/>
                <w:szCs w:val="20"/>
              </w:rPr>
              <w:t xml:space="preserve">Direct Reports: </w:t>
            </w:r>
            <w:r w:rsidR="00187CD7" w:rsidRPr="00BB15DC">
              <w:rPr>
                <w:rFonts w:eastAsia="Arial"/>
                <w:color w:val="36424A"/>
                <w:sz w:val="20"/>
                <w:szCs w:val="20"/>
              </w:rPr>
              <w:t>-</w:t>
            </w:r>
          </w:p>
        </w:tc>
      </w:tr>
      <w:tr w:rsidR="007C6934" w:rsidRPr="000C59CC" w14:paraId="716A9FAC" w14:textId="77777777" w:rsidTr="2D45E38C">
        <w:tc>
          <w:tcPr>
            <w:tcW w:w="9038" w:type="dxa"/>
            <w:shd w:val="clear" w:color="auto" w:fill="auto"/>
            <w:vAlign w:val="bottom"/>
          </w:tcPr>
          <w:p w14:paraId="21672B40" w14:textId="5119034F" w:rsidR="2D45E38C" w:rsidRPr="00BB15DC" w:rsidRDefault="2D45E38C" w:rsidP="2D45E38C">
            <w:pPr>
              <w:pStyle w:val="BodyText"/>
              <w:spacing w:line="480" w:lineRule="auto"/>
              <w:ind w:left="0" w:firstLine="0"/>
              <w:rPr>
                <w:sz w:val="20"/>
                <w:szCs w:val="20"/>
              </w:rPr>
            </w:pPr>
            <w:r w:rsidRPr="00BB15DC">
              <w:rPr>
                <w:rFonts w:eastAsia="Arial"/>
                <w:b/>
                <w:bCs/>
                <w:sz w:val="20"/>
                <w:szCs w:val="20"/>
              </w:rPr>
              <w:t xml:space="preserve">Classification: </w:t>
            </w:r>
            <w:r w:rsidR="00187CD7" w:rsidRPr="00BB15DC">
              <w:rPr>
                <w:rFonts w:eastAsia="Arial"/>
                <w:color w:val="36424A"/>
                <w:sz w:val="20"/>
                <w:szCs w:val="20"/>
              </w:rPr>
              <w:t>2B</w:t>
            </w:r>
          </w:p>
        </w:tc>
      </w:tr>
      <w:tr w:rsidR="00187CD7" w:rsidRPr="000C59CC" w14:paraId="5350E935" w14:textId="77777777" w:rsidTr="2D45E38C">
        <w:tc>
          <w:tcPr>
            <w:tcW w:w="9038" w:type="dxa"/>
            <w:shd w:val="clear" w:color="auto" w:fill="auto"/>
            <w:vAlign w:val="bottom"/>
          </w:tcPr>
          <w:p w14:paraId="117F14E2" w14:textId="2742C07A" w:rsidR="00187CD7" w:rsidRPr="00BB15DC" w:rsidRDefault="00187CD7" w:rsidP="00492A61">
            <w:pPr>
              <w:pStyle w:val="BodyText"/>
              <w:spacing w:line="480" w:lineRule="auto"/>
              <w:ind w:left="37" w:hanging="14"/>
              <w:rPr>
                <w:rFonts w:eastAsia="Arial"/>
                <w:color w:val="36424A"/>
                <w:sz w:val="20"/>
                <w:szCs w:val="20"/>
              </w:rPr>
            </w:pPr>
            <w:r w:rsidRPr="00BB15DC">
              <w:rPr>
                <w:rFonts w:eastAsia="Arial"/>
                <w:b/>
                <w:bCs/>
                <w:sz w:val="20"/>
                <w:szCs w:val="20"/>
              </w:rPr>
              <w:t xml:space="preserve">Date: </w:t>
            </w:r>
            <w:r w:rsidR="00F0430C">
              <w:rPr>
                <w:rFonts w:eastAsia="Arial"/>
                <w:color w:val="36424A"/>
                <w:sz w:val="20"/>
                <w:szCs w:val="20"/>
              </w:rPr>
              <w:t>January 2019</w:t>
            </w:r>
          </w:p>
        </w:tc>
      </w:tr>
    </w:tbl>
    <w:p w14:paraId="289CB7C4" w14:textId="3CC076E4" w:rsidR="2D45E38C" w:rsidRDefault="2D45E38C" w:rsidP="00492A61"/>
    <w:tbl>
      <w:tblPr>
        <w:tblStyle w:val="TableGrid"/>
        <w:tblW w:w="0" w:type="auto"/>
        <w:tblInd w:w="124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439D62B7" w14:textId="77777777" w:rsidTr="2D45E38C">
        <w:tc>
          <w:tcPr>
            <w:tcW w:w="9498" w:type="dxa"/>
            <w:shd w:val="clear" w:color="auto" w:fill="BE0F34"/>
            <w:vAlign w:val="center"/>
          </w:tcPr>
          <w:p w14:paraId="44A3310C" w14:textId="77777777" w:rsidR="00433176" w:rsidRPr="00433176" w:rsidRDefault="00433176" w:rsidP="00433176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Overall Impact Statement</w:t>
            </w:r>
          </w:p>
        </w:tc>
      </w:tr>
      <w:tr w:rsidR="00433176" w14:paraId="42DFCB28" w14:textId="77777777" w:rsidTr="2D45E38C">
        <w:tc>
          <w:tcPr>
            <w:tcW w:w="9498" w:type="dxa"/>
          </w:tcPr>
          <w:p w14:paraId="07E0D9A8" w14:textId="77777777" w:rsidR="00C95A2A" w:rsidRPr="00BB15DC" w:rsidRDefault="00C95A2A" w:rsidP="00492A61">
            <w:pPr>
              <w:pStyle w:val="BodyText"/>
              <w:kinsoku w:val="0"/>
              <w:overflowPunct w:val="0"/>
              <w:spacing w:before="259"/>
              <w:ind w:left="100" w:right="108" w:firstLine="0"/>
              <w:rPr>
                <w:spacing w:val="-1"/>
                <w:sz w:val="20"/>
              </w:rPr>
            </w:pPr>
            <w:r w:rsidRPr="00BB15DC">
              <w:rPr>
                <w:spacing w:val="-1"/>
                <w:sz w:val="20"/>
              </w:rPr>
              <w:t>We are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passionate about Championing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Better and believe who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you are and how you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show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up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is as important as what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you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do.</w:t>
            </w:r>
          </w:p>
          <w:p w14:paraId="47EE443C" w14:textId="0ACE352C" w:rsidR="00492A61" w:rsidRPr="00BB15DC" w:rsidRDefault="2D45E38C" w:rsidP="00492A61">
            <w:pPr>
              <w:pStyle w:val="BodyText"/>
              <w:spacing w:before="259"/>
              <w:ind w:left="100" w:right="108" w:firstLine="0"/>
              <w:rPr>
                <w:rFonts w:eastAsia="Arial"/>
                <w:sz w:val="20"/>
              </w:rPr>
            </w:pPr>
            <w:r w:rsidRPr="00BB15DC">
              <w:rPr>
                <w:rFonts w:eastAsia="Arial"/>
                <w:sz w:val="20"/>
              </w:rPr>
              <w:t>The objective of the</w:t>
            </w:r>
            <w:r w:rsidR="00492A61" w:rsidRPr="00BB15DC">
              <w:rPr>
                <w:rFonts w:eastAsia="Arial"/>
                <w:sz w:val="20"/>
              </w:rPr>
              <w:t xml:space="preserve"> Leader, </w:t>
            </w:r>
            <w:r w:rsidR="00B25889">
              <w:rPr>
                <w:rFonts w:eastAsia="Arial"/>
                <w:sz w:val="20"/>
              </w:rPr>
              <w:t>Funding</w:t>
            </w:r>
            <w:r w:rsidR="00492A61" w:rsidRPr="00BB15DC">
              <w:rPr>
                <w:rFonts w:eastAsia="Arial"/>
                <w:sz w:val="20"/>
              </w:rPr>
              <w:t xml:space="preserve"> role is to support the Group Treasury Funding and Leasing team in:</w:t>
            </w:r>
          </w:p>
          <w:p w14:paraId="64925942" w14:textId="0CDDF5E3" w:rsidR="00492A61" w:rsidRPr="00BB15DC" w:rsidRDefault="00492A61" w:rsidP="00492A61">
            <w:pPr>
              <w:pStyle w:val="BodyText"/>
              <w:numPr>
                <w:ilvl w:val="0"/>
                <w:numId w:val="11"/>
              </w:numPr>
              <w:spacing w:before="259"/>
              <w:ind w:right="108"/>
              <w:rPr>
                <w:rFonts w:eastAsia="Arial"/>
                <w:sz w:val="20"/>
              </w:rPr>
            </w:pPr>
            <w:r w:rsidRPr="00BB15DC">
              <w:rPr>
                <w:rFonts w:eastAsia="Arial"/>
                <w:sz w:val="20"/>
              </w:rPr>
              <w:t>Executing aircraft debt and leasing funding initiatives.</w:t>
            </w:r>
          </w:p>
          <w:p w14:paraId="3A2EB352" w14:textId="62FF6C8F" w:rsidR="00492A61" w:rsidRPr="00BB15DC" w:rsidRDefault="00492A61" w:rsidP="00492A61">
            <w:pPr>
              <w:pStyle w:val="BodyText"/>
              <w:numPr>
                <w:ilvl w:val="0"/>
                <w:numId w:val="11"/>
              </w:numPr>
              <w:spacing w:before="259"/>
              <w:ind w:right="108"/>
              <w:rPr>
                <w:rFonts w:eastAsia="Arial"/>
                <w:sz w:val="20"/>
              </w:rPr>
            </w:pPr>
            <w:r w:rsidRPr="00BB15DC">
              <w:rPr>
                <w:rFonts w:eastAsia="Arial"/>
                <w:sz w:val="20"/>
              </w:rPr>
              <w:t>Meeting the contractual obligations of the Group’s debt and leasing portfolio.</w:t>
            </w:r>
          </w:p>
          <w:p w14:paraId="4FF20A9E" w14:textId="29528803" w:rsidR="00492A61" w:rsidRPr="00BB15DC" w:rsidRDefault="00492A61" w:rsidP="00492A61">
            <w:pPr>
              <w:pStyle w:val="BodyText"/>
              <w:numPr>
                <w:ilvl w:val="0"/>
                <w:numId w:val="11"/>
              </w:numPr>
              <w:spacing w:before="259"/>
              <w:ind w:right="108"/>
              <w:rPr>
                <w:rFonts w:eastAsia="Arial"/>
                <w:sz w:val="20"/>
              </w:rPr>
            </w:pPr>
            <w:r w:rsidRPr="00BB15DC">
              <w:rPr>
                <w:rFonts w:eastAsia="Arial"/>
                <w:sz w:val="20"/>
              </w:rPr>
              <w:t>Implementing and maintaining strategies to enhance Group working capital employment.</w:t>
            </w:r>
          </w:p>
          <w:p w14:paraId="3004ADCC" w14:textId="1E277218" w:rsidR="2D45E38C" w:rsidRDefault="2D45E38C" w:rsidP="00492A61">
            <w:pPr>
              <w:pStyle w:val="BodyText"/>
              <w:spacing w:before="259" w:line="275" w:lineRule="auto"/>
              <w:ind w:left="0" w:right="109" w:firstLine="0"/>
            </w:pPr>
          </w:p>
          <w:p w14:paraId="2BB466FD" w14:textId="77777777" w:rsidR="00433176" w:rsidRDefault="00433176" w:rsidP="00433176">
            <w:pPr>
              <w:pStyle w:val="BodyText"/>
              <w:kinsoku w:val="0"/>
              <w:overflowPunct w:val="0"/>
              <w:spacing w:before="116"/>
              <w:ind w:left="0" w:right="1384" w:firstLine="0"/>
            </w:pPr>
          </w:p>
        </w:tc>
      </w:tr>
    </w:tbl>
    <w:p w14:paraId="14A9E9D9" w14:textId="7BDB951A" w:rsidR="007C6934" w:rsidRDefault="007C6934"/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6B76963E" w14:textId="77777777" w:rsidTr="00F67C6B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E0F34"/>
            <w:vAlign w:val="center"/>
          </w:tcPr>
          <w:p w14:paraId="1E818FCE" w14:textId="78ACB508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Organisation Context</w:t>
            </w:r>
          </w:p>
        </w:tc>
      </w:tr>
      <w:tr w:rsidR="00433176" w14:paraId="0EE2FA0D" w14:textId="77777777" w:rsidTr="00433176">
        <w:tc>
          <w:tcPr>
            <w:tcW w:w="9498" w:type="dxa"/>
            <w:tcBorders>
              <w:bottom w:val="nil"/>
            </w:tcBorders>
          </w:tcPr>
          <w:p w14:paraId="3F6EC282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before="259" w:line="275" w:lineRule="auto"/>
              <w:ind w:left="100" w:right="109" w:firstLine="0"/>
              <w:rPr>
                <w:spacing w:val="-1"/>
                <w:sz w:val="20"/>
              </w:rPr>
            </w:pPr>
            <w:r w:rsidRPr="00BB15DC">
              <w:rPr>
                <w:spacing w:val="-1"/>
                <w:sz w:val="20"/>
              </w:rPr>
              <w:t>Virgin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Australia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Group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is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 xml:space="preserve">a </w:t>
            </w:r>
            <w:r w:rsidRPr="00BB15DC">
              <w:rPr>
                <w:spacing w:val="-1"/>
                <w:sz w:val="20"/>
              </w:rPr>
              <w:t>major Australian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airline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group which includes Tigerair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and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operates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domestic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and</w:t>
            </w:r>
            <w:r w:rsidRPr="00BB15DC">
              <w:rPr>
                <w:spacing w:val="5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international</w:t>
            </w:r>
            <w:r w:rsidRPr="00BB15DC">
              <w:rPr>
                <w:spacing w:val="-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regular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passenger</w:t>
            </w:r>
            <w:r w:rsidRPr="00BB15DC">
              <w:rPr>
                <w:spacing w:val="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services,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charter and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cargo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services</w:t>
            </w:r>
            <w:r w:rsidRPr="00BB15DC">
              <w:rPr>
                <w:sz w:val="20"/>
              </w:rPr>
              <w:t xml:space="preserve"> and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the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loyalty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program</w:t>
            </w:r>
            <w:r w:rsidRPr="00BB15DC">
              <w:rPr>
                <w:spacing w:val="6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Velocity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Frequent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Flyer.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It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proud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of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 xml:space="preserve">its </w:t>
            </w:r>
            <w:r w:rsidRPr="00BB15DC">
              <w:rPr>
                <w:spacing w:val="-1"/>
                <w:sz w:val="20"/>
              </w:rPr>
              <w:t>reputation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for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exceptional customer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service.</w:t>
            </w:r>
          </w:p>
          <w:p w14:paraId="1728C3FB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before="7"/>
              <w:ind w:left="0" w:firstLine="0"/>
              <w:rPr>
                <w:sz w:val="16"/>
                <w:szCs w:val="17"/>
              </w:rPr>
            </w:pPr>
          </w:p>
          <w:p w14:paraId="11F323FE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rPr>
                <w:spacing w:val="-1"/>
                <w:sz w:val="20"/>
              </w:rPr>
            </w:pPr>
            <w:r w:rsidRPr="00BB15DC">
              <w:rPr>
                <w:sz w:val="20"/>
              </w:rPr>
              <w:t>The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Group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employs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around</w:t>
            </w:r>
            <w:r w:rsidRPr="00BB15DC">
              <w:rPr>
                <w:sz w:val="20"/>
              </w:rPr>
              <w:t xml:space="preserve"> 10,000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team members</w:t>
            </w:r>
            <w:r w:rsidRPr="00BB15DC">
              <w:rPr>
                <w:sz w:val="20"/>
              </w:rPr>
              <w:t xml:space="preserve"> in </w:t>
            </w:r>
            <w:r w:rsidRPr="00BB15DC">
              <w:rPr>
                <w:spacing w:val="-1"/>
                <w:sz w:val="20"/>
              </w:rPr>
              <w:t>Australia,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New</w:t>
            </w:r>
            <w:r w:rsidRPr="00BB15DC">
              <w:rPr>
                <w:spacing w:val="-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Zealand,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z w:val="20"/>
              </w:rPr>
              <w:t xml:space="preserve">the </w:t>
            </w:r>
            <w:r w:rsidRPr="00BB15DC">
              <w:rPr>
                <w:spacing w:val="-1"/>
                <w:sz w:val="20"/>
              </w:rPr>
              <w:t>United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States</w:t>
            </w:r>
            <w:r w:rsidRPr="00BB15DC">
              <w:rPr>
                <w:sz w:val="20"/>
              </w:rPr>
              <w:t xml:space="preserve"> and</w:t>
            </w:r>
            <w:r w:rsidRPr="00BB15DC">
              <w:rPr>
                <w:spacing w:val="43"/>
                <w:sz w:val="20"/>
              </w:rPr>
              <w:t xml:space="preserve"> </w:t>
            </w:r>
            <w:r w:rsidRPr="00BB15DC">
              <w:rPr>
                <w:sz w:val="20"/>
              </w:rPr>
              <w:t xml:space="preserve">the </w:t>
            </w:r>
            <w:r w:rsidRPr="00BB15DC">
              <w:rPr>
                <w:spacing w:val="-1"/>
                <w:sz w:val="20"/>
              </w:rPr>
              <w:t>United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Kingdom.</w:t>
            </w:r>
            <w:r w:rsidRPr="00BB15DC">
              <w:rPr>
                <w:spacing w:val="-5"/>
                <w:sz w:val="20"/>
              </w:rPr>
              <w:t xml:space="preserve"> </w:t>
            </w:r>
            <w:r w:rsidRPr="00BB15DC">
              <w:rPr>
                <w:spacing w:val="3"/>
                <w:sz w:val="20"/>
              </w:rPr>
              <w:t>We</w:t>
            </w:r>
            <w:r w:rsidRPr="00BB15DC">
              <w:rPr>
                <w:spacing w:val="-7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pride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ourselves</w:t>
            </w:r>
            <w:r w:rsidRPr="00BB15DC">
              <w:rPr>
                <w:sz w:val="20"/>
              </w:rPr>
              <w:t xml:space="preserve"> on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recruiting</w:t>
            </w:r>
            <w:r w:rsidRPr="00BB15DC">
              <w:rPr>
                <w:sz w:val="20"/>
              </w:rPr>
              <w:t xml:space="preserve"> the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right people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into</w:t>
            </w:r>
            <w:r w:rsidRPr="00BB15DC">
              <w:rPr>
                <w:spacing w:val="-4"/>
                <w:sz w:val="20"/>
              </w:rPr>
              <w:t xml:space="preserve"> </w:t>
            </w:r>
            <w:r w:rsidRPr="00BB15DC">
              <w:rPr>
                <w:sz w:val="20"/>
              </w:rPr>
              <w:t>the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right roles</w:t>
            </w:r>
            <w:r w:rsidRPr="00BB15DC">
              <w:rPr>
                <w:sz w:val="20"/>
              </w:rPr>
              <w:t xml:space="preserve"> and</w:t>
            </w:r>
            <w:r w:rsidRPr="00BB15DC">
              <w:rPr>
                <w:spacing w:val="55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we’re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always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looking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for</w:t>
            </w:r>
            <w:r w:rsidRPr="00BB15DC">
              <w:rPr>
                <w:spacing w:val="-1"/>
                <w:sz w:val="20"/>
              </w:rPr>
              <w:t xml:space="preserve"> team members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all</w:t>
            </w:r>
            <w:r w:rsidRPr="00BB15DC">
              <w:rPr>
                <w:spacing w:val="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specialties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z w:val="20"/>
              </w:rPr>
              <w:t>to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join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our</w:t>
            </w:r>
            <w:r w:rsidRPr="00BB15DC">
              <w:rPr>
                <w:spacing w:val="1"/>
                <w:sz w:val="20"/>
              </w:rPr>
              <w:t xml:space="preserve"> </w:t>
            </w:r>
            <w:proofErr w:type="gramStart"/>
            <w:r w:rsidRPr="00BB15DC">
              <w:rPr>
                <w:spacing w:val="-1"/>
                <w:sz w:val="20"/>
              </w:rPr>
              <w:t>award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winning</w:t>
            </w:r>
            <w:proofErr w:type="gramEnd"/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team.</w:t>
            </w:r>
          </w:p>
          <w:p w14:paraId="37B87667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before="7"/>
              <w:ind w:left="0" w:firstLine="0"/>
              <w:rPr>
                <w:sz w:val="16"/>
                <w:szCs w:val="17"/>
              </w:rPr>
            </w:pPr>
          </w:p>
          <w:p w14:paraId="3AA330EC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rPr>
                <w:spacing w:val="-1"/>
                <w:sz w:val="20"/>
              </w:rPr>
            </w:pPr>
            <w:r w:rsidRPr="00BB15DC">
              <w:rPr>
                <w:spacing w:val="-1"/>
                <w:sz w:val="20"/>
              </w:rPr>
              <w:t>Virgin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Australia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Group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team members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are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passionate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believers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better.</w:t>
            </w:r>
            <w:r w:rsidRPr="00BB15DC">
              <w:rPr>
                <w:spacing w:val="-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When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we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live</w:t>
            </w:r>
            <w:r w:rsidRPr="00BB15DC">
              <w:rPr>
                <w:sz w:val="20"/>
              </w:rPr>
              <w:t xml:space="preserve"> our</w:t>
            </w:r>
            <w:r w:rsidRPr="00BB15DC">
              <w:rPr>
                <w:spacing w:val="49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shared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values,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we</w:t>
            </w:r>
            <w:r w:rsidRPr="00BB15DC">
              <w:rPr>
                <w:sz w:val="20"/>
              </w:rPr>
              <w:t xml:space="preserve"> can </w:t>
            </w:r>
            <w:r w:rsidRPr="00BB15DC">
              <w:rPr>
                <w:spacing w:val="-2"/>
                <w:sz w:val="20"/>
              </w:rPr>
              <w:t>do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things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 xml:space="preserve">that </w:t>
            </w:r>
            <w:r w:rsidRPr="00BB15DC">
              <w:rPr>
                <w:sz w:val="20"/>
              </w:rPr>
              <w:t>most</w:t>
            </w:r>
            <w:r w:rsidRPr="00BB15DC">
              <w:rPr>
                <w:spacing w:val="-1"/>
                <w:sz w:val="20"/>
              </w:rPr>
              <w:t xml:space="preserve"> people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would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think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impossible.</w:t>
            </w:r>
          </w:p>
          <w:p w14:paraId="2198AFF8" w14:textId="77777777" w:rsidR="00433176" w:rsidRPr="00BB15DC" w:rsidRDefault="00433176" w:rsidP="00433176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16"/>
                <w:szCs w:val="17"/>
              </w:rPr>
            </w:pPr>
          </w:p>
          <w:p w14:paraId="79A37596" w14:textId="77777777" w:rsidR="00433176" w:rsidRPr="00433176" w:rsidRDefault="00433176" w:rsidP="00433176">
            <w:pPr>
              <w:pStyle w:val="BodyText"/>
              <w:kinsoku w:val="0"/>
              <w:overflowPunct w:val="0"/>
              <w:spacing w:line="276" w:lineRule="auto"/>
              <w:ind w:left="100" w:right="109" w:firstLine="0"/>
              <w:rPr>
                <w:spacing w:val="-1"/>
              </w:rPr>
            </w:pPr>
            <w:r w:rsidRPr="00BB15DC">
              <w:rPr>
                <w:spacing w:val="-1"/>
                <w:sz w:val="20"/>
              </w:rPr>
              <w:t>As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z w:val="20"/>
              </w:rPr>
              <w:t>a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result,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every person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 xml:space="preserve">that </w:t>
            </w:r>
            <w:r w:rsidRPr="00BB15DC">
              <w:rPr>
                <w:spacing w:val="-2"/>
                <w:sz w:val="20"/>
              </w:rPr>
              <w:t>we</w:t>
            </w:r>
            <w:r w:rsidRPr="00BB15DC">
              <w:rPr>
                <w:sz w:val="20"/>
              </w:rPr>
              <w:t xml:space="preserve"> </w:t>
            </w:r>
            <w:proofErr w:type="gramStart"/>
            <w:r w:rsidRPr="00BB15DC">
              <w:rPr>
                <w:sz w:val="20"/>
              </w:rPr>
              <w:t xml:space="preserve">come </w:t>
            </w:r>
            <w:r w:rsidRPr="00BB15DC">
              <w:rPr>
                <w:spacing w:val="-1"/>
                <w:sz w:val="20"/>
              </w:rPr>
              <w:t>into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contact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with</w:t>
            </w:r>
            <w:proofErr w:type="gramEnd"/>
            <w:r w:rsidRPr="00BB15DC">
              <w:rPr>
                <w:spacing w:val="-2"/>
                <w:sz w:val="20"/>
              </w:rPr>
              <w:t>;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our</w:t>
            </w:r>
            <w:r w:rsidRPr="00BB15DC">
              <w:rPr>
                <w:spacing w:val="-1"/>
                <w:sz w:val="20"/>
              </w:rPr>
              <w:t xml:space="preserve"> guests,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our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customers,</w:t>
            </w:r>
            <w:r w:rsidRPr="00BB15DC">
              <w:rPr>
                <w:spacing w:val="2"/>
                <w:sz w:val="20"/>
              </w:rPr>
              <w:t xml:space="preserve"> </w:t>
            </w:r>
            <w:r w:rsidRPr="00BB15DC">
              <w:rPr>
                <w:spacing w:val="-2"/>
                <w:sz w:val="20"/>
              </w:rPr>
              <w:t>our</w:t>
            </w:r>
            <w:r w:rsidRPr="00BB15DC">
              <w:rPr>
                <w:spacing w:val="5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colleagues</w:t>
            </w:r>
            <w:r w:rsidRPr="00BB15DC">
              <w:rPr>
                <w:spacing w:val="1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and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the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community</w:t>
            </w:r>
            <w:r w:rsidRPr="00BB15DC">
              <w:rPr>
                <w:spacing w:val="-2"/>
                <w:sz w:val="20"/>
              </w:rPr>
              <w:t xml:space="preserve"> will</w:t>
            </w:r>
            <w:r w:rsidRPr="00BB15DC">
              <w:rPr>
                <w:sz w:val="20"/>
              </w:rPr>
              <w:t xml:space="preserve"> feel </w:t>
            </w:r>
            <w:r w:rsidRPr="00BB15DC">
              <w:rPr>
                <w:spacing w:val="-1"/>
                <w:sz w:val="20"/>
              </w:rPr>
              <w:t>and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experience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better outcomes,</w:t>
            </w:r>
            <w:r w:rsidRPr="00BB15DC">
              <w:rPr>
                <w:spacing w:val="-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based</w:t>
            </w:r>
            <w:r w:rsidRPr="00BB15DC">
              <w:rPr>
                <w:sz w:val="20"/>
              </w:rPr>
              <w:t xml:space="preserve"> on</w:t>
            </w:r>
            <w:r w:rsidRPr="00BB15DC">
              <w:rPr>
                <w:spacing w:val="-2"/>
                <w:sz w:val="20"/>
              </w:rPr>
              <w:t xml:space="preserve"> </w:t>
            </w:r>
            <w:r w:rsidRPr="00BB15DC">
              <w:rPr>
                <w:sz w:val="20"/>
              </w:rPr>
              <w:t>the</w:t>
            </w:r>
            <w:r w:rsidRPr="00BB15DC">
              <w:rPr>
                <w:spacing w:val="53"/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interactions</w:t>
            </w:r>
            <w:r w:rsidRPr="00BB15DC">
              <w:rPr>
                <w:spacing w:val="-2"/>
                <w:sz w:val="20"/>
              </w:rPr>
              <w:t xml:space="preserve"> we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have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with</w:t>
            </w:r>
            <w:r w:rsidRPr="00BB15DC">
              <w:rPr>
                <w:sz w:val="20"/>
              </w:rPr>
              <w:t xml:space="preserve"> </w:t>
            </w:r>
            <w:r w:rsidRPr="00BB15DC">
              <w:rPr>
                <w:spacing w:val="-1"/>
                <w:sz w:val="20"/>
              </w:rPr>
              <w:t>them.</w:t>
            </w:r>
          </w:p>
        </w:tc>
      </w:tr>
    </w:tbl>
    <w:p w14:paraId="349F7042" w14:textId="77777777" w:rsidR="00433176" w:rsidRDefault="00433176" w:rsidP="00433176">
      <w:pPr>
        <w:ind w:left="709"/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66ACBB81" w14:textId="77777777" w:rsidTr="2D45E38C">
        <w:tc>
          <w:tcPr>
            <w:tcW w:w="9498" w:type="dxa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63A25BE8" w14:textId="77777777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Key Accountabilities</w:t>
            </w:r>
          </w:p>
        </w:tc>
      </w:tr>
      <w:tr w:rsidR="00433176" w:rsidRPr="00BB15DC" w14:paraId="6AE2624A" w14:textId="77777777" w:rsidTr="2D45E38C">
        <w:tc>
          <w:tcPr>
            <w:tcW w:w="9498" w:type="dxa"/>
            <w:tcBorders>
              <w:bottom w:val="nil"/>
            </w:tcBorders>
          </w:tcPr>
          <w:tbl>
            <w:tblPr>
              <w:tblW w:w="5000" w:type="pct"/>
              <w:tblBorders>
                <w:top w:val="single" w:sz="4" w:space="0" w:color="717174"/>
                <w:left w:val="single" w:sz="4" w:space="0" w:color="717174"/>
                <w:bottom w:val="single" w:sz="4" w:space="0" w:color="717174"/>
                <w:right w:val="single" w:sz="4" w:space="0" w:color="717174"/>
                <w:insideH w:val="single" w:sz="4" w:space="0" w:color="717174"/>
                <w:insideV w:val="single" w:sz="4" w:space="0" w:color="717174"/>
              </w:tblBorders>
              <w:tblCellMar>
                <w:top w:w="57" w:type="dxa"/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36"/>
              <w:gridCol w:w="3008"/>
              <w:gridCol w:w="3128"/>
            </w:tblGrid>
            <w:tr w:rsidR="00492A61" w:rsidRPr="00BB15DC" w14:paraId="622C85EE" w14:textId="77777777" w:rsidTr="00C67A59">
              <w:tc>
                <w:tcPr>
                  <w:tcW w:w="1691" w:type="pct"/>
                  <w:shd w:val="clear" w:color="auto" w:fill="auto"/>
                </w:tcPr>
                <w:p w14:paraId="22EC2019" w14:textId="77777777" w:rsidR="00492A61" w:rsidRPr="00BB15DC" w:rsidRDefault="00492A61" w:rsidP="00492A61">
                  <w:pPr>
                    <w:keepNext/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</w:rPr>
                    <w:lastRenderedPageBreak/>
                    <w:t>Accountability</w:t>
                  </w:r>
                </w:p>
              </w:tc>
              <w:tc>
                <w:tcPr>
                  <w:tcW w:w="1622" w:type="pct"/>
                  <w:shd w:val="clear" w:color="auto" w:fill="auto"/>
                </w:tcPr>
                <w:p w14:paraId="579812B5" w14:textId="77777777" w:rsidR="00492A61" w:rsidRPr="00BB15DC" w:rsidRDefault="00492A61" w:rsidP="00492A61">
                  <w:pPr>
                    <w:keepNext/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</w:rPr>
                    <w:t>Major activities</w:t>
                  </w:r>
                </w:p>
              </w:tc>
              <w:tc>
                <w:tcPr>
                  <w:tcW w:w="1687" w:type="pct"/>
                  <w:shd w:val="clear" w:color="auto" w:fill="auto"/>
                </w:tcPr>
                <w:p w14:paraId="0012895E" w14:textId="77777777" w:rsidR="00492A61" w:rsidRPr="00BB15DC" w:rsidRDefault="00492A61" w:rsidP="00492A61">
                  <w:pPr>
                    <w:keepNext/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</w:rPr>
                    <w:t>Performance Indicators</w:t>
                  </w:r>
                </w:p>
              </w:tc>
            </w:tr>
            <w:tr w:rsidR="00492A61" w:rsidRPr="00BB15DC" w14:paraId="30AFF29D" w14:textId="77777777" w:rsidTr="00C67A59">
              <w:tc>
                <w:tcPr>
                  <w:tcW w:w="1691" w:type="pct"/>
                  <w:shd w:val="clear" w:color="auto" w:fill="auto"/>
                </w:tcPr>
                <w:p w14:paraId="611AF0CC" w14:textId="425CA031" w:rsidR="00492A61" w:rsidRPr="00BB15DC" w:rsidDel="00D50D3E" w:rsidRDefault="00492A61" w:rsidP="00492A61">
                  <w:pPr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Work with General Manager Funding and Leasing to deliver the Group’s financing needs on highly competitive costs and terms</w:t>
                  </w:r>
                </w:p>
              </w:tc>
              <w:tc>
                <w:tcPr>
                  <w:tcW w:w="1622" w:type="pct"/>
                  <w:shd w:val="clear" w:color="auto" w:fill="auto"/>
                </w:tcPr>
                <w:p w14:paraId="6194BAD1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Implement funding initiatives (debt, leases, working capital facilities)</w:t>
                  </w:r>
                </w:p>
                <w:p w14:paraId="21CFD5AB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Analyze and model funding alternatives (e.g. IRR, NPV, lease v buy)</w:t>
                  </w:r>
                </w:p>
                <w:p w14:paraId="3D44D09F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Relationship management with financing/leasing parties to develop funding/leasing solutions</w:t>
                  </w:r>
                </w:p>
                <w:p w14:paraId="140432E4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Internal stakeholder engagement relating to funding (seek approvals, board paper, department sign offs)</w:t>
                  </w:r>
                </w:p>
              </w:tc>
              <w:tc>
                <w:tcPr>
                  <w:tcW w:w="1687" w:type="pct"/>
                  <w:shd w:val="clear" w:color="auto" w:fill="auto"/>
                </w:tcPr>
                <w:p w14:paraId="0021011D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3"/>
                    </w:numPr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Funding delivered in line with CSP and executed per Board approved strategies</w:t>
                  </w:r>
                </w:p>
                <w:p w14:paraId="0D34766D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3"/>
                    </w:numPr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Stakeholder feedback (internal and external)</w:t>
                  </w:r>
                </w:p>
              </w:tc>
            </w:tr>
            <w:tr w:rsidR="00492A61" w:rsidRPr="00BB15DC" w14:paraId="59F3D2A3" w14:textId="77777777" w:rsidTr="00C67A59">
              <w:tc>
                <w:tcPr>
                  <w:tcW w:w="1691" w:type="pct"/>
                  <w:shd w:val="clear" w:color="auto" w:fill="auto"/>
                </w:tcPr>
                <w:p w14:paraId="68FB5008" w14:textId="77777777" w:rsidR="00492A61" w:rsidRPr="00BB15DC" w:rsidRDefault="00492A61" w:rsidP="00492A61">
                  <w:pPr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Deliver of funding and leasing operational requirements</w:t>
                  </w:r>
                </w:p>
              </w:tc>
              <w:tc>
                <w:tcPr>
                  <w:tcW w:w="1622" w:type="pct"/>
                  <w:shd w:val="clear" w:color="auto" w:fill="auto"/>
                </w:tcPr>
                <w:p w14:paraId="0C3A4027" w14:textId="77777777" w:rsidR="00492A61" w:rsidRPr="00BB15DC" w:rsidRDefault="00492A61" w:rsidP="00595B4C">
                  <w:pPr>
                    <w:pStyle w:val="Tablebodycopy"/>
                    <w:numPr>
                      <w:ilvl w:val="0"/>
                      <w:numId w:val="16"/>
                    </w:numPr>
                    <w:ind w:left="326" w:hanging="326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Completed financing transactions</w:t>
                  </w:r>
                </w:p>
                <w:p w14:paraId="0D24233F" w14:textId="7054D8D7" w:rsidR="00492A61" w:rsidRPr="00BB15DC" w:rsidRDefault="00492A61" w:rsidP="00595B4C">
                  <w:pPr>
                    <w:pStyle w:val="Tablebodycopy"/>
                    <w:numPr>
                      <w:ilvl w:val="1"/>
                      <w:numId w:val="13"/>
                    </w:numPr>
                    <w:ind w:left="751" w:hanging="283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Deal capture in TMS</w:t>
                  </w:r>
                </w:p>
                <w:p w14:paraId="3E68D631" w14:textId="77777777" w:rsidR="00492A61" w:rsidRPr="00BB15DC" w:rsidRDefault="00492A61" w:rsidP="00595B4C">
                  <w:pPr>
                    <w:pStyle w:val="Tablebodycopy"/>
                    <w:numPr>
                      <w:ilvl w:val="1"/>
                      <w:numId w:val="13"/>
                    </w:numPr>
                    <w:ind w:left="751" w:hanging="283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Yearly update of minimum insurance values required to comply with funding/leasing obligations</w:t>
                  </w:r>
                </w:p>
                <w:p w14:paraId="56EDF961" w14:textId="77777777" w:rsidR="00492A61" w:rsidRPr="00BB15DC" w:rsidRDefault="00492A61" w:rsidP="00595B4C">
                  <w:pPr>
                    <w:pStyle w:val="Tablebodycopy"/>
                    <w:numPr>
                      <w:ilvl w:val="1"/>
                      <w:numId w:val="13"/>
                    </w:numPr>
                    <w:ind w:left="751" w:hanging="283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 xml:space="preserve">Covenant compliance, management and reporting (e.g. FCCR, LTV/CCT, other) </w:t>
                  </w:r>
                </w:p>
                <w:p w14:paraId="3FAF8E6D" w14:textId="60F2B2E2" w:rsidR="00492A61" w:rsidRPr="00BB15DC" w:rsidRDefault="00492A61" w:rsidP="00492A61">
                  <w:pPr>
                    <w:pStyle w:val="Tablebodycopy"/>
                    <w:numPr>
                      <w:ilvl w:val="0"/>
                      <w:numId w:val="13"/>
                    </w:numPr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 xml:space="preserve">Complete funding and leasing related processes including lease </w:t>
                  </w:r>
                  <w:r w:rsidR="00BB15DC"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novation’s</w:t>
                  </w: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, subleases, security interest consent, related CASA processes, KYC and other financier/lessor driven documentation</w:t>
                  </w:r>
                </w:p>
              </w:tc>
              <w:tc>
                <w:tcPr>
                  <w:tcW w:w="1687" w:type="pct"/>
                  <w:shd w:val="clear" w:color="auto" w:fill="auto"/>
                </w:tcPr>
                <w:p w14:paraId="4CF7C42A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3"/>
                    </w:numPr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All transactions accurately recorded in the TMS</w:t>
                  </w:r>
                </w:p>
                <w:p w14:paraId="582D648F" w14:textId="77777777" w:rsidR="00492A61" w:rsidRPr="00BB15DC" w:rsidRDefault="00492A61" w:rsidP="00492A61">
                  <w:pPr>
                    <w:numPr>
                      <w:ilvl w:val="0"/>
                      <w:numId w:val="13"/>
                    </w:numPr>
                    <w:spacing w:after="57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Compliance with facility obligations – both financial and non-financial</w:t>
                  </w:r>
                </w:p>
                <w:p w14:paraId="6077B1F7" w14:textId="77777777" w:rsidR="00492A61" w:rsidRPr="00BB15DC" w:rsidRDefault="00492A61" w:rsidP="00492A61">
                  <w:pPr>
                    <w:numPr>
                      <w:ilvl w:val="0"/>
                      <w:numId w:val="13"/>
                    </w:numPr>
                    <w:spacing w:after="57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Compliance certificates issued on time</w:t>
                  </w:r>
                </w:p>
                <w:p w14:paraId="6AF33FC6" w14:textId="77777777" w:rsidR="00492A61" w:rsidRPr="00BB15DC" w:rsidRDefault="00492A61" w:rsidP="00492A61">
                  <w:pPr>
                    <w:numPr>
                      <w:ilvl w:val="0"/>
                      <w:numId w:val="13"/>
                    </w:numPr>
                    <w:spacing w:after="57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Insurance value report issued to Insurance team per deadlines for annual Group insurance renewal</w:t>
                  </w:r>
                </w:p>
                <w:p w14:paraId="10E2701D" w14:textId="77777777" w:rsidR="00492A61" w:rsidRPr="00BB15DC" w:rsidRDefault="00492A61" w:rsidP="00492A61">
                  <w:pPr>
                    <w:spacing w:after="57" w:line="240" w:lineRule="atLeast"/>
                    <w:ind w:left="360"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  <w:tr w:rsidR="00492A61" w:rsidRPr="00BB15DC" w14:paraId="4F142D6F" w14:textId="77777777" w:rsidTr="00C67A59">
              <w:tc>
                <w:tcPr>
                  <w:tcW w:w="1691" w:type="pct"/>
                  <w:shd w:val="clear" w:color="auto" w:fill="auto"/>
                </w:tcPr>
                <w:p w14:paraId="79E4A9B4" w14:textId="77777777" w:rsidR="00492A61" w:rsidRPr="00BB15DC" w:rsidRDefault="00492A61" w:rsidP="00492A61">
                  <w:pPr>
                    <w:spacing w:after="57" w:line="240" w:lineRule="atLeast"/>
                    <w:ind w:left="113"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Cash Management, working capital and funding</w:t>
                  </w:r>
                </w:p>
              </w:tc>
              <w:tc>
                <w:tcPr>
                  <w:tcW w:w="1622" w:type="pct"/>
                  <w:shd w:val="clear" w:color="auto" w:fill="auto"/>
                </w:tcPr>
                <w:p w14:paraId="544F4D35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Identify and implement strategies to enhance Group working capital employment and improve efficiencies</w:t>
                  </w:r>
                </w:p>
                <w:p w14:paraId="0151DCF9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before="20" w:after="20" w:line="240" w:lineRule="atLeast"/>
                    <w:ind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</w:rPr>
                    <w:t xml:space="preserve">Manage the Groups Letter of Credit / Bank guarantee portfolio including negotiating new instruments, compliance and forecasting future facility requirements </w:t>
                  </w:r>
                </w:p>
                <w:p w14:paraId="06068F6C" w14:textId="77777777" w:rsidR="00492A61" w:rsidRPr="00BB15DC" w:rsidRDefault="00492A61" w:rsidP="00492A61">
                  <w:pPr>
                    <w:spacing w:before="20" w:after="20" w:line="240" w:lineRule="atLeast"/>
                    <w:ind w:left="360" w:right="113"/>
                    <w:rPr>
                      <w:rFonts w:ascii="Arial" w:hAnsi="Arial" w:cs="Arial"/>
                      <w:sz w:val="20"/>
                    </w:rPr>
                  </w:pPr>
                  <w:r w:rsidRPr="00BB15DC">
                    <w:rPr>
                      <w:rFonts w:ascii="Arial" w:hAnsi="Arial" w:cs="Arial"/>
                      <w:sz w:val="20"/>
                    </w:rPr>
                    <w:t xml:space="preserve">Manage Group Receivable Purchase Agreements to achieve Group liquidity targets </w:t>
                  </w:r>
                </w:p>
              </w:tc>
              <w:tc>
                <w:tcPr>
                  <w:tcW w:w="1687" w:type="pct"/>
                  <w:shd w:val="clear" w:color="auto" w:fill="auto"/>
                </w:tcPr>
                <w:p w14:paraId="44B8DEDA" w14:textId="77777777" w:rsidR="00492A61" w:rsidRPr="00BB15DC" w:rsidRDefault="00492A61" w:rsidP="00492A61">
                  <w:pPr>
                    <w:numPr>
                      <w:ilvl w:val="0"/>
                      <w:numId w:val="12"/>
                    </w:numPr>
                    <w:spacing w:after="57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Working capital funding KPI’s aligned with the CSP objectives</w:t>
                  </w:r>
                </w:p>
                <w:p w14:paraId="034A2904" w14:textId="77777777" w:rsidR="00492A61" w:rsidRPr="00BB15DC" w:rsidRDefault="00492A61" w:rsidP="00492A61">
                  <w:pPr>
                    <w:spacing w:after="57" w:line="240" w:lineRule="atLeast"/>
                    <w:ind w:right="113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</w:tc>
            </w:tr>
            <w:tr w:rsidR="00492A61" w:rsidRPr="00BB15DC" w14:paraId="42097634" w14:textId="77777777" w:rsidTr="00C67A59">
              <w:tc>
                <w:tcPr>
                  <w:tcW w:w="1691" w:type="pct"/>
                  <w:tcBorders>
                    <w:top w:val="single" w:sz="4" w:space="0" w:color="717174"/>
                    <w:left w:val="single" w:sz="4" w:space="0" w:color="717174"/>
                    <w:bottom w:val="single" w:sz="4" w:space="0" w:color="717174"/>
                    <w:right w:val="single" w:sz="4" w:space="0" w:color="717174"/>
                  </w:tcBorders>
                  <w:shd w:val="clear" w:color="auto" w:fill="auto"/>
                </w:tcPr>
                <w:p w14:paraId="541FD0E5" w14:textId="77777777" w:rsidR="00492A61" w:rsidRPr="00BB15DC" w:rsidRDefault="00492A61" w:rsidP="00492A61">
                  <w:pPr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BB15DC">
                    <w:rPr>
                      <w:rFonts w:ascii="Arial" w:hAnsi="Arial" w:cs="Arial"/>
                      <w:sz w:val="20"/>
                      <w:lang w:val="en-US"/>
                    </w:rPr>
                    <w:t>Morale and Teamwork</w:t>
                  </w:r>
                </w:p>
              </w:tc>
              <w:tc>
                <w:tcPr>
                  <w:tcW w:w="1622" w:type="pct"/>
                  <w:tcBorders>
                    <w:top w:val="single" w:sz="4" w:space="0" w:color="717174"/>
                    <w:left w:val="single" w:sz="4" w:space="0" w:color="717174"/>
                    <w:bottom w:val="single" w:sz="4" w:space="0" w:color="717174"/>
                    <w:right w:val="single" w:sz="4" w:space="0" w:color="717174"/>
                  </w:tcBorders>
                  <w:shd w:val="clear" w:color="auto" w:fill="auto"/>
                </w:tcPr>
                <w:p w14:paraId="639DBC4D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5"/>
                    </w:numPr>
                    <w:rPr>
                      <w:rFonts w:cs="Arial"/>
                      <w:color w:val="auto"/>
                      <w:szCs w:val="22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Contribute to a very positive working atmosphere and learning environment</w:t>
                  </w:r>
                </w:p>
              </w:tc>
              <w:tc>
                <w:tcPr>
                  <w:tcW w:w="1687" w:type="pct"/>
                  <w:tcBorders>
                    <w:top w:val="single" w:sz="4" w:space="0" w:color="717174"/>
                    <w:left w:val="single" w:sz="4" w:space="0" w:color="717174"/>
                    <w:bottom w:val="single" w:sz="4" w:space="0" w:color="717174"/>
                    <w:right w:val="single" w:sz="4" w:space="0" w:color="717174"/>
                  </w:tcBorders>
                  <w:shd w:val="clear" w:color="auto" w:fill="auto"/>
                </w:tcPr>
                <w:p w14:paraId="354DD161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4"/>
                    </w:numPr>
                    <w:tabs>
                      <w:tab w:val="clear" w:pos="833"/>
                    </w:tabs>
                    <w:ind w:left="428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Team engagement</w:t>
                  </w:r>
                </w:p>
                <w:p w14:paraId="0566564D" w14:textId="77777777" w:rsidR="00492A61" w:rsidRPr="00BB15DC" w:rsidRDefault="00492A61" w:rsidP="00492A61">
                  <w:pPr>
                    <w:pStyle w:val="Tablebodycopy"/>
                    <w:numPr>
                      <w:ilvl w:val="0"/>
                      <w:numId w:val="14"/>
                    </w:numPr>
                    <w:tabs>
                      <w:tab w:val="clear" w:pos="833"/>
                    </w:tabs>
                    <w:ind w:left="428"/>
                    <w:rPr>
                      <w:rFonts w:cs="Arial"/>
                      <w:color w:val="auto"/>
                      <w:szCs w:val="22"/>
                      <w:lang w:val="en-US"/>
                    </w:rPr>
                  </w:pPr>
                  <w:r w:rsidRPr="00BB15DC">
                    <w:rPr>
                      <w:rFonts w:cs="Arial"/>
                      <w:color w:val="auto"/>
                      <w:szCs w:val="22"/>
                      <w:lang w:val="en-US"/>
                    </w:rPr>
                    <w:t>Feedback from peers regarding Treasury Team Brand.</w:t>
                  </w:r>
                </w:p>
              </w:tc>
            </w:tr>
          </w:tbl>
          <w:p w14:paraId="61C8AEAF" w14:textId="428AEE39" w:rsidR="00433176" w:rsidRPr="00BB15DC" w:rsidRDefault="00433176" w:rsidP="2D45E38C">
            <w:pPr>
              <w:tabs>
                <w:tab w:val="left" w:pos="998"/>
              </w:tabs>
              <w:kinsoku w:val="0"/>
              <w:overflowPunct w:val="0"/>
              <w:spacing w:before="120"/>
              <w:ind w:right="471"/>
            </w:pPr>
          </w:p>
        </w:tc>
      </w:tr>
    </w:tbl>
    <w:p w14:paraId="2D1AC6F4" w14:textId="302CD37B" w:rsidR="00F67C6B" w:rsidRPr="00BB15DC" w:rsidRDefault="00F67C6B"/>
    <w:p w14:paraId="774F3DBA" w14:textId="77777777" w:rsidR="00433176" w:rsidRPr="00BB15DC" w:rsidRDefault="00433176" w:rsidP="00433176">
      <w:pPr>
        <w:ind w:left="709"/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:rsidRPr="00433176" w14:paraId="3A07298F" w14:textId="77777777" w:rsidTr="00433176">
        <w:tc>
          <w:tcPr>
            <w:tcW w:w="9498" w:type="dxa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36000687" w14:textId="77777777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Key Requirements</w:t>
            </w:r>
          </w:p>
        </w:tc>
      </w:tr>
    </w:tbl>
    <w:p w14:paraId="4CA7C823" w14:textId="4DCCE5CA" w:rsidR="00433176" w:rsidRDefault="00433176" w:rsidP="00433176">
      <w:pPr>
        <w:ind w:left="709"/>
      </w:pPr>
    </w:p>
    <w:tbl>
      <w:tblPr>
        <w:tblW w:w="3873" w:type="pct"/>
        <w:tblInd w:w="1413" w:type="dxa"/>
        <w:tblBorders>
          <w:top w:val="single" w:sz="4" w:space="0" w:color="717174"/>
          <w:left w:val="single" w:sz="4" w:space="0" w:color="717174"/>
          <w:bottom w:val="single" w:sz="4" w:space="0" w:color="717174"/>
          <w:right w:val="single" w:sz="4" w:space="0" w:color="717174"/>
          <w:insideH w:val="single" w:sz="4" w:space="0" w:color="717174"/>
          <w:insideV w:val="single" w:sz="4" w:space="0" w:color="717174"/>
        </w:tblBorders>
        <w:tblLayout w:type="fixed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258"/>
        <w:gridCol w:w="3830"/>
      </w:tblGrid>
      <w:tr w:rsidR="00595B4C" w:rsidRPr="00BB15DC" w14:paraId="3728CD2D" w14:textId="77777777" w:rsidTr="00595B4C">
        <w:tc>
          <w:tcPr>
            <w:tcW w:w="1154" w:type="pct"/>
            <w:shd w:val="clear" w:color="auto" w:fill="auto"/>
            <w:tcMar>
              <w:top w:w="57" w:type="dxa"/>
            </w:tcMar>
          </w:tcPr>
          <w:p w14:paraId="1844559F" w14:textId="77777777" w:rsidR="00595B4C" w:rsidRPr="00BB15DC" w:rsidRDefault="00595B4C" w:rsidP="00C67A59">
            <w:pPr>
              <w:keepNext/>
              <w:spacing w:after="57" w:line="240" w:lineRule="atLeast"/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68" w:type="pct"/>
            <w:shd w:val="clear" w:color="auto" w:fill="auto"/>
            <w:tcMar>
              <w:top w:w="57" w:type="dxa"/>
            </w:tcMar>
          </w:tcPr>
          <w:p w14:paraId="10956B63" w14:textId="77777777" w:rsidR="00595B4C" w:rsidRPr="00BB15DC" w:rsidRDefault="00595B4C" w:rsidP="00C67A59">
            <w:pPr>
              <w:keepNext/>
              <w:spacing w:after="57" w:line="240" w:lineRule="atLeast"/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b/>
                <w:sz w:val="20"/>
                <w:szCs w:val="20"/>
                <w:lang w:val="en-US"/>
              </w:rPr>
              <w:t>Must have</w:t>
            </w:r>
          </w:p>
        </w:tc>
        <w:tc>
          <w:tcPr>
            <w:tcW w:w="2078" w:type="pct"/>
            <w:shd w:val="clear" w:color="auto" w:fill="auto"/>
            <w:tcMar>
              <w:top w:w="57" w:type="dxa"/>
            </w:tcMar>
          </w:tcPr>
          <w:p w14:paraId="4F457866" w14:textId="77777777" w:rsidR="00595B4C" w:rsidRPr="00BB15DC" w:rsidRDefault="00595B4C" w:rsidP="00C67A59">
            <w:pPr>
              <w:keepNext/>
              <w:spacing w:after="57" w:line="240" w:lineRule="atLeast"/>
              <w:ind w:left="113" w:right="113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b/>
                <w:sz w:val="20"/>
                <w:szCs w:val="20"/>
              </w:rPr>
              <w:t>Great</w:t>
            </w:r>
            <w:r w:rsidRPr="00BB15D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to have</w:t>
            </w:r>
          </w:p>
        </w:tc>
      </w:tr>
      <w:tr w:rsidR="00595B4C" w:rsidRPr="00BB15DC" w14:paraId="6DCF17BC" w14:textId="77777777" w:rsidTr="00595B4C">
        <w:tc>
          <w:tcPr>
            <w:tcW w:w="1154" w:type="pct"/>
            <w:shd w:val="clear" w:color="auto" w:fill="auto"/>
          </w:tcPr>
          <w:p w14:paraId="3354154F" w14:textId="77777777" w:rsidR="00595B4C" w:rsidRPr="00BB15DC" w:rsidRDefault="00595B4C" w:rsidP="00C67A59">
            <w:pPr>
              <w:spacing w:after="57" w:line="240" w:lineRule="atLeast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</w:p>
        </w:tc>
        <w:tc>
          <w:tcPr>
            <w:tcW w:w="1768" w:type="pct"/>
            <w:shd w:val="clear" w:color="auto" w:fill="auto"/>
          </w:tcPr>
          <w:p w14:paraId="3BC248FF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Working knowledge of treasury related products and risks (fuel, FX, liquidity, LCs, loan documentation etc.)</w:t>
            </w:r>
          </w:p>
          <w:p w14:paraId="27773B8D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High level computer literacy, including Excel</w:t>
            </w:r>
          </w:p>
          <w:p w14:paraId="24344CB1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Strong negotiating, report writing and presentation skills</w:t>
            </w:r>
          </w:p>
          <w:p w14:paraId="056EEC2F" w14:textId="77777777" w:rsidR="00595B4C" w:rsidRPr="00BB15DC" w:rsidRDefault="00595B4C" w:rsidP="00C67A59">
            <w:pPr>
              <w:tabs>
                <w:tab w:val="num" w:pos="720"/>
              </w:tabs>
              <w:spacing w:before="40" w:after="40" w:line="240" w:lineRule="atLeast"/>
              <w:ind w:left="221" w:right="113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8" w:type="pct"/>
            <w:shd w:val="clear" w:color="auto" w:fill="auto"/>
          </w:tcPr>
          <w:p w14:paraId="0B677E4D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 xml:space="preserve">Experience with finance operations in an airline </w:t>
            </w:r>
          </w:p>
          <w:p w14:paraId="1C64FE6E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CA/CPA or equivalent qualifications</w:t>
            </w:r>
          </w:p>
          <w:p w14:paraId="69818D1D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Legal, tax &amp; contract knowledge</w:t>
            </w:r>
          </w:p>
          <w:p w14:paraId="2A0F727E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Experience with Visual Risk</w:t>
            </w:r>
          </w:p>
          <w:p w14:paraId="2DA82743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Demonstrable knowledge and experience in Treasury Management Systems</w:t>
            </w:r>
          </w:p>
          <w:p w14:paraId="26F706DD" w14:textId="77777777" w:rsidR="00595B4C" w:rsidRPr="00BB15DC" w:rsidRDefault="00595B4C" w:rsidP="00C67A59">
            <w:pPr>
              <w:tabs>
                <w:tab w:val="num" w:pos="720"/>
              </w:tabs>
              <w:spacing w:before="40" w:after="40" w:line="240" w:lineRule="atLeast"/>
              <w:ind w:left="221" w:right="113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95B4C" w:rsidRPr="00BB15DC" w14:paraId="40595274" w14:textId="77777777" w:rsidTr="00595B4C">
        <w:tc>
          <w:tcPr>
            <w:tcW w:w="1154" w:type="pct"/>
            <w:shd w:val="clear" w:color="auto" w:fill="auto"/>
          </w:tcPr>
          <w:p w14:paraId="3CCE8421" w14:textId="77777777" w:rsidR="00595B4C" w:rsidRPr="00BB15DC" w:rsidRDefault="00595B4C" w:rsidP="00C67A59">
            <w:pPr>
              <w:spacing w:after="57" w:line="240" w:lineRule="atLeast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1768" w:type="pct"/>
            <w:shd w:val="clear" w:color="auto" w:fill="auto"/>
          </w:tcPr>
          <w:p w14:paraId="59AFB124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Tertiary qualification Business/Finance/Economics or similar</w:t>
            </w:r>
          </w:p>
          <w:p w14:paraId="442B9309" w14:textId="77777777" w:rsidR="00595B4C" w:rsidRPr="00BB15DC" w:rsidRDefault="00595B4C" w:rsidP="00C67A59">
            <w:pPr>
              <w:tabs>
                <w:tab w:val="num" w:pos="720"/>
              </w:tabs>
              <w:spacing w:before="40" w:after="40" w:line="240" w:lineRule="atLeast"/>
              <w:ind w:left="221" w:right="113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pct"/>
            <w:shd w:val="clear" w:color="auto" w:fill="auto"/>
          </w:tcPr>
          <w:p w14:paraId="56B49BC2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CA/CPA or equivalent qualifications</w:t>
            </w:r>
          </w:p>
          <w:p w14:paraId="69C832FF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num" w:pos="720"/>
              </w:tabs>
              <w:spacing w:before="40" w:after="40" w:line="240" w:lineRule="atLeast"/>
              <w:ind w:right="113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Other finance/treasury/airline post graduate studies</w:t>
            </w:r>
          </w:p>
        </w:tc>
      </w:tr>
      <w:tr w:rsidR="00595B4C" w:rsidRPr="00BB15DC" w14:paraId="44E5C6CF" w14:textId="77777777" w:rsidTr="00BB15DC">
        <w:trPr>
          <w:trHeight w:val="1725"/>
        </w:trPr>
        <w:tc>
          <w:tcPr>
            <w:tcW w:w="1154" w:type="pct"/>
            <w:shd w:val="clear" w:color="auto" w:fill="auto"/>
          </w:tcPr>
          <w:p w14:paraId="3DBD029C" w14:textId="77777777" w:rsidR="00595B4C" w:rsidRPr="00BB15DC" w:rsidRDefault="00595B4C" w:rsidP="00C67A59">
            <w:pPr>
              <w:spacing w:after="57" w:line="240" w:lineRule="atLeast"/>
              <w:ind w:left="113"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1768" w:type="pct"/>
            <w:shd w:val="clear" w:color="auto" w:fill="auto"/>
          </w:tcPr>
          <w:p w14:paraId="578CF0DE" w14:textId="413796BA" w:rsidR="00595B4C" w:rsidRPr="00BB15DC" w:rsidRDefault="00595B4C" w:rsidP="00BB15DC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240" w:lineRule="atLeast"/>
              <w:ind w:right="113" w:hanging="356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Minimum 5 years’ experience in a Corporate Finance / Treasury function</w:t>
            </w:r>
          </w:p>
        </w:tc>
        <w:tc>
          <w:tcPr>
            <w:tcW w:w="2078" w:type="pct"/>
            <w:shd w:val="clear" w:color="auto" w:fill="auto"/>
          </w:tcPr>
          <w:p w14:paraId="55015861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clear" w:pos="36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Previous experience in airline Treasury or finance environment</w:t>
            </w:r>
          </w:p>
          <w:p w14:paraId="675F0F95" w14:textId="0C9E2415" w:rsidR="00595B4C" w:rsidRPr="00BB15DC" w:rsidRDefault="00595B4C" w:rsidP="00BB15DC">
            <w:pPr>
              <w:numPr>
                <w:ilvl w:val="0"/>
                <w:numId w:val="17"/>
              </w:numPr>
              <w:tabs>
                <w:tab w:val="clear" w:pos="360"/>
                <w:tab w:val="num" w:pos="287"/>
                <w:tab w:val="num" w:pos="720"/>
              </w:tabs>
              <w:spacing w:before="40" w:after="40" w:line="240" w:lineRule="atLeast"/>
              <w:ind w:left="287" w:right="113" w:hanging="28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sz w:val="20"/>
              </w:rPr>
              <w:t>Proven demonstration of interdepartmental and cross-functional co-ordination to achieve Group objectives</w:t>
            </w:r>
          </w:p>
        </w:tc>
      </w:tr>
      <w:tr w:rsidR="00595B4C" w:rsidRPr="00BB15DC" w14:paraId="79BF1684" w14:textId="77777777" w:rsidTr="00595B4C">
        <w:tc>
          <w:tcPr>
            <w:tcW w:w="1154" w:type="pct"/>
            <w:shd w:val="clear" w:color="auto" w:fill="auto"/>
          </w:tcPr>
          <w:p w14:paraId="3E08BA75" w14:textId="77777777" w:rsidR="00595B4C" w:rsidRPr="00BB15DC" w:rsidRDefault="00595B4C" w:rsidP="00C67A59">
            <w:pPr>
              <w:spacing w:after="57" w:line="240" w:lineRule="atLeast"/>
              <w:ind w:right="11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15DC">
              <w:rPr>
                <w:rFonts w:ascii="Arial" w:hAnsi="Arial" w:cs="Arial"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1768" w:type="pct"/>
            <w:shd w:val="clear" w:color="auto" w:fill="auto"/>
          </w:tcPr>
          <w:p w14:paraId="6FE5EA60" w14:textId="77777777" w:rsidR="00595B4C" w:rsidRPr="00BB15DC" w:rsidRDefault="00595B4C" w:rsidP="00595B4C">
            <w:pPr>
              <w:numPr>
                <w:ilvl w:val="0"/>
                <w:numId w:val="17"/>
              </w:numPr>
              <w:spacing w:before="40" w:after="40" w:line="240" w:lineRule="atLeast"/>
              <w:ind w:right="113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Strong analytical skills –experience in modelling discounted cash flows, correlation analysis, lease v buys studies</w:t>
            </w:r>
          </w:p>
          <w:p w14:paraId="625D56D7" w14:textId="77777777" w:rsidR="00595B4C" w:rsidRPr="00BB15DC" w:rsidRDefault="00595B4C" w:rsidP="00595B4C">
            <w:pPr>
              <w:numPr>
                <w:ilvl w:val="0"/>
                <w:numId w:val="17"/>
              </w:numPr>
              <w:spacing w:before="40" w:after="40" w:line="240" w:lineRule="atLeast"/>
              <w:ind w:right="113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Ability to think strategically and work as part of a team.</w:t>
            </w:r>
          </w:p>
          <w:p w14:paraId="31D95A96" w14:textId="77777777" w:rsidR="00595B4C" w:rsidRPr="00BB15DC" w:rsidRDefault="00595B4C" w:rsidP="00595B4C">
            <w:pPr>
              <w:numPr>
                <w:ilvl w:val="0"/>
                <w:numId w:val="17"/>
              </w:numPr>
              <w:spacing w:before="40" w:after="40" w:line="240" w:lineRule="atLeast"/>
              <w:ind w:right="113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B15DC">
              <w:rPr>
                <w:rFonts w:ascii="Arial" w:hAnsi="Arial" w:cs="Arial"/>
                <w:sz w:val="20"/>
              </w:rPr>
              <w:t>Ability to remain focussed under pressure and meet tight deadlines</w:t>
            </w:r>
          </w:p>
          <w:p w14:paraId="7A74F638" w14:textId="77777777" w:rsidR="00595B4C" w:rsidRPr="00BB15DC" w:rsidRDefault="00595B4C" w:rsidP="00595B4C">
            <w:pPr>
              <w:numPr>
                <w:ilvl w:val="0"/>
                <w:numId w:val="17"/>
              </w:numPr>
              <w:spacing w:before="40" w:after="40" w:line="240" w:lineRule="atLeast"/>
              <w:ind w:right="113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B15DC">
              <w:rPr>
                <w:rFonts w:ascii="Arial" w:hAnsi="Arial" w:cs="Arial"/>
                <w:sz w:val="20"/>
              </w:rPr>
              <w:t>Confident negotiator – strong interpersonal skills</w:t>
            </w:r>
          </w:p>
          <w:p w14:paraId="7416B85A" w14:textId="77777777" w:rsidR="00595B4C" w:rsidRPr="00BB15DC" w:rsidRDefault="00595B4C" w:rsidP="00595B4C">
            <w:pPr>
              <w:numPr>
                <w:ilvl w:val="0"/>
                <w:numId w:val="17"/>
              </w:numPr>
              <w:spacing w:before="40" w:after="40" w:line="240" w:lineRule="atLeast"/>
              <w:ind w:right="113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BB15DC">
              <w:rPr>
                <w:rFonts w:ascii="Arial" w:hAnsi="Arial" w:cs="Arial"/>
                <w:sz w:val="20"/>
              </w:rPr>
              <w:t>Effective written/verbal communication skills</w:t>
            </w:r>
          </w:p>
          <w:p w14:paraId="26AB5832" w14:textId="77777777" w:rsidR="00595B4C" w:rsidRPr="00BB15DC" w:rsidRDefault="00595B4C" w:rsidP="00C67A59">
            <w:pPr>
              <w:pStyle w:val="ListParagraph"/>
              <w:rPr>
                <w:rFonts w:ascii="Arial" w:hAnsi="Arial" w:cs="Arial"/>
                <w:sz w:val="20"/>
              </w:rPr>
            </w:pPr>
          </w:p>
        </w:tc>
        <w:tc>
          <w:tcPr>
            <w:tcW w:w="2078" w:type="pct"/>
            <w:shd w:val="clear" w:color="auto" w:fill="auto"/>
          </w:tcPr>
          <w:p w14:paraId="1663479D" w14:textId="77777777" w:rsidR="00595B4C" w:rsidRPr="00BB15DC" w:rsidRDefault="00595B4C" w:rsidP="00595B4C">
            <w:pPr>
              <w:numPr>
                <w:ilvl w:val="0"/>
                <w:numId w:val="17"/>
              </w:numPr>
              <w:tabs>
                <w:tab w:val="num" w:pos="720"/>
              </w:tabs>
              <w:spacing w:before="40" w:after="40" w:line="240" w:lineRule="atLeast"/>
              <w:ind w:left="221" w:right="113" w:hanging="221"/>
              <w:rPr>
                <w:rFonts w:ascii="Arial" w:hAnsi="Arial" w:cs="Arial"/>
                <w:sz w:val="20"/>
              </w:rPr>
            </w:pPr>
            <w:r w:rsidRPr="00BB15DC">
              <w:rPr>
                <w:rFonts w:ascii="Arial" w:hAnsi="Arial" w:cs="Arial"/>
                <w:sz w:val="20"/>
              </w:rPr>
              <w:t>Demonstrated experience influencing key stakeholders</w:t>
            </w:r>
          </w:p>
        </w:tc>
      </w:tr>
    </w:tbl>
    <w:p w14:paraId="48985D69" w14:textId="77777777" w:rsidR="00595B4C" w:rsidRDefault="00595B4C" w:rsidP="00433176">
      <w:pPr>
        <w:ind w:left="709"/>
      </w:pPr>
    </w:p>
    <w:p w14:paraId="5BB5C858" w14:textId="77777777" w:rsidR="00433176" w:rsidRDefault="00433176">
      <w:r>
        <w:br w:type="page"/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433176" w:rsidRPr="00DA1274" w14:paraId="433E96FF" w14:textId="77777777" w:rsidTr="00433176">
        <w:tc>
          <w:tcPr>
            <w:tcW w:w="10173" w:type="dxa"/>
            <w:gridSpan w:val="2"/>
            <w:shd w:val="clear" w:color="auto" w:fill="BE0F34"/>
            <w:vAlign w:val="center"/>
          </w:tcPr>
          <w:p w14:paraId="67D3CBCE" w14:textId="77777777" w:rsidR="00433176" w:rsidRPr="00433176" w:rsidRDefault="00433176" w:rsidP="00767F16">
            <w:pPr>
              <w:pStyle w:val="BodyText"/>
              <w:kinsoku w:val="0"/>
              <w:overflowPunct w:val="0"/>
              <w:spacing w:before="120" w:after="120"/>
              <w:ind w:left="0" w:firstLine="0"/>
              <w:jc w:val="center"/>
              <w:rPr>
                <w:b/>
                <w:color w:val="FFFFFF"/>
                <w:sz w:val="36"/>
                <w:szCs w:val="17"/>
              </w:rPr>
            </w:pPr>
            <w:r w:rsidRPr="00433176">
              <w:rPr>
                <w:b/>
                <w:color w:val="FFFFFF"/>
                <w:sz w:val="28"/>
                <w:szCs w:val="17"/>
              </w:rPr>
              <w:lastRenderedPageBreak/>
              <w:t>Virgin Australia Leadership Standards</w:t>
            </w:r>
          </w:p>
        </w:tc>
      </w:tr>
      <w:tr w:rsidR="00433176" w:rsidRPr="00DA1274" w14:paraId="1616AEBD" w14:textId="77777777" w:rsidTr="00433176">
        <w:tc>
          <w:tcPr>
            <w:tcW w:w="1668" w:type="dxa"/>
            <w:shd w:val="clear" w:color="auto" w:fill="36424A"/>
            <w:vAlign w:val="center"/>
          </w:tcPr>
          <w:p w14:paraId="53338376" w14:textId="77777777" w:rsidR="00433176" w:rsidRPr="00DA1274" w:rsidRDefault="00433176" w:rsidP="00433176">
            <w:pPr>
              <w:pStyle w:val="BodyText"/>
              <w:kinsoku w:val="0"/>
              <w:overflowPunct w:val="0"/>
              <w:spacing w:before="120" w:after="120"/>
              <w:ind w:left="0" w:firstLine="0"/>
              <w:rPr>
                <w:color w:val="FFFFFF"/>
                <w:sz w:val="20"/>
                <w:szCs w:val="17"/>
              </w:rPr>
            </w:pPr>
            <w:r w:rsidRPr="00DA1274">
              <w:rPr>
                <w:color w:val="FFFFFF"/>
                <w:sz w:val="20"/>
                <w:szCs w:val="17"/>
              </w:rPr>
              <w:t>Standard</w:t>
            </w:r>
          </w:p>
        </w:tc>
        <w:tc>
          <w:tcPr>
            <w:tcW w:w="8505" w:type="dxa"/>
            <w:shd w:val="clear" w:color="auto" w:fill="36424A"/>
            <w:vAlign w:val="center"/>
          </w:tcPr>
          <w:p w14:paraId="7A472300" w14:textId="77777777" w:rsidR="00433176" w:rsidRPr="00DA1274" w:rsidRDefault="00433176" w:rsidP="00433176">
            <w:pPr>
              <w:pStyle w:val="BodyText"/>
              <w:kinsoku w:val="0"/>
              <w:overflowPunct w:val="0"/>
              <w:spacing w:before="120" w:after="120"/>
              <w:ind w:left="0" w:firstLine="0"/>
              <w:rPr>
                <w:color w:val="FFFFFF"/>
                <w:sz w:val="20"/>
                <w:szCs w:val="17"/>
              </w:rPr>
            </w:pPr>
            <w:r>
              <w:rPr>
                <w:color w:val="FFFFFF"/>
                <w:sz w:val="20"/>
                <w:szCs w:val="17"/>
              </w:rPr>
              <w:t xml:space="preserve">Level </w:t>
            </w:r>
            <w:r w:rsidR="00F67C6B">
              <w:rPr>
                <w:color w:val="FFFFFF"/>
                <w:sz w:val="20"/>
                <w:szCs w:val="17"/>
              </w:rPr>
              <w:t>2</w:t>
            </w:r>
            <w:r>
              <w:rPr>
                <w:color w:val="FFFFFF"/>
                <w:sz w:val="20"/>
                <w:szCs w:val="17"/>
              </w:rPr>
              <w:t xml:space="preserve"> </w:t>
            </w:r>
            <w:r w:rsidRPr="00DA1274">
              <w:rPr>
                <w:color w:val="FFFFFF"/>
                <w:sz w:val="20"/>
                <w:szCs w:val="17"/>
              </w:rPr>
              <w:t>Behavioural Descriptors</w:t>
            </w:r>
          </w:p>
        </w:tc>
      </w:tr>
      <w:tr w:rsidR="00433176" w:rsidRPr="00DA1274" w14:paraId="66872400" w14:textId="77777777" w:rsidTr="00433176">
        <w:tc>
          <w:tcPr>
            <w:tcW w:w="1668" w:type="dxa"/>
            <w:shd w:val="clear" w:color="auto" w:fill="auto"/>
            <w:vAlign w:val="center"/>
          </w:tcPr>
          <w:p w14:paraId="7F3A4653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Passionately VA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A8CACC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Initiates customer centric solutions</w:t>
            </w:r>
          </w:p>
          <w:p w14:paraId="5B78DCA2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Supports initiatives to improve policies, processes and customer interactions</w:t>
            </w:r>
          </w:p>
          <w:p w14:paraId="46B51BAD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Seeks and identifies opportunities to surprise and delight both internal and external customers</w:t>
            </w:r>
          </w:p>
          <w:p w14:paraId="2CF39A1C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Recognises ideas of all stakeholders and encourages innovative approaches</w:t>
            </w:r>
          </w:p>
          <w:p w14:paraId="186BEAFB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Expresses own point of view and challenges basic assumptions</w:t>
            </w:r>
          </w:p>
          <w:p w14:paraId="7F226B9B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FFFFFF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  <w:lang w:val="en-US"/>
              </w:rPr>
              <w:t>By example, sets the direction for team members regarding safety performance and following procedures</w:t>
            </w:r>
          </w:p>
        </w:tc>
      </w:tr>
      <w:tr w:rsidR="00433176" w:rsidRPr="00DA1274" w14:paraId="469187CD" w14:textId="77777777" w:rsidTr="00433176">
        <w:tc>
          <w:tcPr>
            <w:tcW w:w="1668" w:type="dxa"/>
            <w:shd w:val="clear" w:color="auto" w:fill="auto"/>
            <w:vAlign w:val="center"/>
          </w:tcPr>
          <w:p w14:paraId="697CF63B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Desire to be Better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9FF144A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Takes into consideration the impact to customer experience when making decisions</w:t>
            </w:r>
          </w:p>
          <w:p w14:paraId="49BA5970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Applies learning from previous experiences to improve future approaches and solutions</w:t>
            </w:r>
          </w:p>
          <w:p w14:paraId="0D05EF96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Seeks and provides feedback and opportunities to learn, valuing contribution of self and others</w:t>
            </w:r>
          </w:p>
          <w:p w14:paraId="37C5156D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Identifies issues in existing systems and processes that may not be obvious to others</w:t>
            </w:r>
          </w:p>
          <w:p w14:paraId="1ED3B876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Challenges the status quo and offers progressive ideas and solutions</w:t>
            </w:r>
          </w:p>
          <w:p w14:paraId="3B5853BF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Actively seeks out risks to safety and resolves as a priority</w:t>
            </w:r>
          </w:p>
        </w:tc>
      </w:tr>
      <w:tr w:rsidR="00433176" w:rsidRPr="00DA1274" w14:paraId="0497F163" w14:textId="77777777" w:rsidTr="00433176">
        <w:tc>
          <w:tcPr>
            <w:tcW w:w="1668" w:type="dxa"/>
            <w:shd w:val="clear" w:color="auto" w:fill="auto"/>
            <w:vAlign w:val="center"/>
          </w:tcPr>
          <w:p w14:paraId="58138CE7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Collaborates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115410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Promotes understanding of VA’s purpose and strategy and how the team’s work contributes to its achievement</w:t>
            </w:r>
          </w:p>
          <w:p w14:paraId="10D28AA2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 xml:space="preserve">Actively seeks opportunities to partner with others to achieve extraordinary outcomes </w:t>
            </w:r>
          </w:p>
          <w:p w14:paraId="781D31C1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Builds trusting, cooperative partnerships, supporting others in challenging situations</w:t>
            </w:r>
          </w:p>
          <w:p w14:paraId="130ABAB4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Builds rapport and proactively strengthens connections with others</w:t>
            </w:r>
          </w:p>
          <w:p w14:paraId="1DA957BF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Embraces collaboration by connecting with others across different functions within VA</w:t>
            </w:r>
          </w:p>
        </w:tc>
      </w:tr>
      <w:tr w:rsidR="00433176" w:rsidRPr="00DA1274" w14:paraId="382EA2EC" w14:textId="77777777" w:rsidTr="00433176">
        <w:tc>
          <w:tcPr>
            <w:tcW w:w="1668" w:type="dxa"/>
            <w:shd w:val="clear" w:color="auto" w:fill="auto"/>
            <w:vAlign w:val="center"/>
          </w:tcPr>
          <w:p w14:paraId="541422E1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Inspires Team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38AE942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Encourages others to bring whole self to work and contribute freely to achieving our vision</w:t>
            </w:r>
          </w:p>
          <w:p w14:paraId="23234273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Builds empathy and understanding of different people, integrating diverse perspectives into approaches and outcomes</w:t>
            </w:r>
          </w:p>
          <w:p w14:paraId="1AB8F578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Facilitates interactive discussions, actively listening and reaching agreement through flexibility and compromise</w:t>
            </w:r>
          </w:p>
          <w:p w14:paraId="44ADBF34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Promotes and encourages excellence, growth and autonomy in self and others</w:t>
            </w:r>
          </w:p>
          <w:p w14:paraId="588D1A16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Shows personal accountability for achievement of job-specific outcomes</w:t>
            </w:r>
          </w:p>
        </w:tc>
      </w:tr>
      <w:tr w:rsidR="00433176" w:rsidRPr="00DA1274" w14:paraId="49D10CBD" w14:textId="77777777" w:rsidTr="0043317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D04E8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Creates Future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3BEF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Embraces change, seeing it as an opportunity to drive business improvement</w:t>
            </w:r>
          </w:p>
          <w:p w14:paraId="5E61F8D8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Acts as a change advocate, sharing information and promoting change to others</w:t>
            </w:r>
          </w:p>
          <w:p w14:paraId="6F945912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Demonstrates persistence and perseverance in the face of obstacles</w:t>
            </w:r>
          </w:p>
          <w:p w14:paraId="292A093E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Considers whether short term goals support long term objectives and consequences</w:t>
            </w:r>
          </w:p>
          <w:p w14:paraId="4CB1532F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Displays and drives resilience and flexibility, remaining focused on achieving outcomes whilst remaining safe</w:t>
            </w:r>
          </w:p>
        </w:tc>
      </w:tr>
      <w:tr w:rsidR="00433176" w:rsidRPr="00DA1274" w14:paraId="136FCBC2" w14:textId="77777777" w:rsidTr="00433176"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14:paraId="73E28041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Drives Results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vAlign w:val="center"/>
          </w:tcPr>
          <w:p w14:paraId="535F3666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Recognises the implication of organisational issues, identifying potential impact on achievement of own results</w:t>
            </w:r>
          </w:p>
          <w:p w14:paraId="06B6B968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Identifies the processes, tasks and resources required to achieve an outcome and plans accordingly</w:t>
            </w:r>
          </w:p>
          <w:p w14:paraId="2AF36FCC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Communicates key objectives within own area to deliver results aligned to business strategy</w:t>
            </w:r>
          </w:p>
          <w:p w14:paraId="5814B49B" w14:textId="77777777" w:rsidR="00F67C6B" w:rsidRPr="000C59CC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 xml:space="preserve">Tailors messages for maximum impact </w:t>
            </w:r>
          </w:p>
          <w:p w14:paraId="2D6193CC" w14:textId="77777777" w:rsidR="00433176" w:rsidRPr="00DA1274" w:rsidRDefault="00F67C6B" w:rsidP="00F67C6B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0C59CC">
              <w:rPr>
                <w:color w:val="000000"/>
                <w:sz w:val="19"/>
                <w:szCs w:val="19"/>
              </w:rPr>
              <w:t>Uses data to drive continuous improvement to processes, outcomes and safety</w:t>
            </w:r>
          </w:p>
        </w:tc>
      </w:tr>
    </w:tbl>
    <w:p w14:paraId="42E8925D" w14:textId="77777777" w:rsidR="00433176" w:rsidRDefault="00433176" w:rsidP="00433176">
      <w:pPr>
        <w:ind w:left="709"/>
      </w:pPr>
    </w:p>
    <w:sectPr w:rsidR="00433176" w:rsidSect="00433176">
      <w:pgSz w:w="11906" w:h="16838"/>
      <w:pgMar w:top="851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97" w:hanging="360"/>
      </w:pPr>
      <w:rPr>
        <w:rFonts w:ascii="Symbol" w:hAnsi="Symbol" w:hint="default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54" w:hanging="28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81" w:hanging="286"/>
      </w:pPr>
    </w:lvl>
    <w:lvl w:ilvl="2">
      <w:numFmt w:val="bullet"/>
      <w:lvlText w:val="•"/>
      <w:lvlJc w:val="left"/>
      <w:pPr>
        <w:ind w:left="2609" w:hanging="286"/>
      </w:pPr>
    </w:lvl>
    <w:lvl w:ilvl="3">
      <w:numFmt w:val="bullet"/>
      <w:lvlText w:val="•"/>
      <w:lvlJc w:val="left"/>
      <w:pPr>
        <w:ind w:left="3437" w:hanging="286"/>
      </w:pPr>
    </w:lvl>
    <w:lvl w:ilvl="4">
      <w:numFmt w:val="bullet"/>
      <w:lvlText w:val="•"/>
      <w:lvlJc w:val="left"/>
      <w:pPr>
        <w:ind w:left="4265" w:hanging="286"/>
      </w:pPr>
    </w:lvl>
    <w:lvl w:ilvl="5">
      <w:numFmt w:val="bullet"/>
      <w:lvlText w:val="•"/>
      <w:lvlJc w:val="left"/>
      <w:pPr>
        <w:ind w:left="5093" w:hanging="286"/>
      </w:pPr>
    </w:lvl>
    <w:lvl w:ilvl="6">
      <w:numFmt w:val="bullet"/>
      <w:lvlText w:val="•"/>
      <w:lvlJc w:val="left"/>
      <w:pPr>
        <w:ind w:left="5921" w:hanging="286"/>
      </w:pPr>
    </w:lvl>
    <w:lvl w:ilvl="7">
      <w:numFmt w:val="bullet"/>
      <w:lvlText w:val="•"/>
      <w:lvlJc w:val="left"/>
      <w:pPr>
        <w:ind w:left="6748" w:hanging="286"/>
      </w:pPr>
    </w:lvl>
    <w:lvl w:ilvl="8">
      <w:numFmt w:val="bullet"/>
      <w:lvlText w:val="•"/>
      <w:lvlJc w:val="left"/>
      <w:pPr>
        <w:ind w:left="7576" w:hanging="28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8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87" w:hanging="360"/>
      </w:pPr>
    </w:lvl>
    <w:lvl w:ilvl="2">
      <w:numFmt w:val="bullet"/>
      <w:lvlText w:val="•"/>
      <w:lvlJc w:val="left"/>
      <w:pPr>
        <w:ind w:left="2792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02" w:hanging="360"/>
      </w:pPr>
    </w:lvl>
    <w:lvl w:ilvl="5">
      <w:numFmt w:val="bullet"/>
      <w:lvlText w:val="•"/>
      <w:lvlJc w:val="left"/>
      <w:pPr>
        <w:ind w:left="5207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36" w:hanging="228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784" w:hanging="228"/>
      </w:pPr>
    </w:lvl>
    <w:lvl w:ilvl="2">
      <w:numFmt w:val="bullet"/>
      <w:lvlText w:val="•"/>
      <w:lvlJc w:val="left"/>
      <w:pPr>
        <w:ind w:left="1232" w:hanging="228"/>
      </w:pPr>
    </w:lvl>
    <w:lvl w:ilvl="3">
      <w:numFmt w:val="bullet"/>
      <w:lvlText w:val="•"/>
      <w:lvlJc w:val="left"/>
      <w:pPr>
        <w:ind w:left="1680" w:hanging="228"/>
      </w:pPr>
    </w:lvl>
    <w:lvl w:ilvl="4">
      <w:numFmt w:val="bullet"/>
      <w:lvlText w:val="•"/>
      <w:lvlJc w:val="left"/>
      <w:pPr>
        <w:ind w:left="2129" w:hanging="228"/>
      </w:pPr>
    </w:lvl>
    <w:lvl w:ilvl="5">
      <w:numFmt w:val="bullet"/>
      <w:lvlText w:val="•"/>
      <w:lvlJc w:val="left"/>
      <w:pPr>
        <w:ind w:left="2577" w:hanging="228"/>
      </w:pPr>
    </w:lvl>
    <w:lvl w:ilvl="6">
      <w:numFmt w:val="bullet"/>
      <w:lvlText w:val="•"/>
      <w:lvlJc w:val="left"/>
      <w:pPr>
        <w:ind w:left="3025" w:hanging="228"/>
      </w:pPr>
    </w:lvl>
    <w:lvl w:ilvl="7">
      <w:numFmt w:val="bullet"/>
      <w:lvlText w:val="•"/>
      <w:lvlJc w:val="left"/>
      <w:pPr>
        <w:ind w:left="3473" w:hanging="228"/>
      </w:pPr>
    </w:lvl>
    <w:lvl w:ilvl="8">
      <w:numFmt w:val="bullet"/>
      <w:lvlText w:val="•"/>
      <w:lvlJc w:val="left"/>
      <w:pPr>
        <w:ind w:left="3921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68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6" w:hanging="361"/>
      </w:pPr>
    </w:lvl>
    <w:lvl w:ilvl="2">
      <w:numFmt w:val="bullet"/>
      <w:lvlText w:val="•"/>
      <w:lvlJc w:val="left"/>
      <w:pPr>
        <w:ind w:left="1450" w:hanging="361"/>
      </w:pPr>
    </w:lvl>
    <w:lvl w:ilvl="3">
      <w:numFmt w:val="bullet"/>
      <w:lvlText w:val="•"/>
      <w:lvlJc w:val="left"/>
      <w:pPr>
        <w:ind w:left="1834" w:hanging="361"/>
      </w:pPr>
    </w:lvl>
    <w:lvl w:ilvl="4">
      <w:numFmt w:val="bullet"/>
      <w:lvlText w:val="•"/>
      <w:lvlJc w:val="left"/>
      <w:pPr>
        <w:ind w:left="2219" w:hanging="361"/>
      </w:pPr>
    </w:lvl>
    <w:lvl w:ilvl="5">
      <w:numFmt w:val="bullet"/>
      <w:lvlText w:val="•"/>
      <w:lvlJc w:val="left"/>
      <w:pPr>
        <w:ind w:left="2603" w:hanging="361"/>
      </w:pPr>
    </w:lvl>
    <w:lvl w:ilvl="6">
      <w:numFmt w:val="bullet"/>
      <w:lvlText w:val="•"/>
      <w:lvlJc w:val="left"/>
      <w:pPr>
        <w:ind w:left="2987" w:hanging="361"/>
      </w:pPr>
    </w:lvl>
    <w:lvl w:ilvl="7">
      <w:numFmt w:val="bullet"/>
      <w:lvlText w:val="•"/>
      <w:lvlJc w:val="left"/>
      <w:pPr>
        <w:ind w:left="3372" w:hanging="361"/>
      </w:pPr>
    </w:lvl>
    <w:lvl w:ilvl="8">
      <w:numFmt w:val="bullet"/>
      <w:lvlText w:val="•"/>
      <w:lvlJc w:val="left"/>
      <w:pPr>
        <w:ind w:left="3756" w:hanging="361"/>
      </w:pPr>
    </w:lvl>
  </w:abstractNum>
  <w:abstractNum w:abstractNumId="8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767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538" w:hanging="360"/>
      </w:pPr>
    </w:lvl>
    <w:lvl w:ilvl="2">
      <w:numFmt w:val="bullet"/>
      <w:lvlText w:val="•"/>
      <w:lvlJc w:val="left"/>
      <w:pPr>
        <w:ind w:left="2309" w:hanging="360"/>
      </w:pPr>
    </w:lvl>
    <w:lvl w:ilvl="3">
      <w:numFmt w:val="bullet"/>
      <w:lvlText w:val="•"/>
      <w:lvlJc w:val="left"/>
      <w:pPr>
        <w:ind w:left="3081" w:hanging="360"/>
      </w:pPr>
    </w:lvl>
    <w:lvl w:ilvl="4">
      <w:numFmt w:val="bullet"/>
      <w:lvlText w:val="•"/>
      <w:lvlJc w:val="left"/>
      <w:pPr>
        <w:ind w:left="3852" w:hanging="360"/>
      </w:pPr>
    </w:lvl>
    <w:lvl w:ilvl="5">
      <w:numFmt w:val="bullet"/>
      <w:lvlText w:val="•"/>
      <w:lvlJc w:val="left"/>
      <w:pPr>
        <w:ind w:left="4624" w:hanging="360"/>
      </w:pPr>
    </w:lvl>
    <w:lvl w:ilvl="6">
      <w:numFmt w:val="bullet"/>
      <w:lvlText w:val="•"/>
      <w:lvlJc w:val="left"/>
      <w:pPr>
        <w:ind w:left="5395" w:hanging="360"/>
      </w:pPr>
    </w:lvl>
    <w:lvl w:ilvl="7">
      <w:numFmt w:val="bullet"/>
      <w:lvlText w:val="•"/>
      <w:lvlJc w:val="left"/>
      <w:pPr>
        <w:ind w:left="6166" w:hanging="360"/>
      </w:pPr>
    </w:lvl>
    <w:lvl w:ilvl="8">
      <w:numFmt w:val="bullet"/>
      <w:lvlText w:val="•"/>
      <w:lvlJc w:val="left"/>
      <w:pPr>
        <w:ind w:left="6938" w:hanging="360"/>
      </w:pPr>
    </w:lvl>
  </w:abstractNum>
  <w:abstractNum w:abstractNumId="9" w15:restartNumberingAfterBreak="0">
    <w:nsid w:val="09355583"/>
    <w:multiLevelType w:val="hybridMultilevel"/>
    <w:tmpl w:val="099AA846"/>
    <w:lvl w:ilvl="0" w:tplc="0C09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41F1397"/>
    <w:multiLevelType w:val="hybridMultilevel"/>
    <w:tmpl w:val="5C4AE0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3199B"/>
    <w:multiLevelType w:val="hybridMultilevel"/>
    <w:tmpl w:val="B282A53A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A314E"/>
    <w:multiLevelType w:val="hybridMultilevel"/>
    <w:tmpl w:val="76147F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20D5F"/>
    <w:multiLevelType w:val="hybridMultilevel"/>
    <w:tmpl w:val="6130EF2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85B57DC"/>
    <w:multiLevelType w:val="hybridMultilevel"/>
    <w:tmpl w:val="FCE801F4"/>
    <w:lvl w:ilvl="0" w:tplc="4C1C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193"/>
    <w:multiLevelType w:val="hybridMultilevel"/>
    <w:tmpl w:val="ECBC8FDE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0EF6082"/>
    <w:multiLevelType w:val="hybridMultilevel"/>
    <w:tmpl w:val="48123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9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76"/>
    <w:rsid w:val="00181E1F"/>
    <w:rsid w:val="00187CD7"/>
    <w:rsid w:val="003F6934"/>
    <w:rsid w:val="004145B9"/>
    <w:rsid w:val="004319D4"/>
    <w:rsid w:val="00433176"/>
    <w:rsid w:val="00492A61"/>
    <w:rsid w:val="00595B4C"/>
    <w:rsid w:val="00746D42"/>
    <w:rsid w:val="00755499"/>
    <w:rsid w:val="007C6934"/>
    <w:rsid w:val="00917713"/>
    <w:rsid w:val="00922D59"/>
    <w:rsid w:val="0094220E"/>
    <w:rsid w:val="00B25889"/>
    <w:rsid w:val="00BB15DC"/>
    <w:rsid w:val="00C95A2A"/>
    <w:rsid w:val="00F0430C"/>
    <w:rsid w:val="00F67C6B"/>
    <w:rsid w:val="2D45E38C"/>
    <w:rsid w:val="7A6A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d4d3"/>
    </o:shapedefaults>
    <o:shapelayout v:ext="edit">
      <o:idmap v:ext="edit" data="1"/>
    </o:shapelayout>
  </w:shapeDefaults>
  <w:decimalSymbol w:val="."/>
  <w:listSeparator w:val=","/>
  <w14:docId w14:val="5DE3F29D"/>
  <w15:chartTrackingRefBased/>
  <w15:docId w15:val="{C55C8A45-1587-4233-87B2-5D8CE66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3176"/>
    <w:pPr>
      <w:widowControl w:val="0"/>
      <w:autoSpaceDE w:val="0"/>
      <w:autoSpaceDN w:val="0"/>
      <w:adjustRightInd w:val="0"/>
      <w:spacing w:before="36" w:after="0" w:line="240" w:lineRule="auto"/>
      <w:ind w:left="220"/>
      <w:outlineLvl w:val="0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  <w:ind w:left="767" w:hanging="360"/>
    </w:pPr>
    <w:rPr>
      <w:rFonts w:ascii="Arial" w:eastAsia="Times New Roman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33176"/>
    <w:rPr>
      <w:rFonts w:ascii="Arial" w:eastAsia="Times New Roman" w:hAnsi="Arial" w:cs="Arial"/>
      <w:lang w:eastAsia="en-AU"/>
    </w:rPr>
  </w:style>
  <w:style w:type="table" w:styleId="TableGrid">
    <w:name w:val="Table Grid"/>
    <w:basedOn w:val="TableNormal"/>
    <w:uiPriority w:val="39"/>
    <w:rsid w:val="0043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3176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bodycopy">
    <w:name w:val="Table body copy"/>
    <w:link w:val="TablebodycopyChar"/>
    <w:rsid w:val="00492A61"/>
    <w:pPr>
      <w:spacing w:after="57" w:line="240" w:lineRule="atLeast"/>
      <w:ind w:left="113" w:right="113"/>
    </w:pPr>
    <w:rPr>
      <w:rFonts w:ascii="Arial" w:eastAsia="Times New Roman" w:hAnsi="Arial" w:cs="Times New Roman"/>
      <w:color w:val="717174"/>
      <w:sz w:val="20"/>
      <w:szCs w:val="20"/>
    </w:rPr>
  </w:style>
  <w:style w:type="character" w:customStyle="1" w:styleId="TablebodycopyChar">
    <w:name w:val="Table body copy Char"/>
    <w:link w:val="Tablebodycopy"/>
    <w:rsid w:val="00492A61"/>
    <w:rPr>
      <w:rFonts w:ascii="Arial" w:eastAsia="Times New Roman" w:hAnsi="Arial" w:cs="Times New Roman"/>
      <w:color w:val="717174"/>
      <w:sz w:val="20"/>
      <w:szCs w:val="20"/>
    </w:rPr>
  </w:style>
  <w:style w:type="character" w:styleId="CommentReference">
    <w:name w:val="annotation reference"/>
    <w:rsid w:val="00492A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2A61"/>
    <w:pPr>
      <w:spacing w:after="0" w:line="240" w:lineRule="auto"/>
    </w:pPr>
    <w:rPr>
      <w:rFonts w:ascii="Arial" w:eastAsia="Times New Roman" w:hAnsi="Arial" w:cs="Times New Roman"/>
      <w:color w:val="717174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2A61"/>
    <w:rPr>
      <w:rFonts w:ascii="Arial" w:eastAsia="Times New Roman" w:hAnsi="Arial" w:cs="Times New Roman"/>
      <w:color w:val="71717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ople Document" ma:contentTypeID="0x010100DE96C51BD25B014D911D44BA92356B990100450AB7D39AF63F43B5296AB6D497EAD1" ma:contentTypeVersion="7" ma:contentTypeDescription="" ma:contentTypeScope="" ma:versionID="f5916437d8407e1d42a9861da181a0ea">
  <xsd:schema xmlns:xsd="http://www.w3.org/2001/XMLSchema" xmlns:xs="http://www.w3.org/2001/XMLSchema" xmlns:p="http://schemas.microsoft.com/office/2006/metadata/properties" xmlns:ns2="http://schemas.microsoft.com/sharepoint/v3/fields" xmlns:ns3="e0f1b23e-9a80-4ccd-bd97-c9f0244072aa" xmlns:ns4="02cbadd2-7e4a-4315-95fb-9c22ffc56f8f" targetNamespace="http://schemas.microsoft.com/office/2006/metadata/properties" ma:root="true" ma:fieldsID="8c0a3ca3f6afe285df0a07f1114eebf8" ns2:_="" ns3:_="" ns4:_="">
    <xsd:import namespace="http://schemas.microsoft.com/sharepoint/v3/fields"/>
    <xsd:import namespace="e0f1b23e-9a80-4ccd-bd97-c9f0244072aa"/>
    <xsd:import namespace="02cbadd2-7e4a-4315-95fb-9c22ffc56f8f"/>
    <xsd:element name="properties">
      <xsd:complexType>
        <xsd:sequence>
          <xsd:element name="documentManagement">
            <xsd:complexType>
              <xsd:all>
                <xsd:element ref="ns2:_Publisher" minOccurs="0"/>
                <xsd:element ref="ns3:Retention_x0020_Peroid" minOccurs="0"/>
                <xsd:element ref="ns3:Current_x0020_Status" minOccurs="0"/>
                <xsd:element ref="ns3:Section" minOccurs="0"/>
                <xsd:element ref="ns3:Business_x0020_Area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Virgin Australia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b23e-9a80-4ccd-bd97-c9f0244072aa" elementFormDefault="qualified">
    <xsd:import namespace="http://schemas.microsoft.com/office/2006/documentManagement/types"/>
    <xsd:import namespace="http://schemas.microsoft.com/office/infopath/2007/PartnerControls"/>
    <xsd:element name="Retention_x0020_Peroid" ma:index="9" nillable="true" ma:displayName="Retention Peroid" ma:default="36 Months" ma:format="Dropdown" ma:internalName="Retention_x0020_Peroid">
      <xsd:simpleType>
        <xsd:restriction base="dms:Choice">
          <xsd:enumeration value="12 Months"/>
          <xsd:enumeration value="24 Months"/>
          <xsd:enumeration value="36 Months"/>
          <xsd:enumeration value="72 Months"/>
        </xsd:restriction>
      </xsd:simpleType>
    </xsd:element>
    <xsd:element name="Current_x0020_Status" ma:index="10" nillable="true" ma:displayName="Current Status" ma:default="In Progress" ma:format="Dropdown" ma:internalName="Current_x0020_Status">
      <xsd:simpleType>
        <xsd:restriction base="dms:Choice">
          <xsd:enumeration value="Not Started"/>
          <xsd:enumeration value="In Progress"/>
          <xsd:enumeration value="Under Review"/>
          <xsd:enumeration value="Published"/>
          <xsd:enumeration value="Archived"/>
          <xsd:enumeration value="Retired"/>
        </xsd:restriction>
      </xsd:simpleType>
    </xsd:element>
    <xsd:element name="Section" ma:index="11" nillable="true" ma:displayName="Section" ma:default="Business Partner" ma:format="Dropdown" ma:internalName="Section">
      <xsd:simpleType>
        <xsd:restriction base="dms:Choice">
          <xsd:enumeration value="Business Partner"/>
          <xsd:enumeration value="Staff Travel"/>
        </xsd:restriction>
      </xsd:simpleType>
    </xsd:element>
    <xsd:element name="Business_x0020_Area" ma:index="12" nillable="true" ma:displayName="Business Area" ma:default="Ground" ma:format="Dropdown" ma:internalName="Business_x0020_Area" ma:readOnly="false">
      <xsd:simpleType>
        <xsd:restriction base="dms:Choice">
          <xsd:enumeration value="Ground"/>
          <xsd:enumeration value="Generic"/>
          <xsd:enumeration value="VAA Cabin Crew"/>
          <xsd:enumeration value="VAI Cabin Crew"/>
          <xsd:enumeration value="VAINZ Cabin Crew"/>
          <xsd:enumeration value="VARA"/>
          <xsd:enumeration value="Tiger"/>
          <xsd:enumeration value="Flight Operations"/>
          <xsd:enumeration value="Guest Contact Centre"/>
          <xsd:enumeration value="Velocity"/>
          <xsd:enumeration value="Workplace Relations"/>
          <xsd:enumeration value="Virgin Tech"/>
          <xsd:enumeration value="Engineering"/>
          <xsd:enumeration value="Safety"/>
          <xsd:enumeration value="Network Ops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add2-7e4a-4315-95fb-9c22ffc56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Publisher xmlns="http://schemas.microsoft.com/sharepoint/v3/fields">Virgin Australia</_Publisher>
    <Current_x0020_Status xmlns="e0f1b23e-9a80-4ccd-bd97-c9f0244072aa">In Progress</Current_x0020_Status>
    <Section xmlns="e0f1b23e-9a80-4ccd-bd97-c9f0244072aa">Business Partner</Section>
    <Retention_x0020_Peroid xmlns="e0f1b23e-9a80-4ccd-bd97-c9f0244072aa">36 Months</Retention_x0020_Peroid>
    <Business_x0020_Area xmlns="e0f1b23e-9a80-4ccd-bd97-c9f0244072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D05864-9F57-4EB8-9539-03EAFD14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0f1b23e-9a80-4ccd-bd97-c9f0244072aa"/>
    <ds:schemaRef ds:uri="02cbadd2-7e4a-4315-95fb-9c22ffc5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EBE17-30A6-4186-8F14-10175B911A6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0f1b23e-9a80-4ccd-bd97-c9f0244072aa"/>
  </ds:schemaRefs>
</ds:datastoreItem>
</file>

<file path=customXml/itemProps3.xml><?xml version="1.0" encoding="utf-8"?>
<ds:datastoreItem xmlns:ds="http://schemas.openxmlformats.org/officeDocument/2006/customXml" ds:itemID="{4A4506DA-EA27-4EF1-975A-580315AEC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Davis</dc:creator>
  <cp:keywords/>
  <dc:description/>
  <cp:lastModifiedBy>Al Waldron</cp:lastModifiedBy>
  <cp:revision>2</cp:revision>
  <dcterms:created xsi:type="dcterms:W3CDTF">2019-02-10T23:20:00Z</dcterms:created>
  <dcterms:modified xsi:type="dcterms:W3CDTF">2019-02-10T23:20:00Z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0x010100DE96C51BD25B014D911D44BA92356B990100450AB7D39AF63F43B5296AB6D497EAD1</vt:lpwstr>
  </property>
  <property fmtid="{D5CDD505-2E9C-101B-9397-08002B2CF9AE}" pid="3" name="Order">
    <vt:r8>46800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