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F57023">
      <w:pPr>
        <w:pStyle w:val="TasGovDepartmentName"/>
      </w:pPr>
      <w:r w:rsidRPr="007B65A4">
        <w:t>DEPARTMENT OF HEALTH</w:t>
      </w:r>
    </w:p>
    <w:p w14:paraId="4B9DF426" w14:textId="7CB0CAE3" w:rsidR="004B1E48" w:rsidRPr="004B1E48" w:rsidRDefault="00E91AB6" w:rsidP="00F57023">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F57023">
            <w:pPr>
              <w:spacing w:line="260" w:lineRule="atLeast"/>
              <w:rPr>
                <w:b/>
                <w:bCs/>
              </w:rPr>
            </w:pPr>
            <w:r w:rsidRPr="00405739">
              <w:rPr>
                <w:b/>
                <w:bCs/>
              </w:rPr>
              <w:t xml:space="preserve">Position Title: </w:t>
            </w:r>
          </w:p>
        </w:tc>
        <w:tc>
          <w:tcPr>
            <w:tcW w:w="7438" w:type="dxa"/>
          </w:tcPr>
          <w:p w14:paraId="707381D6" w14:textId="4F6CA3EE" w:rsidR="003C0450" w:rsidRPr="008042DE" w:rsidRDefault="008042DE" w:rsidP="00F57023">
            <w:pPr>
              <w:spacing w:line="260" w:lineRule="atLeast"/>
              <w:rPr>
                <w:rFonts w:ascii="Gill Sans MT" w:hAnsi="Gill Sans MT" w:cs="Gill Sans"/>
                <w:b/>
                <w:bCs/>
              </w:rPr>
            </w:pPr>
            <w:r w:rsidRPr="008042DE">
              <w:rPr>
                <w:rStyle w:val="InformationBlockChar"/>
                <w:rFonts w:eastAsiaTheme="minorHAnsi"/>
                <w:b w:val="0"/>
                <w:bCs/>
              </w:rPr>
              <w:t>Clinical Nurse Educator - Clinical Initiative Nurse, Emergency Department</w:t>
            </w:r>
          </w:p>
        </w:tc>
      </w:tr>
      <w:tr w:rsidR="003C0450" w:rsidRPr="007708FA" w14:paraId="48FC4FE1" w14:textId="77777777" w:rsidTr="008B7413">
        <w:tc>
          <w:tcPr>
            <w:tcW w:w="2802" w:type="dxa"/>
          </w:tcPr>
          <w:p w14:paraId="78AAC6C3" w14:textId="77777777" w:rsidR="003C0450" w:rsidRPr="00405739" w:rsidRDefault="003C0450" w:rsidP="00F57023">
            <w:pPr>
              <w:spacing w:line="260" w:lineRule="atLeast"/>
              <w:rPr>
                <w:b/>
                <w:bCs/>
              </w:rPr>
            </w:pPr>
            <w:r w:rsidRPr="00405739">
              <w:rPr>
                <w:b/>
                <w:bCs/>
              </w:rPr>
              <w:t>Position Number:</w:t>
            </w:r>
          </w:p>
        </w:tc>
        <w:tc>
          <w:tcPr>
            <w:tcW w:w="7438" w:type="dxa"/>
          </w:tcPr>
          <w:p w14:paraId="4A981F79" w14:textId="4C70169E" w:rsidR="003C0450" w:rsidRPr="008042DE" w:rsidRDefault="008042DE" w:rsidP="00F57023">
            <w:pPr>
              <w:pStyle w:val="InformationBlockfillin"/>
              <w:tabs>
                <w:tab w:val="left" w:pos="425"/>
                <w:tab w:val="left" w:pos="8280"/>
                <w:tab w:val="left" w:pos="9180"/>
              </w:tabs>
              <w:spacing w:line="300" w:lineRule="exact"/>
              <w:rPr>
                <w:rFonts w:cs="Arial"/>
                <w:iCs/>
                <w:kern w:val="36"/>
                <w:lang w:eastAsia="en-AU"/>
              </w:rPr>
            </w:pPr>
            <w:r w:rsidRPr="00010013">
              <w:rPr>
                <w:rFonts w:cs="Arial"/>
                <w:iCs/>
                <w:kern w:val="36"/>
                <w:lang w:eastAsia="en-AU"/>
              </w:rPr>
              <w:t>522816</w:t>
            </w:r>
          </w:p>
        </w:tc>
      </w:tr>
      <w:tr w:rsidR="003C0450" w:rsidRPr="007708FA" w14:paraId="164543D1" w14:textId="77777777" w:rsidTr="008B7413">
        <w:trPr>
          <w:trHeight w:val="406"/>
        </w:trPr>
        <w:tc>
          <w:tcPr>
            <w:tcW w:w="2802" w:type="dxa"/>
          </w:tcPr>
          <w:p w14:paraId="12914C4C" w14:textId="745CF857" w:rsidR="003C0450" w:rsidRPr="00405739" w:rsidRDefault="003C0450" w:rsidP="00F57023">
            <w:pPr>
              <w:spacing w:line="260" w:lineRule="atLeast"/>
              <w:rPr>
                <w:b/>
                <w:bCs/>
              </w:rPr>
            </w:pPr>
            <w:r w:rsidRPr="00405739">
              <w:rPr>
                <w:b/>
                <w:bCs/>
              </w:rPr>
              <w:t xml:space="preserve">Classification: </w:t>
            </w:r>
          </w:p>
        </w:tc>
        <w:tc>
          <w:tcPr>
            <w:tcW w:w="7438" w:type="dxa"/>
          </w:tcPr>
          <w:p w14:paraId="6B28C61D" w14:textId="1A41D8A5" w:rsidR="003C0450" w:rsidRPr="007708FA" w:rsidRDefault="001355DC" w:rsidP="00F57023">
            <w:pPr>
              <w:spacing w:line="260" w:lineRule="atLeast"/>
              <w:rPr>
                <w:rFonts w:ascii="Gill Sans MT" w:hAnsi="Gill Sans MT" w:cs="Gill Sans"/>
              </w:rPr>
            </w:pPr>
            <w:r>
              <w:rPr>
                <w:rStyle w:val="InformationBlockChar"/>
                <w:rFonts w:eastAsiaTheme="minorHAnsi"/>
                <w:b w:val="0"/>
                <w:bCs/>
              </w:rPr>
              <w:t xml:space="preserve">Registered Nurse Grade 6 </w:t>
            </w:r>
          </w:p>
        </w:tc>
      </w:tr>
      <w:tr w:rsidR="003C0450" w:rsidRPr="007708FA" w14:paraId="0DF20D89" w14:textId="77777777" w:rsidTr="008B7413">
        <w:tc>
          <w:tcPr>
            <w:tcW w:w="2802" w:type="dxa"/>
          </w:tcPr>
          <w:p w14:paraId="7A47775F" w14:textId="77777777" w:rsidR="003C0450" w:rsidRPr="00405739" w:rsidRDefault="003C0450" w:rsidP="00F57023">
            <w:pPr>
              <w:spacing w:line="260" w:lineRule="atLeast"/>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Tasmanian Ambulance Service Award" w:value="Tasmanian Ambulance Service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22BB7E89" w14:textId="0FA2BFBD" w:rsidR="003C0450" w:rsidRPr="007708FA" w:rsidRDefault="001355DC" w:rsidP="00F57023">
                <w:pPr>
                  <w:spacing w:line="260" w:lineRule="atLeast"/>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8B7413">
        <w:tc>
          <w:tcPr>
            <w:tcW w:w="2802" w:type="dxa"/>
          </w:tcPr>
          <w:p w14:paraId="19FE0A5A" w14:textId="6B6939D5" w:rsidR="003C0450" w:rsidRPr="00405739" w:rsidRDefault="00AF0C6B" w:rsidP="00F57023">
            <w:pPr>
              <w:spacing w:line="260" w:lineRule="atLeast"/>
              <w:rPr>
                <w:b/>
                <w:bCs/>
              </w:rPr>
            </w:pPr>
            <w:r w:rsidRPr="00405739">
              <w:rPr>
                <w:b/>
                <w:bCs/>
              </w:rPr>
              <w:t>Group/Section</w:t>
            </w:r>
            <w:r w:rsidR="003C0450" w:rsidRPr="00405739">
              <w:rPr>
                <w:b/>
                <w:bCs/>
              </w:rPr>
              <w:t>:</w:t>
            </w:r>
          </w:p>
        </w:tc>
        <w:tc>
          <w:tcPr>
            <w:tcW w:w="7438" w:type="dxa"/>
          </w:tcPr>
          <w:p w14:paraId="41DFE068" w14:textId="29AAAEF7" w:rsidR="001B0300" w:rsidRPr="007708FA" w:rsidRDefault="001355DC" w:rsidP="00F57023">
            <w:pPr>
              <w:spacing w:line="260" w:lineRule="atLeast"/>
              <w:rPr>
                <w:rFonts w:ascii="Gill Sans MT" w:hAnsi="Gill Sans MT" w:cs="Gill Sans"/>
              </w:rPr>
            </w:pPr>
            <w:r>
              <w:t xml:space="preserve">Tasmanian Health Service (THS) – Launceston General Hospital – Department of Medicine </w:t>
            </w:r>
          </w:p>
        </w:tc>
      </w:tr>
      <w:tr w:rsidR="003C0450" w:rsidRPr="007708FA" w14:paraId="5C7E70BA" w14:textId="77777777" w:rsidTr="0008311D">
        <w:tc>
          <w:tcPr>
            <w:tcW w:w="2802" w:type="dxa"/>
          </w:tcPr>
          <w:p w14:paraId="4FD1A4A5" w14:textId="77777777" w:rsidR="003C0450" w:rsidRPr="00405739" w:rsidRDefault="003C0450" w:rsidP="00F57023">
            <w:pPr>
              <w:spacing w:line="260" w:lineRule="atLeast"/>
              <w:rPr>
                <w:b/>
                <w:bCs/>
              </w:rPr>
            </w:pPr>
            <w:r w:rsidRPr="00405739">
              <w:rPr>
                <w:b/>
                <w:bCs/>
              </w:rPr>
              <w:t xml:space="preserve">Position Type: </w:t>
            </w:r>
          </w:p>
        </w:tc>
        <w:tc>
          <w:tcPr>
            <w:tcW w:w="7438" w:type="dxa"/>
            <w:shd w:val="clear" w:color="auto" w:fill="auto"/>
          </w:tcPr>
          <w:p w14:paraId="38A63CFC" w14:textId="6B3FF5DE" w:rsidR="003C0450" w:rsidRPr="007B65A4" w:rsidRDefault="001355DC" w:rsidP="00F57023">
            <w:pPr>
              <w:spacing w:line="260" w:lineRule="atLeast"/>
            </w:pPr>
            <w:r>
              <w:rPr>
                <w:rStyle w:val="InformationBlockChar"/>
                <w:rFonts w:eastAsiaTheme="minorHAnsi"/>
                <w:b w:val="0"/>
                <w:bCs/>
              </w:rPr>
              <w:t xml:space="preserve">Permanent </w:t>
            </w:r>
            <w:r w:rsidR="001B0300">
              <w:rPr>
                <w:rStyle w:val="InformationBlockChar"/>
                <w:rFonts w:eastAsiaTheme="minorHAnsi"/>
                <w:b w:val="0"/>
                <w:bCs/>
              </w:rPr>
              <w:t xml:space="preserve">/Full Time </w:t>
            </w:r>
          </w:p>
        </w:tc>
      </w:tr>
      <w:tr w:rsidR="003C0450" w:rsidRPr="007708FA" w14:paraId="2ACA567B" w14:textId="77777777" w:rsidTr="008B7413">
        <w:tc>
          <w:tcPr>
            <w:tcW w:w="2802" w:type="dxa"/>
          </w:tcPr>
          <w:p w14:paraId="79B77FF6" w14:textId="77777777" w:rsidR="003C0450" w:rsidRPr="00405739" w:rsidRDefault="003C0450" w:rsidP="00F57023">
            <w:pPr>
              <w:spacing w:line="260" w:lineRule="atLeast"/>
              <w:rPr>
                <w:b/>
                <w:bCs/>
              </w:rPr>
            </w:pPr>
            <w:r w:rsidRPr="00405739">
              <w:rPr>
                <w:b/>
                <w:bCs/>
              </w:rPr>
              <w:t xml:space="preserve">Location: </w:t>
            </w:r>
          </w:p>
        </w:tc>
        <w:tc>
          <w:tcPr>
            <w:tcW w:w="7438" w:type="dxa"/>
          </w:tcPr>
          <w:p w14:paraId="0FB4EBE4" w14:textId="13CEF7DE" w:rsidR="003C0450" w:rsidRPr="007B65A4" w:rsidRDefault="001B0300" w:rsidP="00F57023">
            <w:pPr>
              <w:spacing w:line="260" w:lineRule="atLeast"/>
            </w:pPr>
            <w:r>
              <w:rPr>
                <w:rStyle w:val="InformationBlockChar"/>
                <w:rFonts w:eastAsiaTheme="minorHAnsi"/>
                <w:b w:val="0"/>
                <w:bCs/>
              </w:rPr>
              <w:t>North</w:t>
            </w:r>
          </w:p>
        </w:tc>
      </w:tr>
      <w:tr w:rsidR="003C0450" w:rsidRPr="007708FA" w14:paraId="2F78A241" w14:textId="77777777" w:rsidTr="008B7413">
        <w:tc>
          <w:tcPr>
            <w:tcW w:w="2802" w:type="dxa"/>
          </w:tcPr>
          <w:p w14:paraId="2F647F8E" w14:textId="77777777" w:rsidR="003C0450" w:rsidRPr="00405739" w:rsidRDefault="003C0450" w:rsidP="00F57023">
            <w:pPr>
              <w:spacing w:line="260" w:lineRule="atLeast"/>
              <w:rPr>
                <w:b/>
                <w:bCs/>
              </w:rPr>
            </w:pPr>
            <w:r w:rsidRPr="00405739">
              <w:rPr>
                <w:b/>
                <w:bCs/>
              </w:rPr>
              <w:t xml:space="preserve">Reports to: </w:t>
            </w:r>
          </w:p>
        </w:tc>
        <w:tc>
          <w:tcPr>
            <w:tcW w:w="7438" w:type="dxa"/>
          </w:tcPr>
          <w:p w14:paraId="3D7E4061" w14:textId="0A9E1C6E" w:rsidR="003C0450" w:rsidRPr="00C01DBC" w:rsidRDefault="00C01DBC" w:rsidP="00F57023">
            <w:pPr>
              <w:spacing w:line="260" w:lineRule="atLeast"/>
              <w:rPr>
                <w:rFonts w:ascii="Gill Sans MT" w:hAnsi="Gill Sans MT" w:cs="Gill Sans"/>
                <w:b/>
                <w:bCs/>
              </w:rPr>
            </w:pPr>
            <w:r w:rsidRPr="00C01DBC">
              <w:rPr>
                <w:rStyle w:val="InformationBlockChar"/>
                <w:rFonts w:eastAsiaTheme="minorHAnsi"/>
                <w:b w:val="0"/>
                <w:bCs/>
              </w:rPr>
              <w:t>Nursing Director – Acute Care Services - Medicine</w:t>
            </w:r>
          </w:p>
        </w:tc>
      </w:tr>
      <w:tr w:rsidR="004B1E48" w:rsidRPr="007708FA" w14:paraId="67551C13" w14:textId="77777777" w:rsidTr="008B7413">
        <w:tc>
          <w:tcPr>
            <w:tcW w:w="2802" w:type="dxa"/>
          </w:tcPr>
          <w:p w14:paraId="0E494445" w14:textId="1E79F8EB" w:rsidR="004B1E48" w:rsidRPr="00405739" w:rsidRDefault="004B1E48" w:rsidP="00F57023">
            <w:pPr>
              <w:spacing w:line="260" w:lineRule="atLeast"/>
              <w:rPr>
                <w:b/>
                <w:bCs/>
              </w:rPr>
            </w:pPr>
            <w:r w:rsidRPr="00405739">
              <w:rPr>
                <w:b/>
                <w:bCs/>
              </w:rPr>
              <w:t>Effective Date</w:t>
            </w:r>
            <w:r w:rsidR="00540344">
              <w:rPr>
                <w:b/>
                <w:bCs/>
              </w:rPr>
              <w:t>:</w:t>
            </w:r>
          </w:p>
        </w:tc>
        <w:tc>
          <w:tcPr>
            <w:tcW w:w="7438" w:type="dxa"/>
          </w:tcPr>
          <w:p w14:paraId="2BCCB554" w14:textId="6BC63AEE" w:rsidR="004B1E48" w:rsidRDefault="001B0300" w:rsidP="00F57023">
            <w:pPr>
              <w:spacing w:line="260" w:lineRule="atLeast"/>
              <w:rPr>
                <w:rFonts w:ascii="Gill Sans MT" w:hAnsi="Gill Sans MT" w:cs="Gill Sans"/>
              </w:rPr>
            </w:pPr>
            <w:r>
              <w:rPr>
                <w:rStyle w:val="InformationBlockChar"/>
                <w:rFonts w:eastAsiaTheme="minorHAnsi"/>
                <w:b w:val="0"/>
                <w:bCs/>
              </w:rPr>
              <w:t>July 20</w:t>
            </w:r>
            <w:r w:rsidR="008042DE">
              <w:rPr>
                <w:rStyle w:val="InformationBlockChar"/>
                <w:rFonts w:eastAsiaTheme="minorHAnsi"/>
                <w:b w:val="0"/>
                <w:bCs/>
              </w:rPr>
              <w:t>16</w:t>
            </w:r>
          </w:p>
        </w:tc>
      </w:tr>
      <w:tr w:rsidR="00540344" w:rsidRPr="007708FA" w14:paraId="75995D8A" w14:textId="77777777" w:rsidTr="008B7413">
        <w:tc>
          <w:tcPr>
            <w:tcW w:w="2802" w:type="dxa"/>
          </w:tcPr>
          <w:p w14:paraId="3089A42E" w14:textId="5927578B" w:rsidR="00540344" w:rsidRPr="00405739" w:rsidRDefault="00540344" w:rsidP="00F57023">
            <w:pPr>
              <w:spacing w:line="260" w:lineRule="atLeast"/>
              <w:rPr>
                <w:b/>
                <w:bCs/>
              </w:rPr>
            </w:pPr>
            <w:r>
              <w:rPr>
                <w:b/>
                <w:bCs/>
              </w:rPr>
              <w:t>Check Type:</w:t>
            </w:r>
          </w:p>
        </w:tc>
        <w:tc>
          <w:tcPr>
            <w:tcW w:w="7438" w:type="dxa"/>
          </w:tcPr>
          <w:p w14:paraId="2B6C522D" w14:textId="7FA6124E" w:rsidR="00540344" w:rsidRDefault="001B0300" w:rsidP="00F57023">
            <w:pPr>
              <w:spacing w:line="260" w:lineRule="atLeast"/>
              <w:rPr>
                <w:rStyle w:val="InformationBlockChar"/>
                <w:rFonts w:eastAsiaTheme="minorHAnsi"/>
                <w:b w:val="0"/>
                <w:bCs/>
              </w:rPr>
            </w:pPr>
            <w:r>
              <w:rPr>
                <w:rStyle w:val="InformationBlockChar"/>
                <w:rFonts w:eastAsiaTheme="minorHAnsi"/>
                <w:b w:val="0"/>
                <w:bCs/>
              </w:rPr>
              <w:t>Annulled</w:t>
            </w:r>
          </w:p>
        </w:tc>
      </w:tr>
      <w:tr w:rsidR="00540344" w:rsidRPr="007708FA" w14:paraId="467B02E5" w14:textId="77777777" w:rsidTr="008B7413">
        <w:tc>
          <w:tcPr>
            <w:tcW w:w="2802" w:type="dxa"/>
          </w:tcPr>
          <w:p w14:paraId="2BDFC1EC" w14:textId="1C28860F" w:rsidR="00540344" w:rsidRPr="00405739" w:rsidRDefault="00540344" w:rsidP="00F57023">
            <w:pPr>
              <w:spacing w:line="260" w:lineRule="atLeast"/>
              <w:rPr>
                <w:b/>
                <w:bCs/>
              </w:rPr>
            </w:pPr>
            <w:r>
              <w:rPr>
                <w:b/>
                <w:bCs/>
              </w:rPr>
              <w:t>Check Frequency:</w:t>
            </w:r>
          </w:p>
        </w:tc>
        <w:tc>
          <w:tcPr>
            <w:tcW w:w="7438" w:type="dxa"/>
          </w:tcPr>
          <w:p w14:paraId="421F5134" w14:textId="572184B5" w:rsidR="00540344" w:rsidRDefault="001B0300" w:rsidP="00F57023">
            <w:pPr>
              <w:spacing w:line="260" w:lineRule="atLeast"/>
              <w:rPr>
                <w:rStyle w:val="InformationBlockChar"/>
                <w:rFonts w:eastAsiaTheme="minorHAnsi"/>
                <w:b w:val="0"/>
                <w:bCs/>
              </w:rPr>
            </w:pPr>
            <w:r>
              <w:rPr>
                <w:rStyle w:val="InformationBlockChar"/>
                <w:rFonts w:eastAsiaTheme="minorHAnsi"/>
                <w:b w:val="0"/>
                <w:bCs/>
              </w:rPr>
              <w:t xml:space="preserve">Pre-employment </w:t>
            </w:r>
          </w:p>
        </w:tc>
      </w:tr>
      <w:tr w:rsidR="008B7413" w:rsidRPr="007708FA" w14:paraId="5A67A885" w14:textId="77777777" w:rsidTr="002D308A">
        <w:tc>
          <w:tcPr>
            <w:tcW w:w="2802" w:type="dxa"/>
          </w:tcPr>
          <w:p w14:paraId="4D480BD9" w14:textId="77777777" w:rsidR="008B7413" w:rsidRPr="00405739" w:rsidRDefault="008B7413" w:rsidP="00F57023">
            <w:pPr>
              <w:spacing w:line="260" w:lineRule="atLeast"/>
              <w:rPr>
                <w:b/>
                <w:bCs/>
              </w:rPr>
            </w:pPr>
            <w:r w:rsidRPr="00405739">
              <w:rPr>
                <w:b/>
                <w:bCs/>
              </w:rPr>
              <w:t xml:space="preserve">Essential Requirements: </w:t>
            </w:r>
          </w:p>
        </w:tc>
        <w:tc>
          <w:tcPr>
            <w:tcW w:w="7438" w:type="dxa"/>
            <w:shd w:val="clear" w:color="auto" w:fill="auto"/>
          </w:tcPr>
          <w:p w14:paraId="43C550CC" w14:textId="03B96B9E" w:rsidR="00F57023" w:rsidRPr="002D308A" w:rsidRDefault="00F57023" w:rsidP="00F57023">
            <w:pPr>
              <w:spacing w:line="260" w:lineRule="atLeast"/>
              <w:rPr>
                <w:rStyle w:val="InformationBlockChar"/>
                <w:rFonts w:eastAsiaTheme="minorHAnsi"/>
                <w:b w:val="0"/>
                <w:bCs/>
              </w:rPr>
            </w:pPr>
            <w:r>
              <w:t>Registered with the Nursing and Midwifery Board of Australia as a Registered Nurse.</w:t>
            </w:r>
          </w:p>
          <w:p w14:paraId="42A54C29" w14:textId="0983A06F" w:rsidR="00400E85" w:rsidRPr="002D308A" w:rsidRDefault="00400E85" w:rsidP="00F57023">
            <w:pPr>
              <w:spacing w:line="260" w:lineRule="atLeast"/>
              <w:rPr>
                <w:rStyle w:val="InformationBlockChar"/>
                <w:rFonts w:eastAsiaTheme="minorHAnsi"/>
                <w:b w:val="0"/>
                <w:i/>
                <w:iCs/>
              </w:rPr>
            </w:pPr>
            <w:r w:rsidRPr="002D308A">
              <w:rPr>
                <w:rStyle w:val="InformationBlockChar"/>
                <w:rFonts w:eastAsiaTheme="minorHAnsi"/>
                <w:b w:val="0"/>
                <w:i/>
                <w:iCs/>
              </w:rPr>
              <w:t xml:space="preserve">*Registration/licences that are essential requirements of this role must </w:t>
            </w:r>
            <w:proofErr w:type="gramStart"/>
            <w:r w:rsidRPr="002D308A">
              <w:rPr>
                <w:rStyle w:val="InformationBlockChar"/>
                <w:rFonts w:eastAsiaTheme="minorHAnsi"/>
                <w:b w:val="0"/>
                <w:i/>
                <w:iCs/>
              </w:rPr>
              <w:t>remain current and valid at all times</w:t>
            </w:r>
            <w:proofErr w:type="gramEnd"/>
            <w:r w:rsidRPr="002D308A">
              <w:rPr>
                <w:rStyle w:val="InformationBlockChar"/>
                <w:rFonts w:eastAsiaTheme="minorHAnsi"/>
                <w:b w:val="0"/>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 xml:space="preserve">if a registration/licence is revoked, </w:t>
            </w:r>
            <w:proofErr w:type="gramStart"/>
            <w:r w:rsidR="00996960" w:rsidRPr="002D308A">
              <w:rPr>
                <w:rStyle w:val="InformationBlockChar"/>
                <w:rFonts w:eastAsiaTheme="minorHAnsi"/>
                <w:b w:val="0"/>
                <w:i/>
                <w:iCs/>
              </w:rPr>
              <w:t>cancelled</w:t>
            </w:r>
            <w:proofErr w:type="gramEnd"/>
            <w:r w:rsidR="00996960" w:rsidRPr="002D308A">
              <w:rPr>
                <w:rStyle w:val="InformationBlockChar"/>
                <w:rFonts w:eastAsiaTheme="minorHAnsi"/>
                <w:b w:val="0"/>
                <w:i/>
                <w:iCs/>
              </w:rPr>
              <w:t xml:space="preserve"> or has its conditions altered.</w:t>
            </w:r>
          </w:p>
        </w:tc>
      </w:tr>
      <w:tr w:rsidR="008B7413" w:rsidRPr="007708FA" w14:paraId="42E3C695" w14:textId="77777777" w:rsidTr="008B7413">
        <w:tc>
          <w:tcPr>
            <w:tcW w:w="2802" w:type="dxa"/>
          </w:tcPr>
          <w:p w14:paraId="55B8D82C" w14:textId="2DB027BB" w:rsidR="008B7413" w:rsidRPr="00405739" w:rsidRDefault="008B7413" w:rsidP="00F57023">
            <w:pPr>
              <w:spacing w:line="260" w:lineRule="atLeast"/>
              <w:rPr>
                <w:b/>
                <w:bCs/>
              </w:rPr>
            </w:pPr>
            <w:r>
              <w:rPr>
                <w:b/>
                <w:bCs/>
              </w:rPr>
              <w:t>Desirable Requirements</w:t>
            </w:r>
            <w:r w:rsidR="009B0BB2">
              <w:rPr>
                <w:b/>
                <w:bCs/>
              </w:rPr>
              <w:t>:</w:t>
            </w:r>
          </w:p>
        </w:tc>
        <w:tc>
          <w:tcPr>
            <w:tcW w:w="7438" w:type="dxa"/>
          </w:tcPr>
          <w:p w14:paraId="2F49F25E" w14:textId="0536BA06" w:rsidR="00DD0A63" w:rsidRPr="001B0300" w:rsidRDefault="00E66E46" w:rsidP="00F57023">
            <w:pPr>
              <w:pStyle w:val="BulletedListLevel1"/>
              <w:numPr>
                <w:ilvl w:val="0"/>
                <w:numId w:val="0"/>
              </w:numPr>
              <w:spacing w:after="140"/>
              <w:ind w:left="567" w:hanging="567"/>
              <w:jc w:val="left"/>
            </w:pPr>
            <w:r>
              <w:t>Relevant post graduate qualifications.</w:t>
            </w:r>
          </w:p>
        </w:tc>
      </w:tr>
    </w:tbl>
    <w:p w14:paraId="735094DF" w14:textId="17BAC4AC" w:rsidR="008B7413" w:rsidRPr="00120A8F" w:rsidRDefault="00E91AB6" w:rsidP="00F57023">
      <w:pPr>
        <w:pStyle w:val="Caption"/>
        <w:spacing w:line="280" w:lineRule="atLeast"/>
      </w:pPr>
      <w:r w:rsidRPr="00120A8F">
        <w:t xml:space="preserve">NB. The above details in relation to Location, Position </w:t>
      </w:r>
      <w:r w:rsidR="00FD3D54" w:rsidRPr="00120A8F">
        <w:t>Type</w:t>
      </w:r>
      <w:r w:rsidRPr="00120A8F">
        <w:t xml:space="preserve"> and Work Pattern may differ when this position is advertised – please refer to these details within the actual advert. The remainder of the content of this Statement of Duties applies to all advertised positions.</w:t>
      </w:r>
    </w:p>
    <w:p w14:paraId="643BDE1C" w14:textId="29A98DE0" w:rsidR="003C0450" w:rsidRDefault="002D308A" w:rsidP="00F57023">
      <w:pPr>
        <w:pStyle w:val="Heading3"/>
        <w:spacing w:before="120" w:line="280" w:lineRule="atLeast"/>
      </w:pPr>
      <w:r>
        <w:t>P</w:t>
      </w:r>
      <w:r w:rsidR="003C0450" w:rsidRPr="00405739">
        <w:t xml:space="preserve">rimary Purpose: </w:t>
      </w:r>
    </w:p>
    <w:p w14:paraId="68EB672F" w14:textId="77777777" w:rsidR="00C01DBC" w:rsidRDefault="00C01DBC" w:rsidP="00F57023">
      <w:pPr>
        <w:pStyle w:val="BulletedListLevel1"/>
        <w:numPr>
          <w:ilvl w:val="0"/>
          <w:numId w:val="0"/>
        </w:numPr>
        <w:jc w:val="left"/>
      </w:pPr>
      <w:r>
        <w:t xml:space="preserve">The role of the Clinical Nurse Educator - </w:t>
      </w:r>
      <w:r>
        <w:rPr>
          <w:rStyle w:val="InformationBlockChar"/>
        </w:rPr>
        <w:t>Clinical Initiative Nurse</w:t>
      </w:r>
      <w:r>
        <w:t xml:space="preserve">, ED is to facilitate and support the development, </w:t>
      </w:r>
      <w:proofErr w:type="gramStart"/>
      <w:r>
        <w:t>implementation</w:t>
      </w:r>
      <w:proofErr w:type="gramEnd"/>
      <w:r>
        <w:t xml:space="preserve"> and evaluation of the </w:t>
      </w:r>
      <w:r>
        <w:rPr>
          <w:rStyle w:val="InformationBlockChar"/>
        </w:rPr>
        <w:t>Clinical Initiative Nurse</w:t>
      </w:r>
      <w:r>
        <w:t xml:space="preserve"> (CIN) education framework, training program and associated resources for the Emergency Department (ED).</w:t>
      </w:r>
    </w:p>
    <w:p w14:paraId="005DD4B6" w14:textId="25B176B7" w:rsidR="00E91AB6" w:rsidRPr="00405739" w:rsidRDefault="00E91AB6" w:rsidP="00F57023">
      <w:pPr>
        <w:pStyle w:val="Heading3"/>
        <w:spacing w:before="120" w:line="280" w:lineRule="atLeast"/>
      </w:pPr>
      <w:r w:rsidRPr="00405739">
        <w:lastRenderedPageBreak/>
        <w:t>Duties:</w:t>
      </w:r>
    </w:p>
    <w:p w14:paraId="76BD858E" w14:textId="77777777" w:rsidR="00C01DBC" w:rsidRDefault="00C01DBC" w:rsidP="00F57023">
      <w:pPr>
        <w:pStyle w:val="ListNumbered"/>
      </w:pPr>
      <w:r>
        <w:t xml:space="preserve">Plan, develop, </w:t>
      </w:r>
      <w:proofErr w:type="gramStart"/>
      <w:r>
        <w:t>implement</w:t>
      </w:r>
      <w:proofErr w:type="gramEnd"/>
      <w:r>
        <w:t xml:space="preserve"> and evaluate the CIN Framework and training program in collaboration with the Nurse Unit Manager, internal and external education providers and other health professionals as required. </w:t>
      </w:r>
    </w:p>
    <w:p w14:paraId="5FB9A2D4" w14:textId="77777777" w:rsidR="00C01DBC" w:rsidRDefault="00C01DBC" w:rsidP="00F57023">
      <w:pPr>
        <w:pStyle w:val="ListNumbered"/>
      </w:pPr>
      <w:r>
        <w:t>Develop and implement any policies and procedures and associated training resources relating to the CIN education framework.</w:t>
      </w:r>
    </w:p>
    <w:p w14:paraId="6FA87DCC" w14:textId="77777777" w:rsidR="00C01DBC" w:rsidRDefault="00C01DBC" w:rsidP="00F57023">
      <w:pPr>
        <w:pStyle w:val="ListNumbered"/>
      </w:pPr>
      <w:r>
        <w:t xml:space="preserve">Coordinate the ongoing CIN training program once developed and participate in the ongoing professional development of all nursing staff who undertake the CIN role. </w:t>
      </w:r>
    </w:p>
    <w:p w14:paraId="2DEEF2B2" w14:textId="77777777" w:rsidR="00C01DBC" w:rsidRDefault="00C01DBC" w:rsidP="00F57023">
      <w:pPr>
        <w:pStyle w:val="ListNumbered"/>
      </w:pPr>
      <w:r>
        <w:t>Facilitate ongoing professional development within a learning and research culture, promoting patient centred inter-professional learning, including, where delegated, contributing to relevant groups and committees.</w:t>
      </w:r>
    </w:p>
    <w:p w14:paraId="42E16C9B" w14:textId="77777777" w:rsidR="00C01DBC" w:rsidRDefault="00C01DBC" w:rsidP="00F57023">
      <w:pPr>
        <w:pStyle w:val="ListNumbered"/>
      </w:pPr>
      <w:r>
        <w:t>Ensure the maintenance of records in accordance with organisational policy and program requirements.</w:t>
      </w:r>
    </w:p>
    <w:p w14:paraId="5D105D42" w14:textId="77777777" w:rsidR="00C01DBC" w:rsidRPr="00D63E81" w:rsidRDefault="00C01DBC" w:rsidP="00F57023">
      <w:pPr>
        <w:pStyle w:val="ListNumbered"/>
      </w:pPr>
      <w:r>
        <w:t>Consult and liaise with the Nurse Unit Manager to provide educational support and evaluation in relation to staff performance development plan(s) relating to the CIN role.</w:t>
      </w:r>
    </w:p>
    <w:p w14:paraId="21FC7F11" w14:textId="77777777" w:rsidR="00017323" w:rsidRDefault="00017323" w:rsidP="00F57023">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EA36F3D" w14:textId="77777777" w:rsidR="00017323" w:rsidRPr="004B1E48" w:rsidRDefault="00017323" w:rsidP="00F57023">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65B1E7BD" w14:textId="3207C20F" w:rsidR="002D308A" w:rsidRPr="002D308A" w:rsidRDefault="00AF0C6B" w:rsidP="00F57023">
      <w:pPr>
        <w:pStyle w:val="Heading3"/>
        <w:spacing w:before="120" w:line="280" w:lineRule="atLeast"/>
      </w:pPr>
      <w:r>
        <w:t>Key Accountabilities and Responsibilities:</w:t>
      </w:r>
    </w:p>
    <w:p w14:paraId="7499142E" w14:textId="77777777" w:rsidR="00C01DBC" w:rsidRDefault="00C01DBC" w:rsidP="00F57023">
      <w:pPr>
        <w:pStyle w:val="ListParagraph"/>
      </w:pPr>
      <w:bookmarkStart w:id="0" w:name="_Hlk140827263"/>
      <w:bookmarkStart w:id="1" w:name="_Hlk140839099"/>
      <w:bookmarkStart w:id="2" w:name="_Hlk140825964"/>
      <w:r>
        <w:t>The occupant of the position is responsible for the planning, implementation and evaluation of the CIN educational framework and training program for the Emergency Department and the ongoing sustainability of the program into the future.</w:t>
      </w:r>
    </w:p>
    <w:p w14:paraId="2FA81296" w14:textId="77777777" w:rsidR="00C01DBC" w:rsidRPr="009712C2" w:rsidRDefault="00C01DBC" w:rsidP="00F57023">
      <w:pPr>
        <w:pStyle w:val="ListParagraph"/>
      </w:pPr>
      <w:r>
        <w:t xml:space="preserve">Responsible for consulting, liaising with and assisting the Nurse Unit Manager with implementation of the CIN education program and the performance development </w:t>
      </w:r>
      <w:r w:rsidRPr="009712C2">
        <w:t xml:space="preserve">plans associated with the </w:t>
      </w:r>
      <w:r>
        <w:t>CIN</w:t>
      </w:r>
      <w:r w:rsidRPr="009712C2">
        <w:t xml:space="preserve"> program.</w:t>
      </w:r>
    </w:p>
    <w:p w14:paraId="5DDDD14B" w14:textId="77777777" w:rsidR="00C01DBC" w:rsidRDefault="00C01DBC" w:rsidP="00F57023">
      <w:pPr>
        <w:pStyle w:val="ListParagraph"/>
      </w:pPr>
      <w:r>
        <w:t>Responsible for actively participating in his/her own continuing professional development.</w:t>
      </w:r>
    </w:p>
    <w:p w14:paraId="21B30B0E" w14:textId="77777777" w:rsidR="00C01DBC" w:rsidRDefault="00C01DBC" w:rsidP="00F57023">
      <w:pPr>
        <w:pStyle w:val="ListParagraph"/>
      </w:pPr>
      <w:r>
        <w:t>Receives guidance, direction and support from the Nursing Director and functions with a degree of autonomy in collaboration with the Nurse Unit Manager and other members of the interdisciplinary team.</w:t>
      </w:r>
    </w:p>
    <w:p w14:paraId="084A50CF" w14:textId="058F6E83" w:rsidR="00757E1D" w:rsidRPr="00845782" w:rsidRDefault="00757E1D" w:rsidP="00F57023">
      <w:pPr>
        <w:pStyle w:val="ListParagraph"/>
        <w:rPr>
          <w:rFonts w:ascii="Gill Sans MT" w:hAnsi="Gill Sans MT"/>
          <w:szCs w:val="22"/>
        </w:rPr>
      </w:pPr>
      <w:r w:rsidRPr="00845782">
        <w:rPr>
          <w:rFonts w:ascii="Gill Sans MT" w:hAnsi="Gill Sans MT"/>
          <w:szCs w:val="22"/>
        </w:rPr>
        <w:t>Champion</w:t>
      </w:r>
      <w:r w:rsidR="00C01DBC">
        <w:rPr>
          <w:rFonts w:ascii="Gill Sans MT" w:hAnsi="Gill Sans MT"/>
          <w:szCs w:val="22"/>
        </w:rPr>
        <w:t>s</w:t>
      </w:r>
      <w:r w:rsidRPr="00845782">
        <w:rPr>
          <w:rFonts w:ascii="Gill Sans MT" w:hAnsi="Gill Sans MT"/>
          <w:szCs w:val="22"/>
        </w:rPr>
        <w:t xml:space="preserve">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3"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260AC1C9" w14:textId="654A2E4A" w:rsidR="00757E1D" w:rsidRPr="00845782" w:rsidRDefault="00757E1D" w:rsidP="00F57023">
      <w:pPr>
        <w:pStyle w:val="ListParagraph"/>
        <w:rPr>
          <w:rFonts w:ascii="Gill Sans MT" w:hAnsi="Gill Sans MT"/>
          <w:szCs w:val="22"/>
        </w:rPr>
      </w:pPr>
      <w:r w:rsidRPr="00845782">
        <w:rPr>
          <w:rFonts w:ascii="Gill Sans MT" w:hAnsi="Gill Sans MT"/>
          <w:szCs w:val="22"/>
        </w:rPr>
        <w:t>Where applicable, exercis</w:t>
      </w:r>
      <w:r w:rsidR="00C01DBC">
        <w:rPr>
          <w:rFonts w:ascii="Gill Sans MT" w:hAnsi="Gill Sans MT"/>
          <w:szCs w:val="22"/>
        </w:rPr>
        <w:t>es</w:t>
      </w:r>
      <w:r w:rsidRPr="00845782">
        <w:rPr>
          <w:rFonts w:ascii="Gill Sans MT" w:hAnsi="Gill Sans MT"/>
          <w:szCs w:val="22"/>
        </w:rPr>
        <w:t xml:space="preserve"> delegations in accordance with a range of Acts, Regulations, Awards, administrative </w:t>
      </w:r>
      <w:proofErr w:type="gramStart"/>
      <w:r w:rsidRPr="00845782">
        <w:rPr>
          <w:rFonts w:ascii="Gill Sans MT" w:hAnsi="Gill Sans MT"/>
          <w:szCs w:val="22"/>
        </w:rPr>
        <w:t>authorities</w:t>
      </w:r>
      <w:proofErr w:type="gramEnd"/>
      <w:r w:rsidRPr="00845782">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05B8F26C" w14:textId="2BC0BF8F" w:rsidR="00757E1D" w:rsidRPr="00845782" w:rsidRDefault="00757E1D" w:rsidP="00F57023">
      <w:pPr>
        <w:pStyle w:val="ListParagraph"/>
        <w:rPr>
          <w:rFonts w:ascii="Gill Sans MT" w:hAnsi="Gill Sans MT"/>
          <w:szCs w:val="22"/>
        </w:rPr>
      </w:pPr>
      <w:proofErr w:type="gramStart"/>
      <w:r w:rsidRPr="00845782">
        <w:rPr>
          <w:rFonts w:ascii="Gill Sans MT" w:hAnsi="Gill Sans MT"/>
          <w:szCs w:val="22"/>
        </w:rPr>
        <w:t>Compl</w:t>
      </w:r>
      <w:r w:rsidR="00C01DBC">
        <w:rPr>
          <w:rFonts w:ascii="Gill Sans MT" w:hAnsi="Gill Sans MT"/>
          <w:szCs w:val="22"/>
        </w:rPr>
        <w:t>ies</w:t>
      </w:r>
      <w:r w:rsidRPr="00845782">
        <w:rPr>
          <w:rFonts w:ascii="Gill Sans MT" w:hAnsi="Gill Sans MT"/>
          <w:szCs w:val="22"/>
        </w:rPr>
        <w:t xml:space="preserve"> at all times</w:t>
      </w:r>
      <w:proofErr w:type="gramEnd"/>
      <w:r w:rsidRPr="00845782">
        <w:rPr>
          <w:rFonts w:ascii="Gill Sans MT" w:hAnsi="Gill Sans MT"/>
          <w:szCs w:val="22"/>
        </w:rPr>
        <w:t xml:space="preserve"> with policy and protocol requirements, including those relating to mandatory education, training and assessment</w:t>
      </w:r>
      <w:bookmarkEnd w:id="0"/>
      <w:r w:rsidRPr="00845782">
        <w:rPr>
          <w:rFonts w:ascii="Gill Sans MT" w:hAnsi="Gill Sans MT"/>
          <w:szCs w:val="22"/>
        </w:rPr>
        <w:t>.</w:t>
      </w:r>
      <w:bookmarkEnd w:id="1"/>
    </w:p>
    <w:bookmarkEnd w:id="2"/>
    <w:bookmarkEnd w:id="3"/>
    <w:p w14:paraId="1CA83B61" w14:textId="3F849561" w:rsidR="00E91AB6" w:rsidRDefault="00AF0C6B" w:rsidP="00F57023">
      <w:pPr>
        <w:pStyle w:val="Heading3"/>
        <w:spacing w:before="120" w:line="280" w:lineRule="atLeast"/>
      </w:pPr>
      <w:r>
        <w:lastRenderedPageBreak/>
        <w:t>Pre-employment Conditions</w:t>
      </w:r>
      <w:r w:rsidR="00E91AB6">
        <w:t>:</w:t>
      </w:r>
    </w:p>
    <w:p w14:paraId="546871E2" w14:textId="76ACAA24" w:rsidR="00996960" w:rsidRPr="00996960" w:rsidRDefault="00B97D5F" w:rsidP="00F57023">
      <w:pPr>
        <w:spacing w:before="120"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F57023">
      <w:pPr>
        <w:spacing w:before="120"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F57023">
      <w:pPr>
        <w:pStyle w:val="ListNumbered"/>
        <w:numPr>
          <w:ilvl w:val="0"/>
          <w:numId w:val="16"/>
        </w:numPr>
        <w:spacing w:before="120" w:after="120" w:line="280" w:lineRule="atLeast"/>
      </w:pPr>
      <w:r>
        <w:t>Conviction checks in the following areas:</w:t>
      </w:r>
    </w:p>
    <w:p w14:paraId="147CDE9F" w14:textId="77777777" w:rsidR="00E91AB6" w:rsidRDefault="00E91AB6" w:rsidP="00F57023">
      <w:pPr>
        <w:pStyle w:val="ListNumbered"/>
        <w:numPr>
          <w:ilvl w:val="1"/>
          <w:numId w:val="13"/>
        </w:numPr>
        <w:spacing w:before="120" w:after="120" w:line="280" w:lineRule="atLeast"/>
      </w:pPr>
      <w:r>
        <w:t>crimes of violence</w:t>
      </w:r>
    </w:p>
    <w:p w14:paraId="15754481" w14:textId="77777777" w:rsidR="00E91AB6" w:rsidRDefault="00E91AB6" w:rsidP="00F57023">
      <w:pPr>
        <w:pStyle w:val="ListNumbered"/>
        <w:numPr>
          <w:ilvl w:val="1"/>
          <w:numId w:val="13"/>
        </w:numPr>
        <w:spacing w:before="120" w:after="120" w:line="280" w:lineRule="atLeast"/>
      </w:pPr>
      <w:r>
        <w:t>sex related offences</w:t>
      </w:r>
    </w:p>
    <w:p w14:paraId="4ED1D6AD" w14:textId="77777777" w:rsidR="00E91AB6" w:rsidRDefault="00E91AB6" w:rsidP="00F57023">
      <w:pPr>
        <w:pStyle w:val="ListNumbered"/>
        <w:numPr>
          <w:ilvl w:val="1"/>
          <w:numId w:val="13"/>
        </w:numPr>
        <w:spacing w:before="120" w:after="120" w:line="280" w:lineRule="atLeast"/>
      </w:pPr>
      <w:r>
        <w:t>serious drug offences</w:t>
      </w:r>
    </w:p>
    <w:p w14:paraId="2F95386B" w14:textId="77777777" w:rsidR="00405739" w:rsidRDefault="00E91AB6" w:rsidP="00F57023">
      <w:pPr>
        <w:pStyle w:val="ListNumbered"/>
        <w:numPr>
          <w:ilvl w:val="1"/>
          <w:numId w:val="13"/>
        </w:numPr>
        <w:spacing w:before="120" w:after="120" w:line="280" w:lineRule="atLeast"/>
      </w:pPr>
      <w:r>
        <w:t xml:space="preserve">crimes involving </w:t>
      </w:r>
      <w:proofErr w:type="gramStart"/>
      <w:r>
        <w:t>dishonesty</w:t>
      </w:r>
      <w:proofErr w:type="gramEnd"/>
    </w:p>
    <w:p w14:paraId="526590A3" w14:textId="77777777" w:rsidR="00E91AB6" w:rsidRDefault="00E91AB6" w:rsidP="00F57023">
      <w:pPr>
        <w:pStyle w:val="ListNumbered"/>
        <w:spacing w:before="120" w:after="120" w:line="280" w:lineRule="atLeast"/>
      </w:pPr>
      <w:r>
        <w:t>Identification check</w:t>
      </w:r>
    </w:p>
    <w:p w14:paraId="301DC513" w14:textId="107DCD3A" w:rsidR="00E91AB6" w:rsidRPr="008803FC" w:rsidRDefault="00E91AB6" w:rsidP="00F57023">
      <w:pPr>
        <w:pStyle w:val="ListNumbered"/>
        <w:spacing w:before="120" w:after="240" w:line="280" w:lineRule="atLeast"/>
      </w:pPr>
      <w:r>
        <w:t>Disciplinary action in previous employment check.</w:t>
      </w:r>
    </w:p>
    <w:p w14:paraId="011E3DAD" w14:textId="77777777" w:rsidR="00E91AB6" w:rsidRDefault="00E91AB6" w:rsidP="00F57023">
      <w:pPr>
        <w:pStyle w:val="Heading3"/>
        <w:spacing w:before="120" w:line="280" w:lineRule="atLeast"/>
      </w:pPr>
      <w:r>
        <w:t>Selection Criteria:</w:t>
      </w:r>
    </w:p>
    <w:p w14:paraId="49CE96F7" w14:textId="77777777" w:rsidR="00E66E46" w:rsidRDefault="00E66E46" w:rsidP="00F57023">
      <w:pPr>
        <w:pStyle w:val="NumberedList"/>
        <w:numPr>
          <w:ilvl w:val="0"/>
          <w:numId w:val="23"/>
        </w:numPr>
        <w:spacing w:after="140"/>
      </w:pPr>
      <w:r>
        <w:t xml:space="preserve">Demonstrated experience and </w:t>
      </w:r>
      <w:proofErr w:type="gramStart"/>
      <w:r>
        <w:t>high level</w:t>
      </w:r>
      <w:proofErr w:type="gramEnd"/>
      <w:r>
        <w:t xml:space="preserve"> knowledge and skills in the area of practice; and ability to apply teaching and learning strategies in the clinical area, including the development, implementation and evaluation of professional development, education and training activities.</w:t>
      </w:r>
    </w:p>
    <w:p w14:paraId="15826876" w14:textId="77777777" w:rsidR="00E66E46" w:rsidRDefault="00E66E46" w:rsidP="00F57023">
      <w:pPr>
        <w:pStyle w:val="NumberedList"/>
        <w:spacing w:after="140"/>
      </w:pPr>
      <w:r>
        <w:t>Sound knowledge of contemporary education theories and practice, health and professional development issues, and their impact on the knowledge and skill requirements of the nursing workforce.</w:t>
      </w:r>
    </w:p>
    <w:p w14:paraId="46EE2B77" w14:textId="77777777" w:rsidR="00E66E46" w:rsidRDefault="00E66E46" w:rsidP="00F57023">
      <w:pPr>
        <w:pStyle w:val="NumberedList"/>
        <w:spacing w:after="140"/>
      </w:pPr>
      <w:r>
        <w:t>Demonstrated ability to develop and apply quality improvement and nursing research strategies in the practice environment to implement effective change management strategies.</w:t>
      </w:r>
    </w:p>
    <w:p w14:paraId="3A0661B4" w14:textId="77777777" w:rsidR="00E66E46" w:rsidRDefault="00E66E46" w:rsidP="00F57023">
      <w:pPr>
        <w:pStyle w:val="NumberedList"/>
        <w:spacing w:after="140"/>
      </w:pPr>
      <w:r>
        <w:t>High level written and interpersonal communication skills, with proven ability to function effectively within an inter-disciplinary environment.</w:t>
      </w:r>
    </w:p>
    <w:p w14:paraId="21DEF854" w14:textId="77777777" w:rsidR="00E66E46" w:rsidRDefault="00E66E46" w:rsidP="00F57023">
      <w:pPr>
        <w:pStyle w:val="NumberedList"/>
        <w:spacing w:after="140"/>
      </w:pPr>
      <w:r>
        <w:t>Demonstrated understanding of the legal and ethical considerations related to nursing in the practice area.</w:t>
      </w:r>
    </w:p>
    <w:p w14:paraId="01E9825D" w14:textId="77777777" w:rsidR="00E66E46" w:rsidRDefault="00E66E46" w:rsidP="00F57023">
      <w:pPr>
        <w:pStyle w:val="NumberedList"/>
        <w:spacing w:after="140"/>
      </w:pPr>
      <w:r>
        <w:t>Knowledge and understanding of Safety and Quality and its application within the clinical setting with a demonstrated understanding of Work Health and Safety Legislation including practical application.</w:t>
      </w:r>
    </w:p>
    <w:p w14:paraId="185F40C6" w14:textId="77777777" w:rsidR="00E91AB6" w:rsidRDefault="00E91AB6" w:rsidP="00F57023">
      <w:pPr>
        <w:pStyle w:val="Heading3"/>
        <w:spacing w:before="120" w:line="280" w:lineRule="atLeast"/>
      </w:pPr>
      <w:r>
        <w:t>Working Environment:</w:t>
      </w:r>
    </w:p>
    <w:p w14:paraId="1F4A3EF3" w14:textId="77777777" w:rsidR="00757E1D" w:rsidRPr="00845782" w:rsidRDefault="00757E1D" w:rsidP="00F57023">
      <w:pPr>
        <w:rPr>
          <w:rFonts w:ascii="Gill Sans MT" w:hAnsi="Gill Sans MT"/>
          <w:szCs w:val="22"/>
        </w:rPr>
      </w:pPr>
      <w:bookmarkStart w:id="4" w:name="_Hlk141706936"/>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30C22096" w14:textId="751781FC" w:rsidR="00757E1D" w:rsidRPr="00845782" w:rsidRDefault="00757E1D" w:rsidP="00F57023">
      <w:pPr>
        <w:rPr>
          <w:rFonts w:ascii="Gill Sans MT" w:hAnsi="Gill Sans MT"/>
          <w:szCs w:val="22"/>
        </w:rPr>
      </w:pPr>
      <w:r w:rsidRPr="00845782">
        <w:rPr>
          <w:rFonts w:ascii="Gill Sans MT" w:hAnsi="Gill Sans MT"/>
          <w:szCs w:val="22"/>
        </w:rPr>
        <w:t>The Department of Health is committed to improving the way we work with vulnerable people, in particular implementing strategies and actions to promote child safety and wellbeing, empower, and prevent harm to children and young people.</w:t>
      </w:r>
    </w:p>
    <w:p w14:paraId="6DDDC10D" w14:textId="77777777" w:rsidR="00757E1D" w:rsidRPr="00845782" w:rsidRDefault="00757E1D" w:rsidP="00F57023">
      <w:pPr>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3AB3953E" w:rsidR="000D5AF4" w:rsidRPr="004B0994" w:rsidRDefault="00757E1D" w:rsidP="00F57023">
      <w:pPr>
        <w:spacing w:before="120" w:after="120" w:line="280" w:lineRule="atLeast"/>
      </w:pPr>
      <w:r w:rsidRPr="00845782">
        <w:rPr>
          <w:rFonts w:ascii="Gill Sans MT" w:hAnsi="Gill Sans MT"/>
          <w:szCs w:val="22"/>
        </w:rPr>
        <w:lastRenderedPageBreak/>
        <w:t xml:space="preserve">The Department seeks to provide an environment that supports safe work practices, </w:t>
      </w:r>
      <w:proofErr w:type="gramStart"/>
      <w:r w:rsidRPr="00845782">
        <w:rPr>
          <w:rFonts w:ascii="Gill Sans MT" w:hAnsi="Gill Sans MT"/>
          <w:szCs w:val="22"/>
        </w:rPr>
        <w:t>diversity</w:t>
      </w:r>
      <w:proofErr w:type="gramEnd"/>
      <w:r w:rsidRPr="00845782">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45782">
        <w:rPr>
          <w:rFonts w:ascii="Gill Sans MT" w:hAnsi="Gill Sans MT"/>
          <w:bCs/>
          <w:i/>
          <w:szCs w:val="22"/>
        </w:rPr>
        <w:t xml:space="preserve">State Service Principles </w:t>
      </w:r>
      <w:r w:rsidRPr="00845782">
        <w:rPr>
          <w:rFonts w:ascii="Gill Sans MT" w:hAnsi="Gill Sans MT"/>
          <w:bCs/>
          <w:iCs/>
          <w:szCs w:val="22"/>
        </w:rPr>
        <w:t>and</w:t>
      </w:r>
      <w:r w:rsidRPr="00845782">
        <w:rPr>
          <w:rFonts w:ascii="Gill Sans MT" w:hAnsi="Gill Sans MT"/>
          <w:bCs/>
          <w:i/>
          <w:szCs w:val="22"/>
        </w:rPr>
        <w:t xml:space="preserve"> Code of Conduct </w:t>
      </w:r>
      <w:r w:rsidRPr="00845782">
        <w:rPr>
          <w:rFonts w:ascii="Gill Sans MT" w:hAnsi="Gill Sans MT"/>
          <w:bCs/>
          <w:iCs/>
          <w:szCs w:val="22"/>
        </w:rPr>
        <w:t>which are found in the</w:t>
      </w:r>
      <w:r w:rsidRPr="00845782">
        <w:rPr>
          <w:rFonts w:ascii="Gill Sans MT" w:hAnsi="Gill Sans MT"/>
          <w:bCs/>
          <w:i/>
          <w:szCs w:val="22"/>
        </w:rPr>
        <w:t xml:space="preserve"> State Service Act 2000. </w:t>
      </w:r>
      <w:r w:rsidRPr="00845782">
        <w:rPr>
          <w:rFonts w:ascii="Gill Sans MT" w:hAnsi="Gill Sans MT"/>
          <w:szCs w:val="22"/>
        </w:rPr>
        <w:t xml:space="preserve">The Department supports the </w:t>
      </w:r>
      <w:bookmarkEnd w:id="4"/>
      <w:r w:rsidR="00F57023" w:rsidRPr="00F57023">
        <w:rPr>
          <w:rFonts w:ascii="Gill Sans MT" w:hAnsi="Gill Sans MT"/>
          <w:szCs w:val="22"/>
        </w:rPr>
        <w:fldChar w:fldCharType="begin"/>
      </w:r>
      <w:r w:rsidR="00F57023" w:rsidRPr="00F57023">
        <w:rPr>
          <w:rFonts w:ascii="Gill Sans MT" w:hAnsi="Gill Sans MT"/>
          <w:szCs w:val="22"/>
        </w:rPr>
        <w:instrText>HYPERLINK "https://www.health.tas.gov.au/consumer-and-community-engagement-principles"</w:instrText>
      </w:r>
      <w:r w:rsidR="00F57023" w:rsidRPr="00F57023">
        <w:rPr>
          <w:rFonts w:ascii="Gill Sans MT" w:hAnsi="Gill Sans MT"/>
          <w:szCs w:val="22"/>
        </w:rPr>
      </w:r>
      <w:r w:rsidR="00F57023" w:rsidRPr="00F57023">
        <w:rPr>
          <w:rFonts w:ascii="Gill Sans MT" w:hAnsi="Gill Sans MT"/>
          <w:szCs w:val="22"/>
        </w:rPr>
        <w:fldChar w:fldCharType="separate"/>
      </w:r>
      <w:r w:rsidR="00F57023" w:rsidRPr="00F57023">
        <w:rPr>
          <w:rStyle w:val="Hyperlink"/>
          <w:rFonts w:ascii="Gill Sans MT" w:hAnsi="Gill Sans MT"/>
          <w:szCs w:val="22"/>
        </w:rPr>
        <w:t>Consumer and Community Engagement Principles | Tasmanian Department of Health</w:t>
      </w:r>
      <w:r w:rsidR="00F57023" w:rsidRPr="00F57023">
        <w:rPr>
          <w:rStyle w:val="Hyperlink"/>
          <w:rFonts w:ascii="Gill Sans MT" w:hAnsi="Gill Sans MT"/>
          <w:szCs w:val="22"/>
        </w:rPr>
        <w:fldChar w:fldCharType="end"/>
      </w:r>
      <w:r w:rsidR="00F57023" w:rsidRPr="00F57023">
        <w:rPr>
          <w:rFonts w:ascii="Gill Sans MT" w:hAnsi="Gill Sans MT"/>
          <w:szCs w:val="22"/>
        </w:rPr>
        <w:t>.</w:t>
      </w:r>
    </w:p>
    <w:sectPr w:rsidR="000D5AF4" w:rsidRPr="004B0994" w:rsidSect="001B0300">
      <w:headerReference w:type="default" r:id="rId8"/>
      <w:footerReference w:type="even" r:id="rId9"/>
      <w:footerReference w:type="default" r:id="rId10"/>
      <w:headerReference w:type="first" r:id="rId11"/>
      <w:footerReference w:type="first" r:id="rId12"/>
      <w:pgSz w:w="11900" w:h="16840"/>
      <w:pgMar w:top="851" w:right="851" w:bottom="993"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5272" w14:textId="77777777" w:rsidR="008726B7" w:rsidRDefault="008726B7" w:rsidP="00F420E2">
      <w:pPr>
        <w:spacing w:after="0" w:line="240" w:lineRule="auto"/>
      </w:pPr>
      <w:r>
        <w:separator/>
      </w:r>
    </w:p>
  </w:endnote>
  <w:endnote w:type="continuationSeparator" w:id="0">
    <w:p w14:paraId="6F3F6920" w14:textId="77777777" w:rsidR="008726B7" w:rsidRDefault="008726B7"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AC65D" w14:textId="77777777" w:rsidR="008726B7" w:rsidRDefault="008726B7" w:rsidP="00F420E2">
      <w:pPr>
        <w:spacing w:after="0" w:line="240" w:lineRule="auto"/>
      </w:pPr>
      <w:r>
        <w:separator/>
      </w:r>
    </w:p>
  </w:footnote>
  <w:footnote w:type="continuationSeparator" w:id="0">
    <w:p w14:paraId="61F0AB96" w14:textId="77777777" w:rsidR="008726B7" w:rsidRDefault="008726B7"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A70407"/>
    <w:multiLevelType w:val="hybridMultilevel"/>
    <w:tmpl w:val="47669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115054538">
    <w:abstractNumId w:val="17"/>
  </w:num>
  <w:num w:numId="2" w16cid:durableId="525800831">
    <w:abstractNumId w:val="3"/>
  </w:num>
  <w:num w:numId="3" w16cid:durableId="497695554">
    <w:abstractNumId w:val="1"/>
  </w:num>
  <w:num w:numId="4" w16cid:durableId="1434278834">
    <w:abstractNumId w:val="6"/>
  </w:num>
  <w:num w:numId="5" w16cid:durableId="858003591">
    <w:abstractNumId w:val="11"/>
  </w:num>
  <w:num w:numId="6" w16cid:durableId="582497687">
    <w:abstractNumId w:val="8"/>
  </w:num>
  <w:num w:numId="7" w16cid:durableId="516625958">
    <w:abstractNumId w:val="15"/>
  </w:num>
  <w:num w:numId="8" w16cid:durableId="1491941902">
    <w:abstractNumId w:val="0"/>
  </w:num>
  <w:num w:numId="9" w16cid:durableId="1485973328">
    <w:abstractNumId w:val="16"/>
  </w:num>
  <w:num w:numId="10" w16cid:durableId="1157111246">
    <w:abstractNumId w:val="12"/>
  </w:num>
  <w:num w:numId="11" w16cid:durableId="1053961870">
    <w:abstractNumId w:val="4"/>
  </w:num>
  <w:num w:numId="12" w16cid:durableId="1487822218">
    <w:abstractNumId w:val="5"/>
  </w:num>
  <w:num w:numId="13" w16cid:durableId="18707634">
    <w:abstractNumId w:val="7"/>
  </w:num>
  <w:num w:numId="14" w16cid:durableId="8297525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42808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48193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1160891">
    <w:abstractNumId w:val="9"/>
  </w:num>
  <w:num w:numId="18" w16cid:durableId="2104107594">
    <w:abstractNumId w:val="2"/>
  </w:num>
  <w:num w:numId="19" w16cid:durableId="944462457">
    <w:abstractNumId w:val="10"/>
  </w:num>
  <w:num w:numId="20" w16cid:durableId="1837763421">
    <w:abstractNumId w:val="13"/>
  </w:num>
  <w:num w:numId="21" w16cid:durableId="210965761">
    <w:abstractNumId w:val="4"/>
  </w:num>
  <w:num w:numId="22" w16cid:durableId="1529027387">
    <w:abstractNumId w:val="14"/>
  </w:num>
  <w:num w:numId="23" w16cid:durableId="2458486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17323"/>
    <w:rsid w:val="00022008"/>
    <w:rsid w:val="00033AA3"/>
    <w:rsid w:val="00036117"/>
    <w:rsid w:val="00036325"/>
    <w:rsid w:val="00061B1A"/>
    <w:rsid w:val="00063D77"/>
    <w:rsid w:val="00076386"/>
    <w:rsid w:val="00077639"/>
    <w:rsid w:val="0008146B"/>
    <w:rsid w:val="0008311D"/>
    <w:rsid w:val="00090F2A"/>
    <w:rsid w:val="000C3DA0"/>
    <w:rsid w:val="000C54F9"/>
    <w:rsid w:val="000C7998"/>
    <w:rsid w:val="000D5AF4"/>
    <w:rsid w:val="000D73E4"/>
    <w:rsid w:val="000E5162"/>
    <w:rsid w:val="001001C5"/>
    <w:rsid w:val="00104714"/>
    <w:rsid w:val="00120A8F"/>
    <w:rsid w:val="00130E72"/>
    <w:rsid w:val="001355DC"/>
    <w:rsid w:val="00174560"/>
    <w:rsid w:val="0017718A"/>
    <w:rsid w:val="00193494"/>
    <w:rsid w:val="00197D66"/>
    <w:rsid w:val="001A0ED9"/>
    <w:rsid w:val="001A1485"/>
    <w:rsid w:val="001A5403"/>
    <w:rsid w:val="001B0300"/>
    <w:rsid w:val="001B46F1"/>
    <w:rsid w:val="001C5696"/>
    <w:rsid w:val="001D302E"/>
    <w:rsid w:val="001E2C1B"/>
    <w:rsid w:val="001E7E78"/>
    <w:rsid w:val="001F5D8E"/>
    <w:rsid w:val="00232BE5"/>
    <w:rsid w:val="002610EB"/>
    <w:rsid w:val="002629D9"/>
    <w:rsid w:val="00275F14"/>
    <w:rsid w:val="00284040"/>
    <w:rsid w:val="002A134E"/>
    <w:rsid w:val="002B144A"/>
    <w:rsid w:val="002D25CE"/>
    <w:rsid w:val="002D308A"/>
    <w:rsid w:val="002D72E4"/>
    <w:rsid w:val="002E2FDC"/>
    <w:rsid w:val="00324C8F"/>
    <w:rsid w:val="00325022"/>
    <w:rsid w:val="00326F12"/>
    <w:rsid w:val="0033673B"/>
    <w:rsid w:val="00341FBA"/>
    <w:rsid w:val="003506C1"/>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7478B"/>
    <w:rsid w:val="004818C6"/>
    <w:rsid w:val="00482546"/>
    <w:rsid w:val="00483957"/>
    <w:rsid w:val="00485015"/>
    <w:rsid w:val="004A14EE"/>
    <w:rsid w:val="004B1E48"/>
    <w:rsid w:val="004C2189"/>
    <w:rsid w:val="004C48EE"/>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57E1D"/>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042DE"/>
    <w:rsid w:val="00824FEC"/>
    <w:rsid w:val="00845E63"/>
    <w:rsid w:val="00853A32"/>
    <w:rsid w:val="008726B7"/>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14E81"/>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01DBC"/>
    <w:rsid w:val="00C14497"/>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6E46"/>
    <w:rsid w:val="00E6769F"/>
    <w:rsid w:val="00E75341"/>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57023"/>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3">
    <w:name w:val="Body Text Indent 3"/>
    <w:basedOn w:val="Normal"/>
    <w:link w:val="BodyTextIndent3Char"/>
    <w:rsid w:val="001B0300"/>
    <w:pPr>
      <w:keepLines/>
      <w:tabs>
        <w:tab w:val="left" w:pos="567"/>
      </w:tabs>
      <w:spacing w:after="120"/>
      <w:ind w:left="283"/>
      <w:jc w:val="both"/>
    </w:pPr>
    <w:rPr>
      <w:rFonts w:ascii="Gill Sans MT" w:eastAsia="Times New Roman" w:hAnsi="Gill Sans MT" w:cs="Times New Roman"/>
      <w:sz w:val="16"/>
      <w:szCs w:val="16"/>
    </w:rPr>
  </w:style>
  <w:style w:type="character" w:customStyle="1" w:styleId="BodyTextIndent3Char">
    <w:name w:val="Body Text Indent 3 Char"/>
    <w:basedOn w:val="DefaultParagraphFont"/>
    <w:link w:val="BodyTextIndent3"/>
    <w:rsid w:val="001B0300"/>
    <w:rPr>
      <w:rFonts w:ascii="Gill Sans MT" w:eastAsia="Times New Roman" w:hAnsi="Gill Sans MT" w:cs="Times New Roman"/>
      <w:sz w:val="16"/>
      <w:szCs w:val="16"/>
      <w:lang w:val="en-AU"/>
    </w:rPr>
  </w:style>
  <w:style w:type="paragraph" w:customStyle="1" w:styleId="Filenote">
    <w:name w:val="File note"/>
    <w:basedOn w:val="Normal"/>
    <w:semiHidden/>
    <w:rsid w:val="00E66E46"/>
    <w:pPr>
      <w:keepLines/>
      <w:tabs>
        <w:tab w:val="left" w:pos="567"/>
      </w:tabs>
      <w:spacing w:before="560" w:after="320"/>
      <w:jc w:val="both"/>
    </w:pPr>
    <w:rPr>
      <w:rFonts w:ascii="Gill Sans MT" w:eastAsia="Times New Roman" w:hAnsi="Gill Sans MT" w:cs="Arial"/>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6E4BAF"/>
    <w:rsid w:val="007637B0"/>
    <w:rsid w:val="00831BA8"/>
    <w:rsid w:val="00AF11CC"/>
    <w:rsid w:val="00B56F0D"/>
    <w:rsid w:val="00B80BF0"/>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1164</Words>
  <Characters>7096</Characters>
  <Application>Microsoft Office Word</Application>
  <DocSecurity>0</DocSecurity>
  <Lines>123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Hurtado, Paola</cp:lastModifiedBy>
  <cp:revision>3</cp:revision>
  <cp:lastPrinted>2024-10-20T22:31:00Z</cp:lastPrinted>
  <dcterms:created xsi:type="dcterms:W3CDTF">2024-10-20T22:31:00Z</dcterms:created>
  <dcterms:modified xsi:type="dcterms:W3CDTF">2024-10-20T22:31:00Z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3a9e6451914766e289b5e803064f510e2d3773a978549d66b8e1133d7f6562cb</vt:lpwstr>
  </property>
</Properties>
</file>