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B53A" w14:textId="77777777" w:rsidR="005D5969" w:rsidRPr="006C2ED7" w:rsidRDefault="005D5969" w:rsidP="006C2ED7">
      <w:pPr>
        <w:pStyle w:val="Heading1"/>
        <w:jc w:val="center"/>
      </w:pPr>
      <w:r w:rsidRPr="006C2ED7">
        <w:t xml:space="preserve">Department of </w:t>
      </w:r>
      <w:r w:rsidR="006C2ED7" w:rsidRPr="006C2ED7">
        <w:t>State Growth</w:t>
      </w:r>
    </w:p>
    <w:p w14:paraId="4C457438"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1F8875D1" w14:textId="77777777" w:rsidR="007F73E6" w:rsidRPr="001327D4" w:rsidRDefault="007F73E6" w:rsidP="00B232E2">
      <w:pPr>
        <w:pBdr>
          <w:bottom w:val="single" w:sz="4" w:space="1" w:color="auto"/>
        </w:pBdr>
        <w:spacing w:before="0"/>
        <w:rPr>
          <w:sz w:val="22"/>
        </w:rPr>
      </w:pPr>
    </w:p>
    <w:p w14:paraId="511C94DD" w14:textId="2FE46854"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3C0416">
        <w:rPr>
          <w:rStyle w:val="Heading3Char"/>
          <w:b w:val="0"/>
          <w:sz w:val="22"/>
        </w:rPr>
        <w:t>Industry</w:t>
      </w:r>
      <w:r w:rsidR="00831958">
        <w:rPr>
          <w:rStyle w:val="Heading3Char"/>
          <w:b w:val="0"/>
          <w:sz w:val="22"/>
        </w:rPr>
        <w:t xml:space="preserve"> </w:t>
      </w:r>
      <w:r w:rsidR="009678D8">
        <w:rPr>
          <w:rStyle w:val="Heading3Char"/>
          <w:b w:val="0"/>
          <w:sz w:val="22"/>
        </w:rPr>
        <w:t>and Video Games Coordinator</w:t>
      </w:r>
      <w:r w:rsidR="00094E6B" w:rsidRPr="00094E6B">
        <w:rPr>
          <w:rStyle w:val="Heading3Char"/>
          <w:b w:val="0"/>
          <w:sz w:val="22"/>
        </w:rPr>
        <w:t xml:space="preserve"> </w:t>
      </w:r>
    </w:p>
    <w:p w14:paraId="5087B621" w14:textId="536C4363"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756E80">
        <w:rPr>
          <w:rStyle w:val="Heading3Char"/>
          <w:b w:val="0"/>
          <w:sz w:val="22"/>
        </w:rPr>
        <w:t>005325</w:t>
      </w:r>
    </w:p>
    <w:p w14:paraId="0162F3A6" w14:textId="30A83526"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831958">
        <w:rPr>
          <w:rStyle w:val="Heading3Char"/>
          <w:b w:val="0"/>
          <w:sz w:val="22"/>
        </w:rPr>
        <w:t>T</w:t>
      </w:r>
      <w:r w:rsidR="00C924CB">
        <w:rPr>
          <w:rStyle w:val="Heading3Char"/>
          <w:b w:val="0"/>
          <w:sz w:val="22"/>
        </w:rPr>
        <w:t xml:space="preserve">asmanian </w:t>
      </w:r>
      <w:r w:rsidR="00831958">
        <w:rPr>
          <w:rStyle w:val="Heading3Char"/>
          <w:b w:val="0"/>
          <w:sz w:val="22"/>
        </w:rPr>
        <w:t>S</w:t>
      </w:r>
      <w:r w:rsidR="00C924CB">
        <w:rPr>
          <w:rStyle w:val="Heading3Char"/>
          <w:b w:val="0"/>
          <w:sz w:val="22"/>
        </w:rPr>
        <w:t xml:space="preserve">tate </w:t>
      </w:r>
      <w:r w:rsidR="00831958">
        <w:rPr>
          <w:rStyle w:val="Heading3Char"/>
          <w:b w:val="0"/>
          <w:sz w:val="22"/>
        </w:rPr>
        <w:t>S</w:t>
      </w:r>
      <w:r w:rsidR="00C924CB">
        <w:rPr>
          <w:rStyle w:val="Heading3Char"/>
          <w:b w:val="0"/>
          <w:sz w:val="22"/>
        </w:rPr>
        <w:t xml:space="preserve">ervice </w:t>
      </w:r>
      <w:r w:rsidR="00831958">
        <w:rPr>
          <w:rStyle w:val="Heading3Char"/>
          <w:b w:val="0"/>
          <w:sz w:val="22"/>
        </w:rPr>
        <w:t>A</w:t>
      </w:r>
      <w:r w:rsidR="00C924CB">
        <w:rPr>
          <w:rStyle w:val="Heading3Char"/>
          <w:b w:val="0"/>
          <w:sz w:val="22"/>
        </w:rPr>
        <w:t>ward</w:t>
      </w:r>
    </w:p>
    <w:p w14:paraId="4C29CABF" w14:textId="68833D26"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831958">
        <w:rPr>
          <w:rStyle w:val="Heading3Char"/>
          <w:b w:val="0"/>
          <w:sz w:val="22"/>
        </w:rPr>
        <w:t>General Stream</w:t>
      </w:r>
      <w:r w:rsidR="00C924CB">
        <w:rPr>
          <w:rStyle w:val="Heading3Char"/>
          <w:b w:val="0"/>
          <w:sz w:val="22"/>
        </w:rPr>
        <w:t xml:space="preserve"> B</w:t>
      </w:r>
      <w:r w:rsidR="00831958">
        <w:rPr>
          <w:rStyle w:val="Heading3Char"/>
          <w:b w:val="0"/>
          <w:sz w:val="22"/>
        </w:rPr>
        <w:t xml:space="preserve">and </w:t>
      </w:r>
      <w:r w:rsidR="009678D8">
        <w:rPr>
          <w:rStyle w:val="Heading3Char"/>
          <w:b w:val="0"/>
          <w:sz w:val="22"/>
        </w:rPr>
        <w:t>5</w:t>
      </w:r>
    </w:p>
    <w:p w14:paraId="3D941EC2" w14:textId="0103BA18" w:rsidR="00831958" w:rsidRPr="00612AA8" w:rsidRDefault="00831958" w:rsidP="00831958">
      <w:pPr>
        <w:tabs>
          <w:tab w:val="clear" w:pos="2835"/>
          <w:tab w:val="left" w:pos="3119"/>
          <w:tab w:val="left" w:pos="3261"/>
        </w:tabs>
        <w:rPr>
          <w:b/>
          <w:sz w:val="22"/>
        </w:rPr>
      </w:pPr>
      <w:r w:rsidRPr="00612AA8">
        <w:rPr>
          <w:rStyle w:val="Heading3Char"/>
          <w:sz w:val="22"/>
        </w:rPr>
        <w:t>Division/branch/section:</w:t>
      </w:r>
      <w:r w:rsidRPr="00612AA8">
        <w:rPr>
          <w:rStyle w:val="Heading3Char"/>
          <w:sz w:val="22"/>
        </w:rPr>
        <w:tab/>
      </w:r>
      <w:r w:rsidRPr="00612AA8">
        <w:rPr>
          <w:rFonts w:cs="Arial"/>
          <w:sz w:val="22"/>
        </w:rPr>
        <w:t>Cultu</w:t>
      </w:r>
      <w:r w:rsidR="005C67B7">
        <w:rPr>
          <w:rFonts w:cs="Arial"/>
          <w:sz w:val="22"/>
        </w:rPr>
        <w:t>re, Arts, and Sports</w:t>
      </w:r>
      <w:r w:rsidR="00C924CB">
        <w:rPr>
          <w:rFonts w:cs="Arial"/>
          <w:sz w:val="22"/>
        </w:rPr>
        <w:t xml:space="preserve"> </w:t>
      </w:r>
      <w:r>
        <w:rPr>
          <w:rFonts w:cs="Arial"/>
          <w:sz w:val="22"/>
        </w:rPr>
        <w:t>/</w:t>
      </w:r>
      <w:r w:rsidR="00C924CB">
        <w:rPr>
          <w:rFonts w:cs="Arial"/>
          <w:sz w:val="22"/>
        </w:rPr>
        <w:t xml:space="preserve"> </w:t>
      </w:r>
      <w:r>
        <w:rPr>
          <w:rFonts w:cs="Arial"/>
          <w:sz w:val="22"/>
        </w:rPr>
        <w:t>Screen Tasmania</w:t>
      </w:r>
    </w:p>
    <w:p w14:paraId="766CCE44" w14:textId="77777777" w:rsidR="00831958" w:rsidRPr="00612AA8" w:rsidRDefault="00831958" w:rsidP="00831958">
      <w:pPr>
        <w:tabs>
          <w:tab w:val="clear" w:pos="2835"/>
          <w:tab w:val="left" w:pos="3119"/>
          <w:tab w:val="left" w:pos="3261"/>
        </w:tabs>
        <w:rPr>
          <w:sz w:val="22"/>
        </w:rPr>
      </w:pPr>
      <w:r w:rsidRPr="00612AA8">
        <w:rPr>
          <w:rStyle w:val="Heading3Char"/>
          <w:sz w:val="22"/>
        </w:rPr>
        <w:t>Location:</w:t>
      </w:r>
      <w:r w:rsidRPr="00612AA8">
        <w:rPr>
          <w:sz w:val="22"/>
        </w:rPr>
        <w:tab/>
      </w:r>
      <w:r w:rsidRPr="00612AA8">
        <w:rPr>
          <w:rFonts w:cs="Arial"/>
          <w:sz w:val="22"/>
        </w:rPr>
        <w:t>Hobart</w:t>
      </w:r>
    </w:p>
    <w:p w14:paraId="47320615" w14:textId="77777777" w:rsidR="00831958" w:rsidRPr="00612AA8" w:rsidRDefault="00831958" w:rsidP="00831958">
      <w:pPr>
        <w:tabs>
          <w:tab w:val="clear" w:pos="2835"/>
          <w:tab w:val="left" w:pos="3119"/>
          <w:tab w:val="left" w:pos="3261"/>
        </w:tabs>
        <w:rPr>
          <w:sz w:val="22"/>
        </w:rPr>
      </w:pPr>
      <w:r w:rsidRPr="00612AA8">
        <w:rPr>
          <w:rStyle w:val="Heading3Char"/>
          <w:sz w:val="22"/>
        </w:rPr>
        <w:t>Employment status:</w:t>
      </w:r>
      <w:r w:rsidRPr="00612AA8">
        <w:rPr>
          <w:sz w:val="22"/>
        </w:rPr>
        <w:tab/>
      </w:r>
      <w:r>
        <w:rPr>
          <w:rFonts w:cs="Arial"/>
          <w:sz w:val="22"/>
        </w:rPr>
        <w:t>Flexible</w:t>
      </w:r>
    </w:p>
    <w:p w14:paraId="65202560" w14:textId="097D411E" w:rsidR="00831958" w:rsidRPr="00612AA8" w:rsidRDefault="00831958" w:rsidP="00831958">
      <w:pPr>
        <w:tabs>
          <w:tab w:val="clear" w:pos="2835"/>
          <w:tab w:val="left" w:pos="3119"/>
          <w:tab w:val="left" w:pos="3261"/>
        </w:tabs>
        <w:rPr>
          <w:sz w:val="22"/>
        </w:rPr>
      </w:pPr>
      <w:r w:rsidRPr="00612AA8">
        <w:rPr>
          <w:rStyle w:val="Heading3Char"/>
          <w:sz w:val="22"/>
        </w:rPr>
        <w:t>Supervisor:</w:t>
      </w:r>
      <w:r w:rsidRPr="00612AA8">
        <w:rPr>
          <w:sz w:val="22"/>
        </w:rPr>
        <w:tab/>
      </w:r>
      <w:r w:rsidR="009B0703">
        <w:rPr>
          <w:rFonts w:cs="Arial"/>
          <w:sz w:val="22"/>
        </w:rPr>
        <w:t>Industry Development Manager</w:t>
      </w:r>
    </w:p>
    <w:p w14:paraId="0BD94128" w14:textId="77777777" w:rsidR="00A27736" w:rsidRPr="001327D4" w:rsidRDefault="00A27736" w:rsidP="00A44F84">
      <w:pPr>
        <w:pStyle w:val="Heading3"/>
        <w:pBdr>
          <w:top w:val="single" w:sz="4" w:space="1" w:color="auto"/>
        </w:pBdr>
        <w:spacing w:before="0" w:after="0" w:line="240" w:lineRule="auto"/>
        <w:rPr>
          <w:b w:val="0"/>
          <w:sz w:val="22"/>
        </w:rPr>
      </w:pPr>
    </w:p>
    <w:p w14:paraId="28A545F2" w14:textId="77777777" w:rsidR="00CD42F8" w:rsidRPr="00B5403C" w:rsidRDefault="00CD42F8" w:rsidP="00B5403C">
      <w:pPr>
        <w:pStyle w:val="Heading3"/>
      </w:pPr>
      <w:r w:rsidRPr="00B5403C">
        <w:t>Position Objective</w:t>
      </w:r>
    </w:p>
    <w:p w14:paraId="63A4F3D1" w14:textId="0DCDC475" w:rsidR="00EA0EC2" w:rsidRDefault="009678D8" w:rsidP="007C0121">
      <w:pPr>
        <w:pStyle w:val="BodyText"/>
        <w:rPr>
          <w:rFonts w:cs="Arial"/>
          <w:sz w:val="22"/>
        </w:rPr>
      </w:pPr>
      <w:r>
        <w:rPr>
          <w:rFonts w:cs="Arial"/>
          <w:sz w:val="22"/>
        </w:rPr>
        <w:t xml:space="preserve">Manage Screen Tasmania’s support of the Tasmanian video game development sector. </w:t>
      </w:r>
      <w:r w:rsidR="00B52F60">
        <w:rPr>
          <w:rFonts w:cs="Arial"/>
          <w:sz w:val="22"/>
        </w:rPr>
        <w:t>A</w:t>
      </w:r>
      <w:r w:rsidR="00831958" w:rsidRPr="000C2771">
        <w:rPr>
          <w:rFonts w:cs="Arial"/>
          <w:sz w:val="22"/>
        </w:rPr>
        <w:t xml:space="preserve">ssist in the </w:t>
      </w:r>
      <w:r w:rsidR="007B76FF">
        <w:rPr>
          <w:rFonts w:cs="Arial"/>
          <w:sz w:val="22"/>
        </w:rPr>
        <w:t>coordination</w:t>
      </w:r>
      <w:r w:rsidR="007B76FF" w:rsidRPr="000C2771">
        <w:rPr>
          <w:rFonts w:cs="Arial"/>
          <w:sz w:val="22"/>
        </w:rPr>
        <w:t xml:space="preserve"> </w:t>
      </w:r>
      <w:r w:rsidR="00831958" w:rsidRPr="000C2771">
        <w:rPr>
          <w:rFonts w:cs="Arial"/>
          <w:sz w:val="22"/>
        </w:rPr>
        <w:t xml:space="preserve">of Screen Tasmania’s industry development programs, </w:t>
      </w:r>
      <w:r>
        <w:rPr>
          <w:rFonts w:cs="Arial"/>
          <w:sz w:val="22"/>
        </w:rPr>
        <w:t xml:space="preserve">focussed on </w:t>
      </w:r>
      <w:r w:rsidR="00831958" w:rsidRPr="000C2771">
        <w:rPr>
          <w:rFonts w:cs="Arial"/>
          <w:sz w:val="22"/>
        </w:rPr>
        <w:t xml:space="preserve">engaging with film and television production and game development sectors. </w:t>
      </w:r>
      <w:r w:rsidR="00B52F60">
        <w:rPr>
          <w:rFonts w:cs="Arial"/>
          <w:sz w:val="22"/>
        </w:rPr>
        <w:t xml:space="preserve">The role involves </w:t>
      </w:r>
      <w:r w:rsidR="00C17C73">
        <w:rPr>
          <w:rFonts w:cs="Arial"/>
          <w:sz w:val="22"/>
        </w:rPr>
        <w:t>assisting clients</w:t>
      </w:r>
      <w:r w:rsidR="00831958" w:rsidRPr="000C2771">
        <w:rPr>
          <w:rFonts w:cs="Arial"/>
          <w:sz w:val="22"/>
        </w:rPr>
        <w:t xml:space="preserve"> in identifying creatives, crew, developers, facilities and locations</w:t>
      </w:r>
      <w:r w:rsidR="00C17C73">
        <w:rPr>
          <w:rFonts w:cs="Arial"/>
          <w:sz w:val="22"/>
        </w:rPr>
        <w:t xml:space="preserve"> as well as e</w:t>
      </w:r>
      <w:r w:rsidR="00831958" w:rsidRPr="000C2771">
        <w:rPr>
          <w:rFonts w:cs="Arial"/>
          <w:sz w:val="22"/>
        </w:rPr>
        <w:t>ngag</w:t>
      </w:r>
      <w:r w:rsidR="00C17C73">
        <w:rPr>
          <w:rFonts w:cs="Arial"/>
          <w:sz w:val="22"/>
        </w:rPr>
        <w:t>ing</w:t>
      </w:r>
      <w:r w:rsidR="00831958" w:rsidRPr="000C2771">
        <w:rPr>
          <w:rFonts w:cs="Arial"/>
          <w:sz w:val="22"/>
        </w:rPr>
        <w:t xml:space="preserve"> with diverse communities that are underrepresented in the screen industry to assist them in terms of access and inclusion.</w:t>
      </w:r>
    </w:p>
    <w:p w14:paraId="2A518DDF" w14:textId="77777777" w:rsidR="00360930" w:rsidRPr="000C2771" w:rsidRDefault="00360930" w:rsidP="007C0121">
      <w:pPr>
        <w:pStyle w:val="BodyText"/>
      </w:pPr>
    </w:p>
    <w:p w14:paraId="15BC67E6" w14:textId="77777777" w:rsidR="00CD42F8" w:rsidRPr="000C2771" w:rsidRDefault="00CD42F8" w:rsidP="009F6C23">
      <w:pPr>
        <w:pStyle w:val="Heading3"/>
      </w:pPr>
      <w:r w:rsidRPr="000C2771">
        <w:t>Major Duties</w:t>
      </w:r>
    </w:p>
    <w:p w14:paraId="38F46735" w14:textId="0490CD61" w:rsidR="009678D8" w:rsidRDefault="009678D8" w:rsidP="00712B9C">
      <w:pPr>
        <w:pStyle w:val="BodyText"/>
        <w:numPr>
          <w:ilvl w:val="0"/>
          <w:numId w:val="18"/>
        </w:numPr>
        <w:ind w:left="426" w:hanging="426"/>
        <w:rPr>
          <w:rFonts w:cs="Arial"/>
          <w:sz w:val="22"/>
        </w:rPr>
      </w:pPr>
      <w:r>
        <w:rPr>
          <w:rFonts w:cs="Arial"/>
          <w:sz w:val="22"/>
        </w:rPr>
        <w:t>Manage the Game Development and Attachments and Traineeships Programs including assessing applications and making recommendations, liaising with clients and identifying opportunities for collaboration, and implementing decisions.</w:t>
      </w:r>
    </w:p>
    <w:p w14:paraId="28E54A2D" w14:textId="5DB72DCC" w:rsidR="00756AD5" w:rsidRDefault="00831958" w:rsidP="00712B9C">
      <w:pPr>
        <w:pStyle w:val="BodyText"/>
        <w:numPr>
          <w:ilvl w:val="0"/>
          <w:numId w:val="18"/>
        </w:numPr>
        <w:ind w:left="426" w:hanging="426"/>
        <w:rPr>
          <w:rFonts w:cs="Arial"/>
          <w:sz w:val="22"/>
        </w:rPr>
      </w:pPr>
      <w:r w:rsidRPr="000C2771">
        <w:rPr>
          <w:rFonts w:cs="Arial"/>
          <w:sz w:val="22"/>
        </w:rPr>
        <w:t>Assist in the administration of industry development</w:t>
      </w:r>
      <w:r w:rsidR="009678D8">
        <w:rPr>
          <w:rFonts w:cs="Arial"/>
          <w:sz w:val="22"/>
        </w:rPr>
        <w:t xml:space="preserve"> tasks</w:t>
      </w:r>
      <w:r w:rsidR="004F146E">
        <w:rPr>
          <w:rFonts w:cs="Arial"/>
          <w:sz w:val="22"/>
        </w:rPr>
        <w:t xml:space="preserve"> including Screen Tasmania sponsorships and Business Travel funding applications.</w:t>
      </w:r>
    </w:p>
    <w:p w14:paraId="263D436D" w14:textId="0A4CB365" w:rsidR="00541143" w:rsidRDefault="00C17C73" w:rsidP="008C1F92">
      <w:pPr>
        <w:pStyle w:val="BodyText"/>
        <w:numPr>
          <w:ilvl w:val="0"/>
          <w:numId w:val="18"/>
        </w:numPr>
        <w:ind w:left="426" w:hanging="426"/>
        <w:rPr>
          <w:rFonts w:cs="Arial"/>
          <w:sz w:val="22"/>
        </w:rPr>
      </w:pPr>
      <w:r>
        <w:rPr>
          <w:rFonts w:cs="Arial"/>
          <w:sz w:val="22"/>
        </w:rPr>
        <w:t>A</w:t>
      </w:r>
      <w:r w:rsidR="008C1F92">
        <w:rPr>
          <w:rFonts w:cs="Arial"/>
          <w:sz w:val="22"/>
        </w:rPr>
        <w:t xml:space="preserve">ct as a contact point for </w:t>
      </w:r>
      <w:r w:rsidR="00541143">
        <w:rPr>
          <w:rFonts w:cs="Arial"/>
          <w:sz w:val="22"/>
        </w:rPr>
        <w:t xml:space="preserve">the </w:t>
      </w:r>
      <w:r w:rsidR="00756AD5" w:rsidRPr="000C2771">
        <w:rPr>
          <w:rFonts w:cs="Arial"/>
          <w:sz w:val="22"/>
        </w:rPr>
        <w:t xml:space="preserve">screen production </w:t>
      </w:r>
      <w:r w:rsidR="00796516">
        <w:rPr>
          <w:rFonts w:cs="Arial"/>
          <w:sz w:val="22"/>
        </w:rPr>
        <w:t xml:space="preserve">sector and games development community </w:t>
      </w:r>
      <w:r w:rsidR="00541143">
        <w:rPr>
          <w:rFonts w:cs="Arial"/>
          <w:sz w:val="22"/>
        </w:rPr>
        <w:t>and provide advice including:</w:t>
      </w:r>
    </w:p>
    <w:p w14:paraId="5A258652" w14:textId="47CDD07F" w:rsidR="00541143" w:rsidRDefault="00452BDF" w:rsidP="00541143">
      <w:pPr>
        <w:pStyle w:val="BodyText"/>
        <w:numPr>
          <w:ilvl w:val="1"/>
          <w:numId w:val="18"/>
        </w:numPr>
        <w:ind w:left="993"/>
        <w:rPr>
          <w:rFonts w:cs="Arial"/>
          <w:sz w:val="22"/>
        </w:rPr>
      </w:pPr>
      <w:r>
        <w:rPr>
          <w:rFonts w:cs="Arial"/>
          <w:sz w:val="22"/>
        </w:rPr>
        <w:t>A</w:t>
      </w:r>
      <w:r w:rsidR="008C1F92" w:rsidRPr="000C2771">
        <w:rPr>
          <w:rFonts w:cs="Arial"/>
          <w:sz w:val="22"/>
        </w:rPr>
        <w:t>dvice to screen producers on locations, facilities and crew for potential screen projects</w:t>
      </w:r>
    </w:p>
    <w:p w14:paraId="5C58C8CD" w14:textId="3449D603" w:rsidR="008C1F92" w:rsidRDefault="00541143">
      <w:pPr>
        <w:pStyle w:val="BodyText"/>
        <w:numPr>
          <w:ilvl w:val="1"/>
          <w:numId w:val="18"/>
        </w:numPr>
        <w:ind w:left="993"/>
        <w:rPr>
          <w:rFonts w:cs="Arial"/>
          <w:sz w:val="22"/>
        </w:rPr>
      </w:pPr>
      <w:r>
        <w:rPr>
          <w:rFonts w:cs="Arial"/>
          <w:sz w:val="22"/>
        </w:rPr>
        <w:t xml:space="preserve">Responding to </w:t>
      </w:r>
      <w:r w:rsidR="007B76FF">
        <w:rPr>
          <w:rFonts w:cs="Arial"/>
          <w:sz w:val="22"/>
        </w:rPr>
        <w:t>queries from people wishing to enter the industry</w:t>
      </w:r>
    </w:p>
    <w:p w14:paraId="741DDC31" w14:textId="0003C03B" w:rsidR="009678D8" w:rsidRDefault="009678D8">
      <w:pPr>
        <w:pStyle w:val="BodyText"/>
        <w:numPr>
          <w:ilvl w:val="1"/>
          <w:numId w:val="18"/>
        </w:numPr>
        <w:ind w:left="993"/>
        <w:rPr>
          <w:rFonts w:cs="Arial"/>
          <w:sz w:val="22"/>
        </w:rPr>
      </w:pPr>
      <w:r>
        <w:rPr>
          <w:rFonts w:cs="Arial"/>
          <w:sz w:val="22"/>
        </w:rPr>
        <w:t>Advice to crewmembers on industry practices.</w:t>
      </w:r>
    </w:p>
    <w:p w14:paraId="535B64D0" w14:textId="15C58877" w:rsidR="00360A28" w:rsidRDefault="00360A28">
      <w:pPr>
        <w:pStyle w:val="BodyText"/>
        <w:numPr>
          <w:ilvl w:val="1"/>
          <w:numId w:val="18"/>
        </w:numPr>
        <w:ind w:left="993"/>
        <w:rPr>
          <w:rFonts w:cs="Arial"/>
          <w:sz w:val="22"/>
        </w:rPr>
      </w:pPr>
      <w:r>
        <w:rPr>
          <w:rFonts w:cs="Arial"/>
          <w:sz w:val="22"/>
        </w:rPr>
        <w:t>Answering funding queries</w:t>
      </w:r>
    </w:p>
    <w:p w14:paraId="5610FBCB" w14:textId="7A7E9C35" w:rsidR="00360A28" w:rsidRDefault="00360A28" w:rsidP="00360A28">
      <w:pPr>
        <w:pStyle w:val="BodyText"/>
        <w:tabs>
          <w:tab w:val="left" w:pos="426"/>
        </w:tabs>
        <w:rPr>
          <w:rFonts w:cs="Arial"/>
          <w:sz w:val="22"/>
        </w:rPr>
      </w:pPr>
      <w:r>
        <w:rPr>
          <w:rFonts w:cs="Arial"/>
          <w:sz w:val="22"/>
        </w:rPr>
        <w:tab/>
        <w:t xml:space="preserve">as well as </w:t>
      </w:r>
      <w:r w:rsidR="00452BDF">
        <w:rPr>
          <w:rFonts w:cs="Arial"/>
          <w:sz w:val="22"/>
        </w:rPr>
        <w:t>c</w:t>
      </w:r>
      <w:r>
        <w:rPr>
          <w:rFonts w:cs="Arial"/>
          <w:sz w:val="22"/>
        </w:rPr>
        <w:t>oordinating partnerships with the games sector</w:t>
      </w:r>
      <w:r w:rsidR="00452BDF">
        <w:rPr>
          <w:rFonts w:cs="Arial"/>
          <w:sz w:val="22"/>
        </w:rPr>
        <w:t>.</w:t>
      </w:r>
    </w:p>
    <w:p w14:paraId="6E3E2C53" w14:textId="74060FB2" w:rsidR="00756AD5" w:rsidRPr="000C2771" w:rsidRDefault="004F146E" w:rsidP="00712B9C">
      <w:pPr>
        <w:pStyle w:val="BodyText"/>
        <w:numPr>
          <w:ilvl w:val="0"/>
          <w:numId w:val="18"/>
        </w:numPr>
        <w:ind w:left="426" w:hanging="426"/>
        <w:rPr>
          <w:rFonts w:cs="Arial"/>
          <w:sz w:val="22"/>
        </w:rPr>
      </w:pPr>
      <w:r>
        <w:rPr>
          <w:rFonts w:cs="Arial"/>
          <w:sz w:val="22"/>
        </w:rPr>
        <w:t xml:space="preserve">Work </w:t>
      </w:r>
      <w:r w:rsidR="00C8508E">
        <w:rPr>
          <w:rFonts w:cs="Arial"/>
          <w:sz w:val="22"/>
        </w:rPr>
        <w:t>to engage</w:t>
      </w:r>
      <w:r w:rsidR="004C19A9">
        <w:rPr>
          <w:rFonts w:cs="Arial"/>
          <w:sz w:val="22"/>
        </w:rPr>
        <w:t xml:space="preserve"> </w:t>
      </w:r>
      <w:r w:rsidR="00756AD5" w:rsidRPr="000C2771">
        <w:rPr>
          <w:rFonts w:cs="Arial"/>
          <w:sz w:val="22"/>
        </w:rPr>
        <w:t>underrepresented communities to increase inclusion</w:t>
      </w:r>
      <w:r w:rsidR="004C19A9">
        <w:rPr>
          <w:rFonts w:cs="Arial"/>
          <w:sz w:val="22"/>
        </w:rPr>
        <w:t xml:space="preserve"> and representation</w:t>
      </w:r>
      <w:r w:rsidR="008C1F92">
        <w:rPr>
          <w:rFonts w:cs="Arial"/>
          <w:sz w:val="22"/>
        </w:rPr>
        <w:t xml:space="preserve"> in the industry</w:t>
      </w:r>
      <w:r w:rsidR="00756AD5" w:rsidRPr="000C2771">
        <w:rPr>
          <w:rFonts w:cs="Arial"/>
          <w:sz w:val="22"/>
        </w:rPr>
        <w:t>.</w:t>
      </w:r>
    </w:p>
    <w:p w14:paraId="7F60B05F" w14:textId="482E8577" w:rsidR="00756AD5" w:rsidRPr="000C2771" w:rsidRDefault="00756AD5" w:rsidP="00712B9C">
      <w:pPr>
        <w:pStyle w:val="BodyText"/>
        <w:numPr>
          <w:ilvl w:val="0"/>
          <w:numId w:val="18"/>
        </w:numPr>
        <w:ind w:left="426" w:hanging="426"/>
        <w:rPr>
          <w:rFonts w:cs="Arial"/>
          <w:sz w:val="22"/>
        </w:rPr>
      </w:pPr>
      <w:r w:rsidRPr="000C2771">
        <w:rPr>
          <w:rFonts w:cs="Arial"/>
          <w:sz w:val="22"/>
        </w:rPr>
        <w:lastRenderedPageBreak/>
        <w:t xml:space="preserve">Coordinate with Local and State Government agencies and the private sector </w:t>
      </w:r>
      <w:r w:rsidR="004C19A9">
        <w:rPr>
          <w:rFonts w:cs="Arial"/>
          <w:sz w:val="22"/>
        </w:rPr>
        <w:t>regarding the use of locations by film and television productions</w:t>
      </w:r>
      <w:r w:rsidRPr="000C2771">
        <w:rPr>
          <w:rFonts w:cs="Arial"/>
          <w:sz w:val="22"/>
        </w:rPr>
        <w:t xml:space="preserve">. </w:t>
      </w:r>
    </w:p>
    <w:p w14:paraId="39185101" w14:textId="60474C3C" w:rsidR="00756AD5" w:rsidRPr="000C2771" w:rsidRDefault="00756AD5" w:rsidP="00712B9C">
      <w:pPr>
        <w:pStyle w:val="BodyText"/>
        <w:numPr>
          <w:ilvl w:val="0"/>
          <w:numId w:val="18"/>
        </w:numPr>
        <w:ind w:left="426" w:hanging="426"/>
        <w:rPr>
          <w:rFonts w:cs="Arial"/>
          <w:sz w:val="22"/>
        </w:rPr>
      </w:pPr>
      <w:r w:rsidRPr="000C2771">
        <w:rPr>
          <w:rFonts w:cs="Arial"/>
          <w:sz w:val="22"/>
        </w:rPr>
        <w:t>Assist with collaboration with other State, Territory and Australian Government agencies, and industry bodies, to increase production and employment.</w:t>
      </w:r>
    </w:p>
    <w:p w14:paraId="706A07BD" w14:textId="753A11C2" w:rsidR="00A87A2B" w:rsidRPr="0034690A" w:rsidRDefault="00A87A2B" w:rsidP="0034690A">
      <w:pPr>
        <w:pStyle w:val="BodyText"/>
        <w:rPr>
          <w:rFonts w:cs="Arial"/>
          <w:b/>
          <w:bCs/>
          <w:sz w:val="22"/>
        </w:rPr>
      </w:pPr>
    </w:p>
    <w:p w14:paraId="5E53990F" w14:textId="7CEFFCD9" w:rsidR="00A87A2B" w:rsidRPr="0034690A" w:rsidRDefault="00726176" w:rsidP="0034690A">
      <w:pPr>
        <w:tabs>
          <w:tab w:val="clear" w:pos="2835"/>
        </w:tabs>
        <w:spacing w:before="0" w:after="200"/>
        <w:rPr>
          <w:b/>
          <w:bCs/>
          <w:color w:val="000000" w:themeColor="text1"/>
        </w:rPr>
      </w:pPr>
      <w:r w:rsidRPr="0034690A">
        <w:rPr>
          <w:b/>
          <w:bCs/>
        </w:rPr>
        <w:t>Selection Criteria (</w:t>
      </w:r>
      <w:r w:rsidR="00D17EEE" w:rsidRPr="0034690A">
        <w:rPr>
          <w:b/>
          <w:bCs/>
        </w:rPr>
        <w:t>Knowledge and Skills</w:t>
      </w:r>
      <w:r w:rsidRPr="0034690A">
        <w:rPr>
          <w:b/>
          <w:bCs/>
        </w:rPr>
        <w:t>)</w:t>
      </w:r>
      <w:r w:rsidR="00D17EEE" w:rsidRPr="0034690A">
        <w:rPr>
          <w:b/>
          <w:bCs/>
        </w:rPr>
        <w:t>:</w:t>
      </w:r>
    </w:p>
    <w:p w14:paraId="621A7646" w14:textId="2688D6E1" w:rsidR="00756AD5" w:rsidRPr="000C2771" w:rsidRDefault="00C378A3" w:rsidP="00226463">
      <w:pPr>
        <w:pStyle w:val="ListParagraph"/>
        <w:numPr>
          <w:ilvl w:val="0"/>
          <w:numId w:val="24"/>
        </w:numPr>
        <w:tabs>
          <w:tab w:val="clear" w:pos="2835"/>
        </w:tabs>
        <w:ind w:left="425" w:hanging="357"/>
        <w:contextualSpacing w:val="0"/>
        <w:rPr>
          <w:rFonts w:cs="Arial"/>
          <w:bCs/>
          <w:sz w:val="22"/>
        </w:rPr>
      </w:pPr>
      <w:r>
        <w:rPr>
          <w:rFonts w:cs="Arial"/>
          <w:bCs/>
          <w:sz w:val="22"/>
        </w:rPr>
        <w:t xml:space="preserve">Experience working in </w:t>
      </w:r>
      <w:r w:rsidR="00756AD5" w:rsidRPr="000C2771">
        <w:rPr>
          <w:rFonts w:cs="Arial"/>
          <w:bCs/>
          <w:sz w:val="22"/>
        </w:rPr>
        <w:t xml:space="preserve">the Tasmanian screen </w:t>
      </w:r>
      <w:r w:rsidR="000C2771">
        <w:rPr>
          <w:rFonts w:cs="Arial"/>
          <w:bCs/>
          <w:sz w:val="22"/>
        </w:rPr>
        <w:t xml:space="preserve">production </w:t>
      </w:r>
      <w:r w:rsidR="00756AD5" w:rsidRPr="000C2771">
        <w:rPr>
          <w:rFonts w:cs="Arial"/>
          <w:bCs/>
          <w:sz w:val="22"/>
        </w:rPr>
        <w:t>industry</w:t>
      </w:r>
      <w:r w:rsidR="000C2771">
        <w:rPr>
          <w:rFonts w:cs="Arial"/>
          <w:bCs/>
          <w:sz w:val="22"/>
        </w:rPr>
        <w:t xml:space="preserve"> and</w:t>
      </w:r>
      <w:r>
        <w:rPr>
          <w:rFonts w:cs="Arial"/>
          <w:bCs/>
          <w:sz w:val="22"/>
        </w:rPr>
        <w:t xml:space="preserve"> knowledge of the</w:t>
      </w:r>
      <w:r w:rsidR="000C2771">
        <w:rPr>
          <w:rFonts w:cs="Arial"/>
          <w:bCs/>
          <w:sz w:val="22"/>
        </w:rPr>
        <w:t xml:space="preserve"> Tasmanian game development sector, </w:t>
      </w:r>
      <w:r w:rsidR="00756AD5" w:rsidRPr="000C2771">
        <w:rPr>
          <w:rFonts w:cs="Arial"/>
          <w:bCs/>
          <w:sz w:val="22"/>
        </w:rPr>
        <w:t>including structure and personnel, and of production practices in film and television production</w:t>
      </w:r>
      <w:r w:rsidR="000C2771">
        <w:rPr>
          <w:rFonts w:cs="Arial"/>
          <w:bCs/>
          <w:sz w:val="22"/>
        </w:rPr>
        <w:t xml:space="preserve"> and</w:t>
      </w:r>
      <w:r w:rsidR="009678D8">
        <w:rPr>
          <w:rFonts w:cs="Arial"/>
          <w:bCs/>
          <w:sz w:val="22"/>
        </w:rPr>
        <w:t xml:space="preserve"> </w:t>
      </w:r>
      <w:r w:rsidR="000C2771">
        <w:rPr>
          <w:rFonts w:cs="Arial"/>
          <w:bCs/>
          <w:sz w:val="22"/>
        </w:rPr>
        <w:t>game development</w:t>
      </w:r>
      <w:r w:rsidR="00756AD5" w:rsidRPr="000C2771">
        <w:rPr>
          <w:rFonts w:cs="Arial"/>
          <w:bCs/>
          <w:sz w:val="22"/>
        </w:rPr>
        <w:t>.</w:t>
      </w:r>
    </w:p>
    <w:p w14:paraId="2C38478E" w14:textId="22704547" w:rsidR="00756AD5" w:rsidRDefault="00033868" w:rsidP="00226463">
      <w:pPr>
        <w:pStyle w:val="ListParagraph"/>
        <w:numPr>
          <w:ilvl w:val="0"/>
          <w:numId w:val="24"/>
        </w:numPr>
        <w:tabs>
          <w:tab w:val="clear" w:pos="2835"/>
        </w:tabs>
        <w:ind w:left="425" w:hanging="357"/>
        <w:contextualSpacing w:val="0"/>
        <w:rPr>
          <w:rFonts w:cs="Arial"/>
          <w:bCs/>
          <w:sz w:val="22"/>
        </w:rPr>
      </w:pPr>
      <w:r>
        <w:rPr>
          <w:rFonts w:cs="Arial"/>
          <w:bCs/>
          <w:sz w:val="22"/>
        </w:rPr>
        <w:t xml:space="preserve">Excellent </w:t>
      </w:r>
      <w:r w:rsidR="00756AD5" w:rsidRPr="000C2771">
        <w:rPr>
          <w:rFonts w:cs="Arial"/>
          <w:bCs/>
          <w:sz w:val="22"/>
        </w:rPr>
        <w:t>communication skills, including the ability to effectively, accurately, clearly and succinctly</w:t>
      </w:r>
      <w:r w:rsidR="00B45E93" w:rsidRPr="000C2771">
        <w:rPr>
          <w:rFonts w:cs="Arial"/>
          <w:bCs/>
          <w:sz w:val="22"/>
        </w:rPr>
        <w:t xml:space="preserve"> prepare </w:t>
      </w:r>
      <w:r>
        <w:rPr>
          <w:rFonts w:cs="Arial"/>
          <w:bCs/>
          <w:sz w:val="22"/>
        </w:rPr>
        <w:t xml:space="preserve">a wide variety of </w:t>
      </w:r>
      <w:r w:rsidR="00B45E93" w:rsidRPr="000C2771">
        <w:rPr>
          <w:rFonts w:cs="Arial"/>
          <w:bCs/>
          <w:sz w:val="22"/>
        </w:rPr>
        <w:t xml:space="preserve">written documentation tailored to </w:t>
      </w:r>
      <w:r>
        <w:rPr>
          <w:rFonts w:cs="Arial"/>
          <w:bCs/>
          <w:sz w:val="22"/>
        </w:rPr>
        <w:t>the</w:t>
      </w:r>
      <w:r w:rsidR="00B45E93" w:rsidRPr="000C2771">
        <w:rPr>
          <w:rFonts w:cs="Arial"/>
          <w:bCs/>
          <w:sz w:val="22"/>
        </w:rPr>
        <w:t xml:space="preserve"> audience</w:t>
      </w:r>
      <w:r w:rsidR="008C1F92">
        <w:rPr>
          <w:rFonts w:cs="Arial"/>
          <w:bCs/>
          <w:sz w:val="22"/>
        </w:rPr>
        <w:t xml:space="preserve">, and strong </w:t>
      </w:r>
      <w:r w:rsidR="00756AD5" w:rsidRPr="000C2771">
        <w:rPr>
          <w:rFonts w:cs="Arial"/>
          <w:bCs/>
          <w:sz w:val="22"/>
        </w:rPr>
        <w:t>negotiation</w:t>
      </w:r>
      <w:r w:rsidR="000C2771">
        <w:rPr>
          <w:rFonts w:cs="Arial"/>
          <w:bCs/>
          <w:sz w:val="22"/>
        </w:rPr>
        <w:t xml:space="preserve"> </w:t>
      </w:r>
      <w:r w:rsidR="00756AD5" w:rsidRPr="000C2771">
        <w:rPr>
          <w:rFonts w:cs="Arial"/>
          <w:bCs/>
          <w:sz w:val="22"/>
        </w:rPr>
        <w:t>and interpersonal skills with the ability to liaise with stakeholders at all levels</w:t>
      </w:r>
      <w:r w:rsidR="00B45E93" w:rsidRPr="000C2771">
        <w:rPr>
          <w:rFonts w:cs="Arial"/>
          <w:bCs/>
          <w:sz w:val="22"/>
        </w:rPr>
        <w:t xml:space="preserve"> of experience</w:t>
      </w:r>
      <w:r w:rsidR="00756AD5" w:rsidRPr="000C2771">
        <w:rPr>
          <w:rFonts w:cs="Arial"/>
          <w:bCs/>
          <w:sz w:val="22"/>
        </w:rPr>
        <w:t>.</w:t>
      </w:r>
    </w:p>
    <w:p w14:paraId="62BA13FD" w14:textId="2843440C" w:rsidR="00033868" w:rsidRDefault="00033868" w:rsidP="00226463">
      <w:pPr>
        <w:pStyle w:val="ListParagraph"/>
        <w:numPr>
          <w:ilvl w:val="0"/>
          <w:numId w:val="24"/>
        </w:numPr>
        <w:tabs>
          <w:tab w:val="clear" w:pos="2835"/>
        </w:tabs>
        <w:ind w:left="425" w:hanging="357"/>
        <w:contextualSpacing w:val="0"/>
        <w:rPr>
          <w:rFonts w:cs="Arial"/>
          <w:bCs/>
          <w:sz w:val="22"/>
        </w:rPr>
      </w:pPr>
      <w:r w:rsidRPr="00033868">
        <w:rPr>
          <w:rFonts w:cs="Arial"/>
          <w:bCs/>
          <w:sz w:val="22"/>
        </w:rPr>
        <w:t xml:space="preserve">Well-developed organisational skills, with the proven ability to set priorities, meet deadlines and work with limited supervision. </w:t>
      </w:r>
    </w:p>
    <w:p w14:paraId="75AF8B39" w14:textId="03B3F742" w:rsidR="00AE21D2" w:rsidRDefault="00AE21D2" w:rsidP="00226463">
      <w:pPr>
        <w:pStyle w:val="ListParagraph"/>
        <w:numPr>
          <w:ilvl w:val="0"/>
          <w:numId w:val="24"/>
        </w:numPr>
        <w:tabs>
          <w:tab w:val="clear" w:pos="2835"/>
        </w:tabs>
        <w:ind w:left="425" w:hanging="357"/>
        <w:contextualSpacing w:val="0"/>
        <w:rPr>
          <w:rFonts w:cs="Arial"/>
          <w:bCs/>
          <w:sz w:val="22"/>
        </w:rPr>
      </w:pPr>
      <w:r>
        <w:rPr>
          <w:rFonts w:cs="Arial"/>
          <w:bCs/>
          <w:sz w:val="22"/>
        </w:rPr>
        <w:t>Well-developed IT skills with experience in utilising a wide variety of software package</w:t>
      </w:r>
      <w:r w:rsidR="00EA0EC2">
        <w:rPr>
          <w:rFonts w:cs="Arial"/>
          <w:bCs/>
          <w:sz w:val="22"/>
        </w:rPr>
        <w:t xml:space="preserve">s, </w:t>
      </w:r>
      <w:r w:rsidR="00360A28">
        <w:rPr>
          <w:rFonts w:cs="Arial"/>
          <w:bCs/>
          <w:sz w:val="22"/>
        </w:rPr>
        <w:t>including</w:t>
      </w:r>
      <w:r w:rsidR="00EA0EC2">
        <w:rPr>
          <w:rFonts w:cs="Arial"/>
          <w:bCs/>
          <w:sz w:val="22"/>
        </w:rPr>
        <w:t xml:space="preserve"> record</w:t>
      </w:r>
      <w:r w:rsidR="00360A28">
        <w:rPr>
          <w:rFonts w:cs="Arial"/>
          <w:bCs/>
          <w:sz w:val="22"/>
        </w:rPr>
        <w:t>s</w:t>
      </w:r>
      <w:r w:rsidR="00EA0EC2">
        <w:rPr>
          <w:rFonts w:cs="Arial"/>
          <w:bCs/>
          <w:sz w:val="22"/>
        </w:rPr>
        <w:t xml:space="preserve"> management</w:t>
      </w:r>
      <w:r w:rsidR="00360A28">
        <w:rPr>
          <w:rFonts w:cs="Arial"/>
          <w:bCs/>
          <w:sz w:val="22"/>
        </w:rPr>
        <w:t xml:space="preserve"> systems</w:t>
      </w:r>
      <w:r w:rsidR="00EA0EC2">
        <w:rPr>
          <w:rFonts w:cs="Arial"/>
          <w:bCs/>
          <w:sz w:val="22"/>
        </w:rPr>
        <w:t>.</w:t>
      </w:r>
    </w:p>
    <w:p w14:paraId="74CE6EEF" w14:textId="317FA6D0" w:rsidR="00BE516E" w:rsidRDefault="00BE516E" w:rsidP="00C17C73">
      <w:pPr>
        <w:tabs>
          <w:tab w:val="clear" w:pos="2835"/>
        </w:tabs>
        <w:rPr>
          <w:rFonts w:cs="Arial"/>
          <w:bCs/>
          <w:sz w:val="22"/>
        </w:rPr>
      </w:pPr>
    </w:p>
    <w:p w14:paraId="44A333EF" w14:textId="732ABFBD" w:rsidR="00BE516E" w:rsidRPr="00B52F60" w:rsidRDefault="00BE516E" w:rsidP="00B52F60">
      <w:pPr>
        <w:pStyle w:val="Heading3"/>
        <w:jc w:val="both"/>
      </w:pPr>
      <w:r w:rsidRPr="00A2429C">
        <w:t>Scope of Work</w:t>
      </w:r>
      <w:r>
        <w:t>: (</w:t>
      </w:r>
      <w:r w:rsidRPr="001327D4">
        <w:t>Responsibility, Decision-Making and Direction Received</w:t>
      </w:r>
      <w:r>
        <w:t>)</w:t>
      </w:r>
    </w:p>
    <w:p w14:paraId="26726254" w14:textId="0BD5B7DD" w:rsidR="00BE516E" w:rsidRDefault="00BE516E" w:rsidP="00BE516E">
      <w:pPr>
        <w:pStyle w:val="BodyText"/>
        <w:jc w:val="both"/>
        <w:rPr>
          <w:rFonts w:cs="Arial"/>
          <w:sz w:val="22"/>
        </w:rPr>
      </w:pPr>
      <w:r>
        <w:rPr>
          <w:rFonts w:cs="Arial"/>
          <w:sz w:val="22"/>
        </w:rPr>
        <w:t>Screen Tasmania supports and develops the state’s film, television and multimedia industries</w:t>
      </w:r>
      <w:r w:rsidR="00B52F60">
        <w:rPr>
          <w:rFonts w:cs="Arial"/>
          <w:sz w:val="22"/>
        </w:rPr>
        <w:t xml:space="preserve"> by providing grants and equity investments in the development and production of Tasmanian screen projects as well as providing direct support in the form of industry and professional development.</w:t>
      </w:r>
    </w:p>
    <w:p w14:paraId="20FB4EC9" w14:textId="6A14E34A" w:rsidR="00B52F60" w:rsidRDefault="00B52F60" w:rsidP="00BE516E">
      <w:pPr>
        <w:pStyle w:val="BodyText"/>
        <w:jc w:val="both"/>
        <w:rPr>
          <w:rFonts w:cs="Arial"/>
          <w:sz w:val="22"/>
        </w:rPr>
      </w:pPr>
      <w:r>
        <w:rPr>
          <w:rFonts w:cs="Arial"/>
          <w:sz w:val="22"/>
        </w:rPr>
        <w:t xml:space="preserve">The employee is responsible for </w:t>
      </w:r>
      <w:r w:rsidRPr="00693D37">
        <w:rPr>
          <w:rFonts w:cs="Arial"/>
          <w:sz w:val="22"/>
        </w:rPr>
        <w:t xml:space="preserve">the timely and efficient co-ordination of </w:t>
      </w:r>
      <w:r>
        <w:rPr>
          <w:rFonts w:cs="Arial"/>
          <w:sz w:val="22"/>
        </w:rPr>
        <w:t xml:space="preserve">client services, program delivery and administrative support within the Screen Tasmania team. </w:t>
      </w:r>
    </w:p>
    <w:p w14:paraId="563D123A" w14:textId="3E60797B" w:rsidR="00F13684" w:rsidRDefault="00B52F60" w:rsidP="00B52F60">
      <w:pPr>
        <w:pStyle w:val="BodyText"/>
        <w:jc w:val="both"/>
        <w:rPr>
          <w:rFonts w:cs="Arial"/>
          <w:sz w:val="22"/>
        </w:rPr>
      </w:pPr>
      <w:r w:rsidRPr="00693D37">
        <w:rPr>
          <w:rFonts w:cs="Arial"/>
          <w:sz w:val="22"/>
        </w:rPr>
        <w:t xml:space="preserve">The employee will receive general direction from the </w:t>
      </w:r>
      <w:r>
        <w:rPr>
          <w:rFonts w:cs="Arial"/>
          <w:sz w:val="22"/>
        </w:rPr>
        <w:t xml:space="preserve">Industry Development Manager and </w:t>
      </w:r>
      <w:r w:rsidRPr="00693D37">
        <w:rPr>
          <w:rFonts w:cs="Arial"/>
          <w:sz w:val="22"/>
        </w:rPr>
        <w:t xml:space="preserve">is expected to </w:t>
      </w:r>
      <w:r w:rsidR="00F13684">
        <w:rPr>
          <w:rFonts w:cs="Arial"/>
          <w:sz w:val="22"/>
        </w:rPr>
        <w:t xml:space="preserve">operate with </w:t>
      </w:r>
      <w:r w:rsidR="00F13684" w:rsidRPr="0093081E">
        <w:rPr>
          <w:rFonts w:cs="Arial"/>
          <w:sz w:val="22"/>
        </w:rPr>
        <w:t>autonomy in day</w:t>
      </w:r>
      <w:r w:rsidR="00F13684">
        <w:rPr>
          <w:rFonts w:cs="Arial"/>
          <w:sz w:val="22"/>
        </w:rPr>
        <w:t>-</w:t>
      </w:r>
      <w:r w:rsidR="00F13684" w:rsidRPr="0093081E">
        <w:rPr>
          <w:rFonts w:cs="Arial"/>
          <w:sz w:val="22"/>
        </w:rPr>
        <w:t>to</w:t>
      </w:r>
      <w:r w:rsidR="00F13684">
        <w:rPr>
          <w:rFonts w:cs="Arial"/>
          <w:sz w:val="22"/>
        </w:rPr>
        <w:t>-</w:t>
      </w:r>
      <w:r w:rsidR="00F13684" w:rsidRPr="0093081E">
        <w:rPr>
          <w:rFonts w:cs="Arial"/>
          <w:sz w:val="22"/>
        </w:rPr>
        <w:t>day activities and exercises professional judgement to ensure that competing and conflicting priorities are</w:t>
      </w:r>
      <w:r w:rsidR="00F13684">
        <w:rPr>
          <w:rFonts w:cs="Arial"/>
          <w:sz w:val="22"/>
        </w:rPr>
        <w:t xml:space="preserve"> met within agreed timeframes and to the required standard.</w:t>
      </w:r>
    </w:p>
    <w:p w14:paraId="3AB6D650" w14:textId="77DB9419" w:rsidR="00F13684" w:rsidRDefault="00F13684" w:rsidP="00B52F60">
      <w:pPr>
        <w:pStyle w:val="BodyText"/>
        <w:jc w:val="both"/>
        <w:rPr>
          <w:rFonts w:cs="Arial"/>
          <w:sz w:val="22"/>
        </w:rPr>
      </w:pPr>
      <w:r w:rsidRPr="00513762">
        <w:rPr>
          <w:rFonts w:cs="Arial"/>
          <w:sz w:val="22"/>
        </w:rPr>
        <w:t xml:space="preserve">The occupant will be exposed to confidential issues </w:t>
      </w:r>
      <w:r>
        <w:rPr>
          <w:rFonts w:cs="Arial"/>
          <w:sz w:val="22"/>
        </w:rPr>
        <w:t xml:space="preserve">and information </w:t>
      </w:r>
      <w:r w:rsidRPr="00513762">
        <w:rPr>
          <w:rFonts w:cs="Arial"/>
          <w:sz w:val="22"/>
        </w:rPr>
        <w:t xml:space="preserve">and is required to maintain </w:t>
      </w:r>
      <w:r>
        <w:rPr>
          <w:rFonts w:cs="Arial"/>
          <w:sz w:val="22"/>
        </w:rPr>
        <w:t>a</w:t>
      </w:r>
      <w:r w:rsidRPr="00513762">
        <w:rPr>
          <w:rFonts w:cs="Arial"/>
          <w:sz w:val="22"/>
        </w:rPr>
        <w:t xml:space="preserve"> high level of confidentiality.</w:t>
      </w:r>
    </w:p>
    <w:p w14:paraId="54DA8157" w14:textId="6AA84622" w:rsidR="004F146E" w:rsidRDefault="004F146E" w:rsidP="00B52F60">
      <w:pPr>
        <w:pStyle w:val="BodyText"/>
        <w:jc w:val="both"/>
        <w:rPr>
          <w:rFonts w:cs="Arial"/>
          <w:sz w:val="22"/>
        </w:rPr>
      </w:pPr>
      <w:r>
        <w:rPr>
          <w:rFonts w:cs="Arial"/>
          <w:sz w:val="22"/>
        </w:rPr>
        <w:t xml:space="preserve">Some </w:t>
      </w:r>
      <w:r w:rsidR="00B73A5A">
        <w:rPr>
          <w:rFonts w:cs="Arial"/>
          <w:sz w:val="22"/>
        </w:rPr>
        <w:t>intra and inter</w:t>
      </w:r>
      <w:r w:rsidR="00452BDF">
        <w:rPr>
          <w:rFonts w:cs="Arial"/>
          <w:sz w:val="22"/>
        </w:rPr>
        <w:t>-</w:t>
      </w:r>
      <w:r w:rsidR="00B73A5A">
        <w:rPr>
          <w:rFonts w:cs="Arial"/>
          <w:sz w:val="22"/>
        </w:rPr>
        <w:t>state</w:t>
      </w:r>
      <w:r>
        <w:rPr>
          <w:rFonts w:cs="Arial"/>
          <w:sz w:val="22"/>
        </w:rPr>
        <w:t xml:space="preserve"> travel </w:t>
      </w:r>
      <w:r w:rsidR="009678D8">
        <w:rPr>
          <w:rFonts w:cs="Arial"/>
          <w:sz w:val="22"/>
        </w:rPr>
        <w:t xml:space="preserve">will </w:t>
      </w:r>
      <w:r>
        <w:rPr>
          <w:rFonts w:cs="Arial"/>
          <w:sz w:val="22"/>
        </w:rPr>
        <w:t>occasionally be required.</w:t>
      </w:r>
    </w:p>
    <w:p w14:paraId="76FEB9D5" w14:textId="77777777" w:rsidR="00BE516E" w:rsidRPr="00BE516E" w:rsidRDefault="00BE516E" w:rsidP="00BE516E">
      <w:pPr>
        <w:pStyle w:val="BodyText"/>
        <w:jc w:val="both"/>
        <w:rPr>
          <w:rFonts w:cs="Arial"/>
          <w:sz w:val="22"/>
        </w:rPr>
      </w:pPr>
    </w:p>
    <w:p w14:paraId="04E5B3CC" w14:textId="77777777" w:rsidR="006C2ED7" w:rsidRDefault="006C2ED7" w:rsidP="00E15171">
      <w:pPr>
        <w:pStyle w:val="Heading3"/>
      </w:pPr>
      <w:r>
        <w:t>Position Requirements</w:t>
      </w:r>
    </w:p>
    <w:p w14:paraId="7B2F4CCE"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6378BB02" w14:textId="4672832F" w:rsidR="00F86C79" w:rsidRPr="00C924CB" w:rsidRDefault="00C378A3" w:rsidP="009F6C23">
      <w:pPr>
        <w:pStyle w:val="ListParagraph"/>
        <w:numPr>
          <w:ilvl w:val="0"/>
          <w:numId w:val="17"/>
        </w:numPr>
        <w:tabs>
          <w:tab w:val="clear" w:pos="2835"/>
        </w:tabs>
        <w:spacing w:before="0" w:after="200"/>
        <w:ind w:left="426"/>
        <w:rPr>
          <w:b/>
          <w:iCs/>
          <w:sz w:val="22"/>
        </w:rPr>
      </w:pPr>
      <w:r>
        <w:rPr>
          <w:rFonts w:cs="Arial"/>
          <w:iCs/>
          <w:sz w:val="22"/>
        </w:rPr>
        <w:t>Nil</w:t>
      </w:r>
    </w:p>
    <w:p w14:paraId="29AB1F28" w14:textId="2676CEB2" w:rsidR="00E15171" w:rsidRDefault="00E15171" w:rsidP="00E15171">
      <w:pPr>
        <w:pStyle w:val="Heading4"/>
        <w:rPr>
          <w:rFonts w:ascii="Gill Sans MT" w:hAnsi="Gill Sans MT"/>
          <w:color w:val="auto"/>
          <w:sz w:val="22"/>
        </w:rPr>
      </w:pPr>
      <w:r w:rsidRPr="000C2771">
        <w:rPr>
          <w:rFonts w:ascii="Gill Sans MT" w:hAnsi="Gill Sans MT"/>
          <w:color w:val="auto"/>
          <w:sz w:val="22"/>
        </w:rPr>
        <w:t>Essential</w:t>
      </w:r>
    </w:p>
    <w:p w14:paraId="36E44341" w14:textId="10B8D9C2" w:rsidR="00452BDF" w:rsidRPr="007B66B5" w:rsidRDefault="00452BDF" w:rsidP="001F7CDA">
      <w:pPr>
        <w:pStyle w:val="ListParagraph"/>
        <w:numPr>
          <w:ilvl w:val="0"/>
          <w:numId w:val="17"/>
        </w:numPr>
        <w:tabs>
          <w:tab w:val="clear" w:pos="2835"/>
        </w:tabs>
        <w:spacing w:before="0" w:after="200"/>
        <w:ind w:left="426"/>
        <w:rPr>
          <w:sz w:val="22"/>
        </w:rPr>
      </w:pPr>
      <w:r>
        <w:rPr>
          <w:rFonts w:cs="Arial"/>
          <w:iCs/>
          <w:sz w:val="22"/>
        </w:rPr>
        <w:t>Nil</w:t>
      </w:r>
    </w:p>
    <w:p w14:paraId="4144DC44" w14:textId="77777777" w:rsidR="00CD42F8" w:rsidRPr="000C2771" w:rsidRDefault="00E15171" w:rsidP="009F6C23">
      <w:pPr>
        <w:pStyle w:val="Heading4"/>
        <w:rPr>
          <w:rFonts w:ascii="Gill Sans MT" w:hAnsi="Gill Sans MT"/>
          <w:color w:val="auto"/>
          <w:sz w:val="22"/>
        </w:rPr>
      </w:pPr>
      <w:r w:rsidRPr="000C2771">
        <w:rPr>
          <w:rFonts w:ascii="Gill Sans MT" w:hAnsi="Gill Sans MT"/>
          <w:color w:val="auto"/>
          <w:sz w:val="22"/>
        </w:rPr>
        <w:lastRenderedPageBreak/>
        <w:t>Desirable</w:t>
      </w:r>
    </w:p>
    <w:p w14:paraId="7566ADD5" w14:textId="3AD921FB" w:rsidR="008C1F92" w:rsidRDefault="00B45E93" w:rsidP="00AE21D2">
      <w:pPr>
        <w:pStyle w:val="ListParagraph"/>
        <w:numPr>
          <w:ilvl w:val="0"/>
          <w:numId w:val="24"/>
        </w:numPr>
        <w:tabs>
          <w:tab w:val="clear" w:pos="2835"/>
        </w:tabs>
        <w:spacing w:before="0"/>
        <w:ind w:left="425" w:hanging="357"/>
        <w:rPr>
          <w:rFonts w:cs="Arial"/>
          <w:bCs/>
          <w:sz w:val="22"/>
        </w:rPr>
      </w:pPr>
      <w:r w:rsidRPr="008C1F92">
        <w:rPr>
          <w:rFonts w:cs="Arial"/>
          <w:bCs/>
          <w:sz w:val="22"/>
        </w:rPr>
        <w:t xml:space="preserve">Identification with, or experience with working with, underrepresented groups in the Tasmanian screen sector. </w:t>
      </w:r>
    </w:p>
    <w:p w14:paraId="0D3AA5F3" w14:textId="77777777" w:rsidR="00452BDF" w:rsidRPr="008C1F92" w:rsidRDefault="00452BDF" w:rsidP="00452BDF">
      <w:pPr>
        <w:pStyle w:val="ListParagraph"/>
        <w:numPr>
          <w:ilvl w:val="0"/>
          <w:numId w:val="24"/>
        </w:numPr>
        <w:tabs>
          <w:tab w:val="clear" w:pos="2835"/>
        </w:tabs>
        <w:spacing w:before="0"/>
        <w:ind w:left="425" w:hanging="357"/>
        <w:rPr>
          <w:rFonts w:cs="Arial"/>
          <w:bCs/>
          <w:sz w:val="22"/>
        </w:rPr>
      </w:pPr>
      <w:r w:rsidRPr="008C1F92">
        <w:rPr>
          <w:rFonts w:cs="Arial"/>
          <w:bCs/>
          <w:sz w:val="22"/>
        </w:rPr>
        <w:t>Current driver’s licence</w:t>
      </w:r>
    </w:p>
    <w:p w14:paraId="6C573154" w14:textId="77777777" w:rsidR="009A1040" w:rsidRDefault="009A1040" w:rsidP="0034690A">
      <w:pPr>
        <w:pStyle w:val="Heading3"/>
      </w:pPr>
    </w:p>
    <w:p w14:paraId="3A104CFE" w14:textId="7524C75B" w:rsidR="00D0799A" w:rsidRPr="00C924CB" w:rsidRDefault="00D0799A" w:rsidP="00C924CB">
      <w:pPr>
        <w:tabs>
          <w:tab w:val="clear" w:pos="2835"/>
        </w:tabs>
        <w:spacing w:before="0" w:after="200"/>
        <w:rPr>
          <w:b/>
          <w:bCs/>
          <w:color w:val="000000" w:themeColor="text1"/>
        </w:rPr>
      </w:pPr>
      <w:r w:rsidRPr="00C924CB">
        <w:rPr>
          <w:b/>
          <w:bCs/>
        </w:rPr>
        <w:t>Working at State Growth</w:t>
      </w:r>
    </w:p>
    <w:p w14:paraId="1E668DFB" w14:textId="77777777"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5F61AAA0" w14:textId="77777777"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40DBB12A" w14:textId="77777777"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47286775" w14:textId="77777777"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proofErr w:type="gramStart"/>
      <w:r w:rsidR="00D0799A" w:rsidRPr="00C67374">
        <w:rPr>
          <w:rFonts w:cs="Arial"/>
          <w:sz w:val="22"/>
        </w:rPr>
        <w:t>values based</w:t>
      </w:r>
      <w:proofErr w:type="gramEnd"/>
      <w:r w:rsidR="00D0799A" w:rsidRPr="00C67374">
        <w:rPr>
          <w:rFonts w:cs="Arial"/>
          <w:sz w:val="22"/>
        </w:rPr>
        <w:t xml:space="preserve"> culture.  Our values and behaviours reflect what we consider to be important, that is </w:t>
      </w:r>
    </w:p>
    <w:p w14:paraId="7415CD1E"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036ADB08"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3561815F"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xml:space="preserve">– our teams are diverse, caring and </w:t>
      </w:r>
      <w:proofErr w:type="gramStart"/>
      <w:r w:rsidRPr="00121056">
        <w:rPr>
          <w:rFonts w:cs="Arial"/>
          <w:sz w:val="22"/>
        </w:rPr>
        <w:t>productive</w:t>
      </w:r>
      <w:proofErr w:type="gramEnd"/>
    </w:p>
    <w:p w14:paraId="78ACED94"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xml:space="preserve">– we are fair, trusting and </w:t>
      </w:r>
      <w:proofErr w:type="gramStart"/>
      <w:r w:rsidRPr="00121056">
        <w:rPr>
          <w:rFonts w:cs="Arial"/>
          <w:sz w:val="22"/>
        </w:rPr>
        <w:t>appreciative</w:t>
      </w:r>
      <w:proofErr w:type="gramEnd"/>
    </w:p>
    <w:p w14:paraId="1D233F54"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6C413708"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1CE90C9E" w14:textId="77777777"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3395D3A7" w14:textId="77777777"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14:paraId="15E587BC" w14:textId="77777777" w:rsidR="0063697D" w:rsidRPr="0063697D" w:rsidRDefault="0063697D" w:rsidP="0063697D">
      <w:pPr>
        <w:pStyle w:val="BodyText"/>
        <w:ind w:right="43"/>
        <w:jc w:val="both"/>
        <w:rPr>
          <w:rFonts w:cs="Arial"/>
          <w:color w:val="0000FF" w:themeColor="hyperlink"/>
          <w:sz w:val="22"/>
          <w:u w:val="single"/>
        </w:rPr>
      </w:pPr>
    </w:p>
    <w:p w14:paraId="2194F783" w14:textId="169B3375" w:rsidR="00BE7277" w:rsidRDefault="00BE7277" w:rsidP="00DE517B">
      <w:pPr>
        <w:pBdr>
          <w:top w:val="single" w:sz="4" w:space="1" w:color="auto"/>
        </w:pBdr>
        <w:spacing w:before="0" w:after="0"/>
        <w:rPr>
          <w:sz w:val="22"/>
        </w:rPr>
      </w:pPr>
    </w:p>
    <w:p w14:paraId="320CAB4F" w14:textId="77777777" w:rsidR="000F56B8" w:rsidRPr="001327D4" w:rsidRDefault="000F56B8" w:rsidP="00871D00">
      <w:pPr>
        <w:pStyle w:val="NormalWeb"/>
        <w:rPr>
          <w:sz w:val="22"/>
        </w:rPr>
      </w:pPr>
    </w:p>
    <w:sectPr w:rsidR="000F56B8"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72DC" w14:textId="77777777" w:rsidR="006C411F" w:rsidRDefault="006C411F" w:rsidP="00BC49A5">
      <w:r>
        <w:separator/>
      </w:r>
    </w:p>
  </w:endnote>
  <w:endnote w:type="continuationSeparator" w:id="0">
    <w:p w14:paraId="2EF34EFB" w14:textId="77777777" w:rsidR="006C411F" w:rsidRDefault="006C411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0B49F034"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957338">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0138C9E9" w14:textId="77777777" w:rsidR="004674FB" w:rsidRDefault="004674FB" w:rsidP="004674FB">
        <w:pPr>
          <w:pStyle w:val="Footer"/>
          <w:tabs>
            <w:tab w:val="clear" w:pos="4513"/>
            <w:tab w:val="left" w:pos="7973"/>
            <w:tab w:val="center" w:pos="8222"/>
          </w:tabs>
          <w:rPr>
            <w:noProof/>
          </w:rPr>
        </w:pPr>
        <w:r>
          <w:tab/>
        </w:r>
        <w:r>
          <w:tab/>
        </w:r>
        <w:r w:rsidR="008A3C6E">
          <w:t xml:space="preserve">  </w:t>
        </w:r>
        <w:r>
          <w:tab/>
        </w:r>
        <w:r>
          <w:fldChar w:fldCharType="begin"/>
        </w:r>
        <w:r>
          <w:instrText xml:space="preserve"> PAGE   \* MERGEFORMAT </w:instrText>
        </w:r>
        <w:r>
          <w:fldChar w:fldCharType="separate"/>
        </w:r>
        <w:r w:rsidR="00957338">
          <w:rPr>
            <w:noProof/>
          </w:rPr>
          <w:t>1</w:t>
        </w:r>
        <w:r>
          <w:rPr>
            <w:noProof/>
          </w:rPr>
          <w:fldChar w:fldCharType="end"/>
        </w:r>
      </w:p>
      <w:p w14:paraId="7AA68DD6" w14:textId="68FECC85" w:rsidR="001A7FED" w:rsidRDefault="00000000"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845D" w14:textId="77777777" w:rsidR="006C411F" w:rsidRDefault="006C411F" w:rsidP="00BC49A5">
      <w:r>
        <w:separator/>
      </w:r>
    </w:p>
  </w:footnote>
  <w:footnote w:type="continuationSeparator" w:id="0">
    <w:p w14:paraId="4F0CF007" w14:textId="77777777" w:rsidR="006C411F" w:rsidRDefault="006C411F"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2957DC"/>
    <w:multiLevelType w:val="hybridMultilevel"/>
    <w:tmpl w:val="C1DA5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31146"/>
    <w:multiLevelType w:val="hybridMultilevel"/>
    <w:tmpl w:val="C3A2DB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210A8E"/>
    <w:multiLevelType w:val="hybridMultilevel"/>
    <w:tmpl w:val="2F68FF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55340F"/>
    <w:multiLevelType w:val="hybridMultilevel"/>
    <w:tmpl w:val="F1AAA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3"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4"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444227910">
    <w:abstractNumId w:val="19"/>
  </w:num>
  <w:num w:numId="2" w16cid:durableId="2121218606">
    <w:abstractNumId w:val="13"/>
  </w:num>
  <w:num w:numId="3" w16cid:durableId="1819953685">
    <w:abstractNumId w:val="15"/>
  </w:num>
  <w:num w:numId="4" w16cid:durableId="2013140421">
    <w:abstractNumId w:val="8"/>
  </w:num>
  <w:num w:numId="5" w16cid:durableId="1298535361">
    <w:abstractNumId w:val="2"/>
  </w:num>
  <w:num w:numId="6" w16cid:durableId="712462806">
    <w:abstractNumId w:val="25"/>
  </w:num>
  <w:num w:numId="7" w16cid:durableId="798574390">
    <w:abstractNumId w:val="6"/>
  </w:num>
  <w:num w:numId="8" w16cid:durableId="385301298">
    <w:abstractNumId w:val="27"/>
  </w:num>
  <w:num w:numId="9" w16cid:durableId="2008746830">
    <w:abstractNumId w:val="3"/>
  </w:num>
  <w:num w:numId="10" w16cid:durableId="452553210">
    <w:abstractNumId w:val="0"/>
  </w:num>
  <w:num w:numId="11" w16cid:durableId="2114474134">
    <w:abstractNumId w:val="14"/>
  </w:num>
  <w:num w:numId="12" w16cid:durableId="346298990">
    <w:abstractNumId w:val="1"/>
  </w:num>
  <w:num w:numId="13" w16cid:durableId="15526918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9397121">
    <w:abstractNumId w:val="22"/>
  </w:num>
  <w:num w:numId="15" w16cid:durableId="602567096">
    <w:abstractNumId w:val="23"/>
  </w:num>
  <w:num w:numId="16" w16cid:durableId="135608239">
    <w:abstractNumId w:val="11"/>
  </w:num>
  <w:num w:numId="17" w16cid:durableId="1898010972">
    <w:abstractNumId w:val="17"/>
  </w:num>
  <w:num w:numId="18" w16cid:durableId="878082125">
    <w:abstractNumId w:val="18"/>
  </w:num>
  <w:num w:numId="19" w16cid:durableId="744229015">
    <w:abstractNumId w:val="16"/>
  </w:num>
  <w:num w:numId="20" w16cid:durableId="666515059">
    <w:abstractNumId w:val="24"/>
  </w:num>
  <w:num w:numId="21" w16cid:durableId="155415195">
    <w:abstractNumId w:val="21"/>
  </w:num>
  <w:num w:numId="22" w16cid:durableId="518353514">
    <w:abstractNumId w:val="12"/>
  </w:num>
  <w:num w:numId="23" w16cid:durableId="605306277">
    <w:abstractNumId w:val="10"/>
  </w:num>
  <w:num w:numId="24" w16cid:durableId="1631397773">
    <w:abstractNumId w:val="26"/>
  </w:num>
  <w:num w:numId="25" w16cid:durableId="1627807450">
    <w:abstractNumId w:val="7"/>
  </w:num>
  <w:num w:numId="26" w16cid:durableId="1443182203">
    <w:abstractNumId w:val="9"/>
  </w:num>
  <w:num w:numId="27" w16cid:durableId="1100681627">
    <w:abstractNumId w:val="5"/>
  </w:num>
  <w:num w:numId="28" w16cid:durableId="602568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3D32"/>
    <w:rsid w:val="00033868"/>
    <w:rsid w:val="000436F6"/>
    <w:rsid w:val="00051D67"/>
    <w:rsid w:val="00066D45"/>
    <w:rsid w:val="00085651"/>
    <w:rsid w:val="00094E6B"/>
    <w:rsid w:val="000A687B"/>
    <w:rsid w:val="000C2771"/>
    <w:rsid w:val="000D117E"/>
    <w:rsid w:val="000F56B8"/>
    <w:rsid w:val="00101061"/>
    <w:rsid w:val="001067A0"/>
    <w:rsid w:val="001079EA"/>
    <w:rsid w:val="00115C24"/>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387"/>
    <w:rsid w:val="001C06F8"/>
    <w:rsid w:val="001E7A1B"/>
    <w:rsid w:val="001E7B7E"/>
    <w:rsid w:val="001F7CDA"/>
    <w:rsid w:val="00211EB7"/>
    <w:rsid w:val="00226289"/>
    <w:rsid w:val="00226463"/>
    <w:rsid w:val="0023743B"/>
    <w:rsid w:val="002506A1"/>
    <w:rsid w:val="0025778A"/>
    <w:rsid w:val="00263E12"/>
    <w:rsid w:val="00265747"/>
    <w:rsid w:val="0027099F"/>
    <w:rsid w:val="00271A5D"/>
    <w:rsid w:val="002804C0"/>
    <w:rsid w:val="00285365"/>
    <w:rsid w:val="002A584C"/>
    <w:rsid w:val="002B256E"/>
    <w:rsid w:val="002D0E9B"/>
    <w:rsid w:val="002E0F5A"/>
    <w:rsid w:val="002E221A"/>
    <w:rsid w:val="002E33F1"/>
    <w:rsid w:val="003058D6"/>
    <w:rsid w:val="00331842"/>
    <w:rsid w:val="003420FF"/>
    <w:rsid w:val="0034690A"/>
    <w:rsid w:val="00360930"/>
    <w:rsid w:val="00360A28"/>
    <w:rsid w:val="00371F59"/>
    <w:rsid w:val="003833F3"/>
    <w:rsid w:val="00391075"/>
    <w:rsid w:val="003951E9"/>
    <w:rsid w:val="0039695F"/>
    <w:rsid w:val="003B0A4C"/>
    <w:rsid w:val="003C0416"/>
    <w:rsid w:val="003C5DE2"/>
    <w:rsid w:val="003D27DF"/>
    <w:rsid w:val="003E0CDE"/>
    <w:rsid w:val="003F1C1E"/>
    <w:rsid w:val="003F442E"/>
    <w:rsid w:val="00411FA3"/>
    <w:rsid w:val="00417933"/>
    <w:rsid w:val="00452BDF"/>
    <w:rsid w:val="0046566F"/>
    <w:rsid w:val="004674FB"/>
    <w:rsid w:val="00476271"/>
    <w:rsid w:val="00486C56"/>
    <w:rsid w:val="00490402"/>
    <w:rsid w:val="004C0312"/>
    <w:rsid w:val="004C19A9"/>
    <w:rsid w:val="004C7642"/>
    <w:rsid w:val="004D0869"/>
    <w:rsid w:val="004D70E5"/>
    <w:rsid w:val="004E3A2A"/>
    <w:rsid w:val="004F146E"/>
    <w:rsid w:val="004F14B2"/>
    <w:rsid w:val="004F2DAF"/>
    <w:rsid w:val="005149FB"/>
    <w:rsid w:val="00523008"/>
    <w:rsid w:val="00541143"/>
    <w:rsid w:val="00542542"/>
    <w:rsid w:val="00547824"/>
    <w:rsid w:val="00562D6C"/>
    <w:rsid w:val="0058463C"/>
    <w:rsid w:val="005864CE"/>
    <w:rsid w:val="005A1849"/>
    <w:rsid w:val="005A351A"/>
    <w:rsid w:val="005C67B7"/>
    <w:rsid w:val="005D5969"/>
    <w:rsid w:val="005E3736"/>
    <w:rsid w:val="00600395"/>
    <w:rsid w:val="0060621A"/>
    <w:rsid w:val="00623F92"/>
    <w:rsid w:val="00626496"/>
    <w:rsid w:val="00626D9C"/>
    <w:rsid w:val="0063697D"/>
    <w:rsid w:val="00644FB9"/>
    <w:rsid w:val="00646492"/>
    <w:rsid w:val="00652364"/>
    <w:rsid w:val="00671978"/>
    <w:rsid w:val="0069579D"/>
    <w:rsid w:val="00697962"/>
    <w:rsid w:val="006A23DC"/>
    <w:rsid w:val="006A2A48"/>
    <w:rsid w:val="006B623C"/>
    <w:rsid w:val="006C2ED7"/>
    <w:rsid w:val="006C411F"/>
    <w:rsid w:val="006D41A1"/>
    <w:rsid w:val="006F2AF5"/>
    <w:rsid w:val="006F36B8"/>
    <w:rsid w:val="00702359"/>
    <w:rsid w:val="00703D04"/>
    <w:rsid w:val="00710239"/>
    <w:rsid w:val="00712B9C"/>
    <w:rsid w:val="00726176"/>
    <w:rsid w:val="00743A19"/>
    <w:rsid w:val="00751A0E"/>
    <w:rsid w:val="00756AD5"/>
    <w:rsid w:val="00756E80"/>
    <w:rsid w:val="00773BAA"/>
    <w:rsid w:val="00774F1C"/>
    <w:rsid w:val="00777ADB"/>
    <w:rsid w:val="00793EB4"/>
    <w:rsid w:val="00794567"/>
    <w:rsid w:val="00796516"/>
    <w:rsid w:val="00796BCF"/>
    <w:rsid w:val="007B61E0"/>
    <w:rsid w:val="007B66B5"/>
    <w:rsid w:val="007B76FF"/>
    <w:rsid w:val="007C0121"/>
    <w:rsid w:val="007C2B83"/>
    <w:rsid w:val="007F73E6"/>
    <w:rsid w:val="00805347"/>
    <w:rsid w:val="00813276"/>
    <w:rsid w:val="008171F0"/>
    <w:rsid w:val="00822C14"/>
    <w:rsid w:val="00831958"/>
    <w:rsid w:val="008401F1"/>
    <w:rsid w:val="00840A9D"/>
    <w:rsid w:val="00871D00"/>
    <w:rsid w:val="008728F7"/>
    <w:rsid w:val="008732A5"/>
    <w:rsid w:val="00877B74"/>
    <w:rsid w:val="008A3C6E"/>
    <w:rsid w:val="008A5DDF"/>
    <w:rsid w:val="008B26CF"/>
    <w:rsid w:val="008C035F"/>
    <w:rsid w:val="008C1F92"/>
    <w:rsid w:val="008F1AEF"/>
    <w:rsid w:val="008F3009"/>
    <w:rsid w:val="008F3F19"/>
    <w:rsid w:val="00905B48"/>
    <w:rsid w:val="00931476"/>
    <w:rsid w:val="0093612C"/>
    <w:rsid w:val="00946348"/>
    <w:rsid w:val="00956D67"/>
    <w:rsid w:val="00957338"/>
    <w:rsid w:val="009601AD"/>
    <w:rsid w:val="009678D8"/>
    <w:rsid w:val="00967EC2"/>
    <w:rsid w:val="00996C2B"/>
    <w:rsid w:val="00997371"/>
    <w:rsid w:val="009A1040"/>
    <w:rsid w:val="009A65F9"/>
    <w:rsid w:val="009B0703"/>
    <w:rsid w:val="009B4518"/>
    <w:rsid w:val="009C1CB0"/>
    <w:rsid w:val="009C299E"/>
    <w:rsid w:val="009C31F1"/>
    <w:rsid w:val="009D278A"/>
    <w:rsid w:val="009D522C"/>
    <w:rsid w:val="009F6C23"/>
    <w:rsid w:val="00A06A5B"/>
    <w:rsid w:val="00A124DA"/>
    <w:rsid w:val="00A27736"/>
    <w:rsid w:val="00A355B8"/>
    <w:rsid w:val="00A44F84"/>
    <w:rsid w:val="00A8213E"/>
    <w:rsid w:val="00A87A2B"/>
    <w:rsid w:val="00A91DDA"/>
    <w:rsid w:val="00A93A80"/>
    <w:rsid w:val="00AC3166"/>
    <w:rsid w:val="00AC5F3A"/>
    <w:rsid w:val="00AC6312"/>
    <w:rsid w:val="00AD184C"/>
    <w:rsid w:val="00AE21D2"/>
    <w:rsid w:val="00AE2C7D"/>
    <w:rsid w:val="00AF24D8"/>
    <w:rsid w:val="00B03221"/>
    <w:rsid w:val="00B232E2"/>
    <w:rsid w:val="00B36A48"/>
    <w:rsid w:val="00B43628"/>
    <w:rsid w:val="00B45E93"/>
    <w:rsid w:val="00B52F60"/>
    <w:rsid w:val="00B5403C"/>
    <w:rsid w:val="00B620CC"/>
    <w:rsid w:val="00B6253B"/>
    <w:rsid w:val="00B73A5A"/>
    <w:rsid w:val="00B8360D"/>
    <w:rsid w:val="00B917C0"/>
    <w:rsid w:val="00B95AA5"/>
    <w:rsid w:val="00BB000F"/>
    <w:rsid w:val="00BB1930"/>
    <w:rsid w:val="00BB79E6"/>
    <w:rsid w:val="00BC49A5"/>
    <w:rsid w:val="00BD238B"/>
    <w:rsid w:val="00BE0907"/>
    <w:rsid w:val="00BE516E"/>
    <w:rsid w:val="00BE7277"/>
    <w:rsid w:val="00BF28DD"/>
    <w:rsid w:val="00C105FB"/>
    <w:rsid w:val="00C12643"/>
    <w:rsid w:val="00C17C73"/>
    <w:rsid w:val="00C3003B"/>
    <w:rsid w:val="00C378A3"/>
    <w:rsid w:val="00C538DE"/>
    <w:rsid w:val="00C648C9"/>
    <w:rsid w:val="00C77318"/>
    <w:rsid w:val="00C84B95"/>
    <w:rsid w:val="00C8508E"/>
    <w:rsid w:val="00C924CB"/>
    <w:rsid w:val="00C96242"/>
    <w:rsid w:val="00CB23AA"/>
    <w:rsid w:val="00CC6B72"/>
    <w:rsid w:val="00CD15B0"/>
    <w:rsid w:val="00CD42F8"/>
    <w:rsid w:val="00CE44EE"/>
    <w:rsid w:val="00CE5240"/>
    <w:rsid w:val="00D0096D"/>
    <w:rsid w:val="00D02460"/>
    <w:rsid w:val="00D0799A"/>
    <w:rsid w:val="00D17EEE"/>
    <w:rsid w:val="00D21223"/>
    <w:rsid w:val="00D33572"/>
    <w:rsid w:val="00D446F5"/>
    <w:rsid w:val="00D6292A"/>
    <w:rsid w:val="00D70F44"/>
    <w:rsid w:val="00D72CDA"/>
    <w:rsid w:val="00D74D9D"/>
    <w:rsid w:val="00D935B9"/>
    <w:rsid w:val="00DD1205"/>
    <w:rsid w:val="00DE4220"/>
    <w:rsid w:val="00DE517B"/>
    <w:rsid w:val="00DE6892"/>
    <w:rsid w:val="00DF30F2"/>
    <w:rsid w:val="00E007D1"/>
    <w:rsid w:val="00E02B5A"/>
    <w:rsid w:val="00E1124A"/>
    <w:rsid w:val="00E15171"/>
    <w:rsid w:val="00E216F6"/>
    <w:rsid w:val="00E21FA5"/>
    <w:rsid w:val="00E243C5"/>
    <w:rsid w:val="00E33472"/>
    <w:rsid w:val="00E415E4"/>
    <w:rsid w:val="00E44B0E"/>
    <w:rsid w:val="00E44F81"/>
    <w:rsid w:val="00E464C2"/>
    <w:rsid w:val="00E537CB"/>
    <w:rsid w:val="00E67B12"/>
    <w:rsid w:val="00E724DE"/>
    <w:rsid w:val="00E8100F"/>
    <w:rsid w:val="00E9334F"/>
    <w:rsid w:val="00E936C5"/>
    <w:rsid w:val="00E96058"/>
    <w:rsid w:val="00EA0EC2"/>
    <w:rsid w:val="00EB220A"/>
    <w:rsid w:val="00EB3A5E"/>
    <w:rsid w:val="00ED32A9"/>
    <w:rsid w:val="00ED4B63"/>
    <w:rsid w:val="00ED52BE"/>
    <w:rsid w:val="00F13684"/>
    <w:rsid w:val="00F14763"/>
    <w:rsid w:val="00F14B42"/>
    <w:rsid w:val="00F2463C"/>
    <w:rsid w:val="00F44EC7"/>
    <w:rsid w:val="00F515B5"/>
    <w:rsid w:val="00F72184"/>
    <w:rsid w:val="00F821D2"/>
    <w:rsid w:val="00F86C79"/>
    <w:rsid w:val="00F87DED"/>
    <w:rsid w:val="00F97157"/>
    <w:rsid w:val="00FA3507"/>
    <w:rsid w:val="00FC1045"/>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DBA60"/>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paragraph" w:styleId="BodyTextIndent2">
    <w:name w:val="Body Text Indent 2"/>
    <w:basedOn w:val="Normal"/>
    <w:link w:val="BodyTextIndent2Char"/>
    <w:uiPriority w:val="99"/>
    <w:unhideWhenUsed/>
    <w:rsid w:val="00BE516E"/>
    <w:pPr>
      <w:spacing w:line="480" w:lineRule="auto"/>
      <w:ind w:left="283"/>
    </w:pPr>
  </w:style>
  <w:style w:type="character" w:customStyle="1" w:styleId="BodyTextIndent2Char">
    <w:name w:val="Body Text Indent 2 Char"/>
    <w:basedOn w:val="DefaultParagraphFont"/>
    <w:link w:val="BodyTextIndent2"/>
    <w:uiPriority w:val="99"/>
    <w:rsid w:val="00BE516E"/>
    <w:rPr>
      <w:rFonts w:ascii="Gill Sans MT" w:hAnsi="Gill Sans MT"/>
      <w:sz w:val="24"/>
    </w:rPr>
  </w:style>
  <w:style w:type="paragraph" w:styleId="Revision">
    <w:name w:val="Revision"/>
    <w:hidden/>
    <w:uiPriority w:val="99"/>
    <w:semiHidden/>
    <w:rsid w:val="00115C24"/>
    <w:pPr>
      <w:spacing w:after="0" w:line="240" w:lineRule="auto"/>
    </w:pPr>
    <w:rPr>
      <w:rFonts w:ascii="Gill Sans MT" w:hAnsi="Gill Sans MT"/>
      <w:sz w:val="24"/>
    </w:rPr>
  </w:style>
  <w:style w:type="character" w:styleId="Emphasis">
    <w:name w:val="Emphasis"/>
    <w:basedOn w:val="DefaultParagraphFont"/>
    <w:uiPriority w:val="20"/>
    <w:qFormat/>
    <w:rsid w:val="000F5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245803258">
      <w:bodyDiv w:val="1"/>
      <w:marLeft w:val="0"/>
      <w:marRight w:val="0"/>
      <w:marTop w:val="0"/>
      <w:marBottom w:val="0"/>
      <w:divBdr>
        <w:top w:val="none" w:sz="0" w:space="0" w:color="auto"/>
        <w:left w:val="none" w:sz="0" w:space="0" w:color="auto"/>
        <w:bottom w:val="none" w:sz="0" w:space="0" w:color="auto"/>
        <w:right w:val="none" w:sz="0" w:space="0" w:color="auto"/>
      </w:divBdr>
    </w:div>
    <w:div w:id="1559437199">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B4C6-A6AE-471D-82D9-28E8CC5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Ferraro, Sandra</cp:lastModifiedBy>
  <cp:revision>2</cp:revision>
  <cp:lastPrinted>2017-08-09T01:49:00Z</cp:lastPrinted>
  <dcterms:created xsi:type="dcterms:W3CDTF">2024-06-14T00:24:00Z</dcterms:created>
  <dcterms:modified xsi:type="dcterms:W3CDTF">2024-06-14T00:24:00Z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