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5852" w14:textId="77777777" w:rsidR="00222952" w:rsidRPr="00222952" w:rsidRDefault="00766BED">
      <w:pPr>
        <w:rPr>
          <w:sz w:val="10"/>
          <w:szCs w:val="16"/>
        </w:rPr>
      </w:pPr>
      <w:bookmarkStart w:id="0" w:name="_GoBack"/>
      <w:bookmarkEnd w:id="0"/>
      <w:r>
        <w:rPr>
          <w:noProof/>
        </w:rPr>
        <w:drawing>
          <wp:anchor distT="0" distB="0" distL="114300" distR="114300" simplePos="0" relativeHeight="251659264" behindDoc="1" locked="0" layoutInCell="1" allowOverlap="1" wp14:anchorId="1F9FAC0C" wp14:editId="4B980520">
            <wp:simplePos x="0" y="0"/>
            <wp:positionH relativeFrom="page">
              <wp:align>right</wp:align>
            </wp:positionH>
            <wp:positionV relativeFrom="paragraph">
              <wp:posOffset>0</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7A">
        <w:rPr>
          <w:noProof/>
        </w:rPr>
        <mc:AlternateContent>
          <mc:Choice Requires="wps">
            <w:drawing>
              <wp:anchor distT="0" distB="0" distL="114300" distR="114300" simplePos="0" relativeHeight="251661312" behindDoc="0" locked="0" layoutInCell="1" allowOverlap="1" wp14:anchorId="22098261" wp14:editId="61DB9056">
                <wp:simplePos x="0" y="0"/>
                <wp:positionH relativeFrom="column">
                  <wp:posOffset>579120</wp:posOffset>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4825"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422C9" w:rsidRPr="002422C9">
                              <w:rPr>
                                <w:b/>
                                <w:color w:val="FFFFFF" w:themeColor="background1"/>
                                <w:sz w:val="20"/>
                              </w:rPr>
                              <w:t>Nu</w:t>
                            </w:r>
                            <w:r w:rsidR="00FD735D">
                              <w:rPr>
                                <w:b/>
                                <w:color w:val="FFFFFF" w:themeColor="background1"/>
                                <w:sz w:val="20"/>
                              </w:rPr>
                              <w:t>rse Educator</w:t>
                            </w:r>
                            <w:r w:rsidR="00BA7678">
                              <w:rPr>
                                <w:b/>
                                <w:color w:val="FFFFFF" w:themeColor="background1"/>
                                <w:sz w:val="20"/>
                              </w:rPr>
                              <w:t xml:space="preserve"> Clinical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5.6pt;margin-top:-.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&#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422C9" w:rsidRPr="002422C9">
                        <w:rPr>
                          <w:b/>
                          <w:color w:val="FFFFFF" w:themeColor="background1"/>
                          <w:sz w:val="20"/>
                        </w:rPr>
                        <w:t>Nu</w:t>
                      </w:r>
                      <w:r w:rsidR="00FD735D">
                        <w:rPr>
                          <w:b/>
                          <w:color w:val="FFFFFF" w:themeColor="background1"/>
                          <w:sz w:val="20"/>
                        </w:rPr>
                        <w:t>rse Educator</w:t>
                      </w:r>
                      <w:r w:rsidR="00BA7678">
                        <w:rPr>
                          <w:b/>
                          <w:color w:val="FFFFFF" w:themeColor="background1"/>
                          <w:sz w:val="20"/>
                        </w:rPr>
                        <w:t xml:space="preserve"> Clinical Leader</w:t>
                      </w:r>
                    </w:p>
                  </w:txbxContent>
                </v:textbox>
              </v:shape>
            </w:pict>
          </mc:Fallback>
        </mc:AlternateContent>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39C5D920" w14:textId="77777777" w:rsidTr="00222952">
        <w:tc>
          <w:tcPr>
            <w:tcW w:w="5000" w:type="pct"/>
            <w:gridSpan w:val="2"/>
            <w:tcBorders>
              <w:top w:val="nil"/>
              <w:left w:val="nil"/>
              <w:bottom w:val="single" w:sz="4" w:space="0" w:color="EC268C"/>
              <w:right w:val="nil"/>
            </w:tcBorders>
          </w:tcPr>
          <w:p w14:paraId="7864455C" w14:textId="77777777" w:rsidR="00D572CA" w:rsidRDefault="00D572CA" w:rsidP="006E0009">
            <w:pPr>
              <w:ind w:left="720" w:hanging="720"/>
              <w:rPr>
                <w:b/>
                <w:color w:val="BD1A8D"/>
              </w:rPr>
            </w:pPr>
            <w:r>
              <w:rPr>
                <w:b/>
                <w:color w:val="722D69"/>
                <w:sz w:val="28"/>
              </w:rPr>
              <w:t>Mission Australia</w:t>
            </w:r>
          </w:p>
        </w:tc>
      </w:tr>
      <w:tr w:rsidR="00B23A03" w14:paraId="1A054C27" w14:textId="77777777" w:rsidTr="00222952">
        <w:tc>
          <w:tcPr>
            <w:tcW w:w="971" w:type="pct"/>
            <w:tcBorders>
              <w:top w:val="nil"/>
              <w:left w:val="nil"/>
              <w:bottom w:val="single" w:sz="4" w:space="0" w:color="EC268C"/>
              <w:right w:val="nil"/>
            </w:tcBorders>
          </w:tcPr>
          <w:p w14:paraId="76278075"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6477EE8E"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6807A6B5" w14:textId="77777777" w:rsidR="00B23A03" w:rsidRPr="006877F6" w:rsidRDefault="00B23A03" w:rsidP="009537C6">
            <w:pPr>
              <w:jc w:val="both"/>
              <w:rPr>
                <w:rFonts w:cs="Calibri"/>
                <w:sz w:val="22"/>
                <w:szCs w:val="22"/>
              </w:rPr>
            </w:pPr>
            <w:proofErr w:type="gramStart"/>
            <w:r w:rsidRPr="006877F6">
              <w:rPr>
                <w:rFonts w:cs="Calibri"/>
                <w:sz w:val="22"/>
                <w:szCs w:val="22"/>
              </w:rPr>
              <w:t>We’ve</w:t>
            </w:r>
            <w:proofErr w:type="gramEnd"/>
            <w:r w:rsidRPr="006877F6">
              <w:rPr>
                <w:rFonts w:cs="Calibri"/>
                <w:sz w:val="22"/>
                <w:szCs w:val="22"/>
              </w:rPr>
              <w:t xml:space="preser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089367E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BC38167" w14:textId="77777777" w:rsidTr="00222952">
        <w:tc>
          <w:tcPr>
            <w:tcW w:w="971" w:type="pct"/>
            <w:tcBorders>
              <w:top w:val="nil"/>
              <w:left w:val="nil"/>
              <w:bottom w:val="single" w:sz="4" w:space="0" w:color="EC268C"/>
              <w:right w:val="nil"/>
            </w:tcBorders>
          </w:tcPr>
          <w:p w14:paraId="58474218"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40BF68F6"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A2A81D5"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6751EDE1" w14:textId="77777777" w:rsidTr="00222952">
        <w:tc>
          <w:tcPr>
            <w:tcW w:w="971" w:type="pct"/>
            <w:tcBorders>
              <w:top w:val="single" w:sz="4" w:space="0" w:color="EC268C"/>
              <w:left w:val="nil"/>
              <w:bottom w:val="single" w:sz="4" w:space="0" w:color="EC008C"/>
              <w:right w:val="nil"/>
            </w:tcBorders>
          </w:tcPr>
          <w:p w14:paraId="364808A9"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48116B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27529C10" w14:textId="77777777" w:rsidTr="00222952">
        <w:tc>
          <w:tcPr>
            <w:tcW w:w="971" w:type="pct"/>
            <w:tcBorders>
              <w:top w:val="nil"/>
              <w:left w:val="nil"/>
              <w:bottom w:val="single" w:sz="4" w:space="0" w:color="EC268C"/>
              <w:right w:val="nil"/>
            </w:tcBorders>
          </w:tcPr>
          <w:p w14:paraId="4D1FCACC"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57B3C9D4"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3A41B31E" w14:textId="77777777" w:rsidTr="00222952">
        <w:tc>
          <w:tcPr>
            <w:tcW w:w="5000" w:type="pct"/>
            <w:gridSpan w:val="2"/>
            <w:tcBorders>
              <w:top w:val="nil"/>
              <w:left w:val="nil"/>
              <w:bottom w:val="single" w:sz="4" w:space="0" w:color="EC268C"/>
              <w:right w:val="nil"/>
            </w:tcBorders>
          </w:tcPr>
          <w:p w14:paraId="2739E7AF" w14:textId="77777777" w:rsidR="00A54162" w:rsidRDefault="00A54162" w:rsidP="001E0795">
            <w:pPr>
              <w:ind w:left="720" w:hanging="720"/>
              <w:rPr>
                <w:b/>
                <w:color w:val="722D69"/>
                <w:sz w:val="28"/>
              </w:rPr>
            </w:pPr>
          </w:p>
          <w:p w14:paraId="7379DE31"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254DF1CB" w14:textId="77777777" w:rsidR="009537C6" w:rsidRPr="00015C00" w:rsidRDefault="009537C6" w:rsidP="00FD735D">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914BCD" w:rsidRPr="00914BCD">
              <w:rPr>
                <w:sz w:val="20"/>
              </w:rPr>
              <w:t xml:space="preserve">Nurse Educator </w:t>
            </w:r>
          </w:p>
        </w:tc>
      </w:tr>
      <w:tr w:rsidR="00472F91" w14:paraId="1669F35F" w14:textId="77777777" w:rsidTr="00222952">
        <w:tc>
          <w:tcPr>
            <w:tcW w:w="971" w:type="pct"/>
            <w:tcBorders>
              <w:top w:val="single" w:sz="4" w:space="0" w:color="EC268C"/>
              <w:left w:val="nil"/>
              <w:bottom w:val="single" w:sz="4" w:space="0" w:color="EC268C"/>
              <w:right w:val="nil"/>
            </w:tcBorders>
          </w:tcPr>
          <w:p w14:paraId="05814C7C"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4C5FE891" w14:textId="77777777" w:rsidR="00472F91" w:rsidRPr="00B76B2D" w:rsidRDefault="003163FA" w:rsidP="00F223CF">
                <w:pPr>
                  <w:ind w:left="720" w:hanging="720"/>
                  <w:rPr>
                    <w:sz w:val="22"/>
                  </w:rPr>
                </w:pPr>
                <w:r>
                  <w:rPr>
                    <w:sz w:val="22"/>
                  </w:rPr>
                  <w:t>Service Delivery</w:t>
                </w:r>
              </w:p>
            </w:tc>
          </w:sdtContent>
        </w:sdt>
      </w:tr>
      <w:tr w:rsidR="00C805F7" w14:paraId="593D382C" w14:textId="77777777" w:rsidTr="00222952">
        <w:tc>
          <w:tcPr>
            <w:tcW w:w="971" w:type="pct"/>
            <w:tcBorders>
              <w:top w:val="single" w:sz="4" w:space="0" w:color="EC268C"/>
              <w:left w:val="nil"/>
              <w:bottom w:val="single" w:sz="4" w:space="0" w:color="EC268C"/>
              <w:right w:val="nil"/>
            </w:tcBorders>
            <w:hideMark/>
          </w:tcPr>
          <w:p w14:paraId="79AA3E2D"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13204D2B" w14:textId="77777777" w:rsidR="00C805F7" w:rsidRPr="00914BCD" w:rsidRDefault="00914BCD" w:rsidP="00C35C6A">
            <w:pPr>
              <w:ind w:left="720" w:hanging="720"/>
              <w:rPr>
                <w:sz w:val="22"/>
              </w:rPr>
            </w:pPr>
            <w:r w:rsidRPr="00914BCD">
              <w:rPr>
                <w:sz w:val="20"/>
              </w:rPr>
              <w:t>Team Leader</w:t>
            </w:r>
          </w:p>
        </w:tc>
      </w:tr>
      <w:tr w:rsidR="00C805F7" w14:paraId="4A3A60A7" w14:textId="77777777" w:rsidTr="00222952">
        <w:tc>
          <w:tcPr>
            <w:tcW w:w="971" w:type="pct"/>
            <w:tcBorders>
              <w:top w:val="single" w:sz="4" w:space="0" w:color="EC268C"/>
              <w:left w:val="nil"/>
              <w:bottom w:val="single" w:sz="4" w:space="0" w:color="EC268C"/>
              <w:right w:val="nil"/>
            </w:tcBorders>
          </w:tcPr>
          <w:p w14:paraId="1CA0C9C0" w14:textId="77777777" w:rsidR="00C805F7" w:rsidRPr="008D4D24" w:rsidRDefault="00C805F7" w:rsidP="00222952">
            <w:pPr>
              <w:rPr>
                <w:rFonts w:cs="Calibri"/>
                <w:sz w:val="22"/>
              </w:rPr>
            </w:pPr>
            <w:r w:rsidRPr="008D4D24">
              <w:rPr>
                <w:rFonts w:cs="Calibri"/>
                <w:sz w:val="22"/>
              </w:rPr>
              <w:t>Position Purpose</w:t>
            </w:r>
            <w:r w:rsidR="009537C6" w:rsidRPr="008D4D24">
              <w:rPr>
                <w:rFonts w:cs="Calibri"/>
                <w:sz w:val="22"/>
              </w:rPr>
              <w:t>:</w:t>
            </w:r>
          </w:p>
        </w:tc>
        <w:tc>
          <w:tcPr>
            <w:tcW w:w="4029" w:type="pct"/>
            <w:tcBorders>
              <w:top w:val="single" w:sz="4" w:space="0" w:color="EC268C"/>
              <w:left w:val="nil"/>
              <w:bottom w:val="single" w:sz="4" w:space="0" w:color="EC268C"/>
              <w:right w:val="nil"/>
            </w:tcBorders>
          </w:tcPr>
          <w:p w14:paraId="5F689574" w14:textId="77777777" w:rsidR="00914BCD" w:rsidRPr="00914BCD" w:rsidRDefault="00923417" w:rsidP="00923417">
            <w:pPr>
              <w:rPr>
                <w:rFonts w:cs="Verdana"/>
                <w:sz w:val="20"/>
              </w:rPr>
            </w:pPr>
            <w:r>
              <w:rPr>
                <w:rFonts w:cs="Verdana"/>
                <w:sz w:val="20"/>
              </w:rPr>
              <w:t>Provide clinical leadership; ensuring evidence-based quality nursing care be delivered to young people participating in the program at Triple Care Farm.</w:t>
            </w:r>
          </w:p>
        </w:tc>
      </w:tr>
      <w:tr w:rsidR="00C805F7" w14:paraId="3AD92BCB" w14:textId="77777777" w:rsidTr="00E23710">
        <w:tc>
          <w:tcPr>
            <w:tcW w:w="971" w:type="pct"/>
            <w:tcBorders>
              <w:top w:val="single" w:sz="4" w:space="0" w:color="EC268C"/>
              <w:left w:val="nil"/>
              <w:bottom w:val="single" w:sz="4" w:space="0" w:color="EC268C"/>
              <w:right w:val="nil"/>
            </w:tcBorders>
          </w:tcPr>
          <w:p w14:paraId="3C9AB485" w14:textId="77777777" w:rsidR="00C805F7" w:rsidRPr="00B76B2D" w:rsidRDefault="00766BED" w:rsidP="00222952">
            <w:pPr>
              <w:rPr>
                <w:sz w:val="22"/>
              </w:rPr>
            </w:pPr>
            <w:r>
              <w:rPr>
                <w:sz w:val="22"/>
              </w:rPr>
              <w:t>Key Result Areas</w:t>
            </w:r>
          </w:p>
        </w:tc>
        <w:tc>
          <w:tcPr>
            <w:tcW w:w="4029" w:type="pct"/>
            <w:tcBorders>
              <w:top w:val="single" w:sz="4" w:space="0" w:color="EC268C"/>
              <w:left w:val="nil"/>
              <w:bottom w:val="single" w:sz="4" w:space="0" w:color="EC268C"/>
              <w:right w:val="nil"/>
            </w:tcBorders>
          </w:tcPr>
          <w:p w14:paraId="160C2198" w14:textId="77777777" w:rsidR="00923417" w:rsidRPr="003B6A81" w:rsidRDefault="00923417" w:rsidP="00914BCD">
            <w:pPr>
              <w:numPr>
                <w:ilvl w:val="0"/>
                <w:numId w:val="29"/>
              </w:numPr>
              <w:spacing w:after="0"/>
              <w:rPr>
                <w:sz w:val="20"/>
              </w:rPr>
            </w:pPr>
            <w:r w:rsidRPr="003B6A81">
              <w:rPr>
                <w:sz w:val="20"/>
              </w:rPr>
              <w:t>KR</w:t>
            </w:r>
            <w:r w:rsidR="00914BCD" w:rsidRPr="003B6A81">
              <w:rPr>
                <w:sz w:val="20"/>
              </w:rPr>
              <w:t xml:space="preserve">A 1: </w:t>
            </w:r>
            <w:r w:rsidRPr="003B6A81">
              <w:rPr>
                <w:sz w:val="20"/>
              </w:rPr>
              <w:t>Clinical Leadership</w:t>
            </w:r>
            <w:r w:rsidR="007A1BD1" w:rsidRPr="003B6A81">
              <w:rPr>
                <w:sz w:val="20"/>
              </w:rPr>
              <w:t xml:space="preserve"> &amp; Nurse Education</w:t>
            </w:r>
          </w:p>
          <w:p w14:paraId="6A717E70" w14:textId="77777777" w:rsidR="00914BCD" w:rsidRPr="003B6A81" w:rsidRDefault="00914BCD" w:rsidP="00914BCD">
            <w:pPr>
              <w:numPr>
                <w:ilvl w:val="0"/>
                <w:numId w:val="29"/>
              </w:numPr>
              <w:spacing w:after="0"/>
              <w:rPr>
                <w:sz w:val="20"/>
              </w:rPr>
            </w:pPr>
            <w:r w:rsidRPr="003B6A81">
              <w:rPr>
                <w:sz w:val="20"/>
              </w:rPr>
              <w:t xml:space="preserve">KRA </w:t>
            </w:r>
            <w:r w:rsidR="003B6A81" w:rsidRPr="003B6A81">
              <w:rPr>
                <w:sz w:val="20"/>
              </w:rPr>
              <w:t>2</w:t>
            </w:r>
            <w:r w:rsidRPr="003B6A81">
              <w:rPr>
                <w:sz w:val="20"/>
              </w:rPr>
              <w:t>: Program Support</w:t>
            </w:r>
          </w:p>
          <w:p w14:paraId="1F0C6DB3" w14:textId="77777777" w:rsidR="00E23710" w:rsidRPr="008D4D24" w:rsidRDefault="00914BCD" w:rsidP="003B6A81">
            <w:pPr>
              <w:numPr>
                <w:ilvl w:val="0"/>
                <w:numId w:val="29"/>
              </w:numPr>
              <w:spacing w:after="0"/>
              <w:rPr>
                <w:rFonts w:cs="Calibri"/>
                <w:color w:val="000000"/>
                <w:sz w:val="22"/>
                <w:szCs w:val="22"/>
              </w:rPr>
            </w:pPr>
            <w:r w:rsidRPr="003B6A81">
              <w:rPr>
                <w:sz w:val="20"/>
              </w:rPr>
              <w:t xml:space="preserve">KRA </w:t>
            </w:r>
            <w:r w:rsidR="003B6A81" w:rsidRPr="003B6A81">
              <w:rPr>
                <w:sz w:val="20"/>
              </w:rPr>
              <w:t>3</w:t>
            </w:r>
            <w:r w:rsidRPr="003B6A81">
              <w:rPr>
                <w:sz w:val="20"/>
              </w:rPr>
              <w:t>: Administration</w:t>
            </w:r>
          </w:p>
        </w:tc>
      </w:tr>
      <w:tr w:rsidR="00E23710" w14:paraId="3D3E0260" w14:textId="77777777" w:rsidTr="00222952">
        <w:tc>
          <w:tcPr>
            <w:tcW w:w="971" w:type="pct"/>
            <w:tcBorders>
              <w:top w:val="single" w:sz="4" w:space="0" w:color="EC268C"/>
              <w:left w:val="nil"/>
              <w:bottom w:val="nil"/>
              <w:right w:val="nil"/>
            </w:tcBorders>
          </w:tcPr>
          <w:p w14:paraId="3871D454" w14:textId="77777777" w:rsidR="00E23710" w:rsidRDefault="00E23710" w:rsidP="00222952">
            <w:pPr>
              <w:rPr>
                <w:sz w:val="22"/>
              </w:rPr>
            </w:pPr>
            <w:r>
              <w:rPr>
                <w:sz w:val="22"/>
              </w:rPr>
              <w:t>Key Challenges</w:t>
            </w:r>
          </w:p>
        </w:tc>
        <w:tc>
          <w:tcPr>
            <w:tcW w:w="4029" w:type="pct"/>
            <w:tcBorders>
              <w:top w:val="single" w:sz="4" w:space="0" w:color="EC268C"/>
              <w:left w:val="nil"/>
              <w:bottom w:val="nil"/>
              <w:right w:val="nil"/>
            </w:tcBorders>
          </w:tcPr>
          <w:p w14:paraId="01EB5C3B" w14:textId="77777777" w:rsidR="00E23710" w:rsidRPr="00FD735D" w:rsidRDefault="00914BCD" w:rsidP="00FD735D">
            <w:pPr>
              <w:rPr>
                <w:rFonts w:cs="Calibri"/>
                <w:sz w:val="22"/>
                <w:szCs w:val="22"/>
              </w:rPr>
            </w:pPr>
            <w:r w:rsidRPr="00FD735D">
              <w:rPr>
                <w:sz w:val="20"/>
              </w:rPr>
              <w:t>Ensuring the provision of quality care to a socially disadvantaged young people with complex physical and psychological needs. Ensuring the program engages this marginalised cohort to improve health outcomes. Managing young people who may exhibit challenging behaviour.</w:t>
            </w:r>
          </w:p>
        </w:tc>
      </w:tr>
    </w:tbl>
    <w:p w14:paraId="0EEDE689" w14:textId="77777777" w:rsidR="00E23710" w:rsidRDefault="00E23710" w:rsidP="000B007D">
      <w:pPr>
        <w:ind w:left="720" w:hanging="1004"/>
        <w:rPr>
          <w:b/>
          <w:color w:val="722D69"/>
          <w:sz w:val="28"/>
        </w:rPr>
      </w:pPr>
    </w:p>
    <w:p w14:paraId="57B1CF17" w14:textId="77777777" w:rsidR="00E23710" w:rsidRDefault="00E23710">
      <w:pPr>
        <w:spacing w:after="0"/>
        <w:rPr>
          <w:b/>
          <w:color w:val="722D69"/>
          <w:sz w:val="28"/>
        </w:rPr>
      </w:pPr>
      <w:r>
        <w:rPr>
          <w:b/>
          <w:color w:val="722D69"/>
          <w:sz w:val="28"/>
        </w:rPr>
        <w:br w:type="page"/>
      </w:r>
    </w:p>
    <w:p w14:paraId="5B627D78" w14:textId="77777777"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588" w:type="pct"/>
        <w:tblInd w:w="-567"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51"/>
        <w:gridCol w:w="9339"/>
        <w:gridCol w:w="310"/>
      </w:tblGrid>
      <w:tr w:rsidR="00193477" w:rsidRPr="00193477" w14:paraId="153F3474" w14:textId="77777777" w:rsidTr="000C0DDD">
        <w:tc>
          <w:tcPr>
            <w:tcW w:w="5000" w:type="pct"/>
            <w:gridSpan w:val="3"/>
            <w:tcBorders>
              <w:top w:val="nil"/>
              <w:left w:val="nil"/>
              <w:bottom w:val="nil"/>
              <w:right w:val="nil"/>
            </w:tcBorders>
            <w:shd w:val="clear" w:color="auto" w:fill="FFFFFF" w:themeFill="background1"/>
            <w:vAlign w:val="center"/>
            <w:hideMark/>
          </w:tcPr>
          <w:tbl>
            <w:tblPr>
              <w:tblStyle w:val="TableGrid"/>
              <w:tblW w:w="9674" w:type="dxa"/>
              <w:tblLook w:val="04A0" w:firstRow="1" w:lastRow="0" w:firstColumn="1" w:lastColumn="0" w:noHBand="0" w:noVBand="1"/>
            </w:tblPr>
            <w:tblGrid>
              <w:gridCol w:w="5422"/>
              <w:gridCol w:w="4252"/>
            </w:tblGrid>
            <w:tr w:rsidR="003B6A81" w:rsidRPr="003B6A81" w14:paraId="460CD1A5" w14:textId="77777777" w:rsidTr="0080094B">
              <w:tc>
                <w:tcPr>
                  <w:tcW w:w="9674" w:type="dxa"/>
                  <w:gridSpan w:val="2"/>
                </w:tcPr>
                <w:p w14:paraId="6C7455CF" w14:textId="77777777" w:rsidR="003B6A81" w:rsidRPr="003B6A81" w:rsidRDefault="003B6A81" w:rsidP="0070562F">
                  <w:pPr>
                    <w:spacing w:before="40" w:after="60"/>
                    <w:rPr>
                      <w:b/>
                      <w:color w:val="522F8C"/>
                      <w:sz w:val="22"/>
                      <w:szCs w:val="22"/>
                    </w:rPr>
                  </w:pPr>
                  <w:r w:rsidRPr="003B6A81">
                    <w:rPr>
                      <w:b/>
                      <w:color w:val="522F8C"/>
                      <w:sz w:val="22"/>
                      <w:szCs w:val="22"/>
                    </w:rPr>
                    <w:t xml:space="preserve">Key Result Area 1 – </w:t>
                  </w:r>
                  <w:r w:rsidRPr="003B6A81">
                    <w:rPr>
                      <w:b/>
                      <w:sz w:val="22"/>
                      <w:szCs w:val="22"/>
                    </w:rPr>
                    <w:t>Clinical Leadership &amp; Nurse Education</w:t>
                  </w:r>
                </w:p>
              </w:tc>
            </w:tr>
            <w:tr w:rsidR="00422424" w:rsidRPr="003B6A81" w14:paraId="4E4D3F60" w14:textId="77777777" w:rsidTr="000C0DDD">
              <w:tc>
                <w:tcPr>
                  <w:tcW w:w="5422" w:type="dxa"/>
                </w:tcPr>
                <w:p w14:paraId="74D3930F" w14:textId="77777777" w:rsidR="00422424" w:rsidRPr="003B6A81" w:rsidRDefault="00422424" w:rsidP="0070562F">
                  <w:pPr>
                    <w:spacing w:before="40" w:after="60"/>
                    <w:rPr>
                      <w:b/>
                      <w:color w:val="522F8C"/>
                      <w:sz w:val="22"/>
                      <w:szCs w:val="22"/>
                    </w:rPr>
                  </w:pPr>
                  <w:r w:rsidRPr="003B6A81">
                    <w:rPr>
                      <w:b/>
                      <w:color w:val="BD1A8D"/>
                      <w:sz w:val="22"/>
                      <w:szCs w:val="22"/>
                    </w:rPr>
                    <w:t>Key tasks</w:t>
                  </w:r>
                </w:p>
              </w:tc>
              <w:tc>
                <w:tcPr>
                  <w:tcW w:w="4252" w:type="dxa"/>
                </w:tcPr>
                <w:p w14:paraId="73BDAAC5" w14:textId="77777777" w:rsidR="00422424" w:rsidRPr="003B6A81" w:rsidRDefault="00422424" w:rsidP="0070562F">
                  <w:pPr>
                    <w:spacing w:before="40" w:after="60"/>
                    <w:rPr>
                      <w:b/>
                      <w:color w:val="522F8C"/>
                      <w:sz w:val="22"/>
                      <w:szCs w:val="22"/>
                    </w:rPr>
                  </w:pPr>
                  <w:r w:rsidRPr="003B6A81">
                    <w:rPr>
                      <w:b/>
                      <w:color w:val="BD1A8D"/>
                      <w:sz w:val="22"/>
                      <w:szCs w:val="22"/>
                    </w:rPr>
                    <w:t>Position holder is successful when</w:t>
                  </w:r>
                </w:p>
              </w:tc>
            </w:tr>
            <w:tr w:rsidR="00422424" w:rsidRPr="003B6A81" w14:paraId="42D2956D" w14:textId="77777777" w:rsidTr="000C0DDD">
              <w:tc>
                <w:tcPr>
                  <w:tcW w:w="5422" w:type="dxa"/>
                </w:tcPr>
                <w:p w14:paraId="048530CD" w14:textId="77777777" w:rsidR="00923417" w:rsidRPr="003B6A81" w:rsidRDefault="00923417" w:rsidP="003B6A81">
                  <w:pPr>
                    <w:pStyle w:val="NoSpacing"/>
                    <w:numPr>
                      <w:ilvl w:val="0"/>
                      <w:numId w:val="13"/>
                    </w:numPr>
                    <w:rPr>
                      <w:rFonts w:ascii="Calibri" w:hAnsi="Calibri"/>
                      <w:sz w:val="22"/>
                      <w:szCs w:val="22"/>
                    </w:rPr>
                  </w:pPr>
                  <w:r w:rsidRPr="003B6A81">
                    <w:rPr>
                      <w:rFonts w:ascii="Calibri" w:hAnsi="Calibri"/>
                      <w:sz w:val="22"/>
                      <w:szCs w:val="22"/>
                    </w:rPr>
                    <w:t>Drive and sustain evidence-based quality nursing care for young people at Triple Care Farm.</w:t>
                  </w:r>
                </w:p>
                <w:p w14:paraId="04ADE3AC" w14:textId="77777777" w:rsidR="007A1BD1" w:rsidRPr="003B6A81" w:rsidRDefault="007A1BD1" w:rsidP="003B6A81">
                  <w:pPr>
                    <w:pStyle w:val="NoSpacing"/>
                    <w:numPr>
                      <w:ilvl w:val="0"/>
                      <w:numId w:val="13"/>
                    </w:numPr>
                    <w:rPr>
                      <w:rFonts w:ascii="Calibri" w:hAnsi="Calibri" w:cs="Calibri"/>
                      <w:sz w:val="22"/>
                      <w:szCs w:val="22"/>
                    </w:rPr>
                  </w:pPr>
                  <w:r w:rsidRPr="003B6A81">
                    <w:rPr>
                      <w:rFonts w:ascii="Calibri" w:hAnsi="Calibri"/>
                      <w:sz w:val="22"/>
                      <w:szCs w:val="22"/>
                    </w:rPr>
                    <w:t xml:space="preserve">Develop and review governing policies for nursing </w:t>
                  </w:r>
                  <w:r w:rsidRPr="003B6A81">
                    <w:rPr>
                      <w:rFonts w:ascii="Calibri" w:hAnsi="Calibri" w:cs="Calibri"/>
                      <w:sz w:val="22"/>
                      <w:szCs w:val="22"/>
                    </w:rPr>
                    <w:t>practice.</w:t>
                  </w:r>
                </w:p>
                <w:p w14:paraId="1E03DDA2" w14:textId="77777777" w:rsidR="007A1BD1" w:rsidRPr="003B6A81" w:rsidRDefault="007A1BD1" w:rsidP="003B6A81">
                  <w:pPr>
                    <w:pStyle w:val="NoSpacing"/>
                    <w:numPr>
                      <w:ilvl w:val="0"/>
                      <w:numId w:val="13"/>
                    </w:numPr>
                    <w:rPr>
                      <w:rFonts w:ascii="Calibri" w:hAnsi="Calibri" w:cs="Calibri"/>
                      <w:sz w:val="22"/>
                      <w:szCs w:val="22"/>
                    </w:rPr>
                  </w:pPr>
                  <w:r w:rsidRPr="003B6A81">
                    <w:rPr>
                      <w:rFonts w:ascii="Calibri" w:hAnsi="Calibri" w:cs="Calibri"/>
                      <w:sz w:val="22"/>
                      <w:szCs w:val="22"/>
                    </w:rPr>
                    <w:t>Contribute to modifications to policies, procedures and protocols for the program based on evidence based research and identify areas of practice that needs improvement and implementing strategies to improve them.</w:t>
                  </w:r>
                </w:p>
                <w:p w14:paraId="155A4068" w14:textId="77777777" w:rsidR="003B6A81" w:rsidRPr="003B6A81" w:rsidRDefault="00F56788" w:rsidP="003B6A81">
                  <w:pPr>
                    <w:pStyle w:val="StyleCenturyGothicAfter6pt"/>
                    <w:numPr>
                      <w:ilvl w:val="0"/>
                      <w:numId w:val="13"/>
                    </w:numPr>
                    <w:rPr>
                      <w:rFonts w:ascii="Calibri" w:hAnsi="Calibri" w:cs="Calibri"/>
                      <w:sz w:val="22"/>
                      <w:szCs w:val="22"/>
                    </w:rPr>
                  </w:pPr>
                  <w:r>
                    <w:rPr>
                      <w:rFonts w:ascii="Calibri" w:hAnsi="Calibri" w:cs="Calibri"/>
                      <w:sz w:val="22"/>
                      <w:szCs w:val="22"/>
                    </w:rPr>
                    <w:t>Provision of c</w:t>
                  </w:r>
                  <w:r w:rsidR="003B6A81" w:rsidRPr="003B6A81">
                    <w:rPr>
                      <w:rFonts w:ascii="Calibri" w:hAnsi="Calibri" w:cs="Calibri"/>
                      <w:sz w:val="22"/>
                      <w:szCs w:val="22"/>
                    </w:rPr>
                    <w:t xml:space="preserve">linical support and ongoing education </w:t>
                  </w:r>
                  <w:r>
                    <w:rPr>
                      <w:rFonts w:ascii="Calibri" w:hAnsi="Calibri" w:cs="Calibri"/>
                      <w:sz w:val="22"/>
                      <w:szCs w:val="22"/>
                    </w:rPr>
                    <w:t>for</w:t>
                  </w:r>
                  <w:r w:rsidR="003B6A81" w:rsidRPr="003B6A81">
                    <w:rPr>
                      <w:rFonts w:ascii="Calibri" w:hAnsi="Calibri" w:cs="Calibri"/>
                      <w:sz w:val="22"/>
                      <w:szCs w:val="22"/>
                    </w:rPr>
                    <w:t xml:space="preserve"> nursing staff.</w:t>
                  </w:r>
                </w:p>
                <w:p w14:paraId="4265A43B" w14:textId="77777777" w:rsidR="003B6A81" w:rsidRPr="003B6A81" w:rsidRDefault="003B6A81" w:rsidP="003B6A81">
                  <w:pPr>
                    <w:numPr>
                      <w:ilvl w:val="0"/>
                      <w:numId w:val="13"/>
                    </w:numPr>
                    <w:spacing w:after="0"/>
                    <w:rPr>
                      <w:rFonts w:cs="Calibri"/>
                      <w:color w:val="000000"/>
                      <w:sz w:val="22"/>
                      <w:szCs w:val="22"/>
                    </w:rPr>
                  </w:pPr>
                  <w:r w:rsidRPr="003B6A81">
                    <w:rPr>
                      <w:rFonts w:cs="Calibri"/>
                      <w:sz w:val="22"/>
                      <w:szCs w:val="22"/>
                    </w:rPr>
                    <w:t>Assessment of nurses using clinical competencies; accountable for the assessment, planning, implementation and evaluation of nursing education and employee development programs</w:t>
                  </w:r>
                </w:p>
                <w:p w14:paraId="505A4C17" w14:textId="77777777" w:rsidR="003B6A81" w:rsidRPr="003B6A81" w:rsidRDefault="003B6A81" w:rsidP="003B6A81">
                  <w:pPr>
                    <w:pStyle w:val="NoSpacing"/>
                    <w:numPr>
                      <w:ilvl w:val="0"/>
                      <w:numId w:val="13"/>
                    </w:numPr>
                    <w:rPr>
                      <w:rFonts w:ascii="Calibri" w:hAnsi="Calibri"/>
                      <w:sz w:val="22"/>
                      <w:szCs w:val="22"/>
                    </w:rPr>
                  </w:pPr>
                  <w:r w:rsidRPr="003B6A81">
                    <w:rPr>
                      <w:rFonts w:ascii="Calibri" w:hAnsi="Calibri" w:cs="Calibri"/>
                      <w:sz w:val="22"/>
                      <w:szCs w:val="22"/>
                    </w:rPr>
                    <w:t>Identify learning needs of individuals and liaise with Team Leader to develop response</w:t>
                  </w:r>
                </w:p>
              </w:tc>
              <w:tc>
                <w:tcPr>
                  <w:tcW w:w="4252" w:type="dxa"/>
                </w:tcPr>
                <w:p w14:paraId="3325F455" w14:textId="77777777" w:rsidR="00422424" w:rsidRPr="003B6A81" w:rsidRDefault="003B6A81" w:rsidP="008B0F06">
                  <w:pPr>
                    <w:pStyle w:val="NoSpacing"/>
                    <w:numPr>
                      <w:ilvl w:val="0"/>
                      <w:numId w:val="13"/>
                    </w:numPr>
                    <w:rPr>
                      <w:sz w:val="22"/>
                      <w:szCs w:val="22"/>
                    </w:rPr>
                  </w:pPr>
                  <w:r w:rsidRPr="003B6A81">
                    <w:rPr>
                      <w:rFonts w:ascii="Calibri" w:hAnsi="Calibri" w:cs="Calibri"/>
                      <w:sz w:val="22"/>
                      <w:szCs w:val="22"/>
                    </w:rPr>
                    <w:t>Evidence based policies are in place for nursing care.</w:t>
                  </w:r>
                </w:p>
                <w:p w14:paraId="521B42E2" w14:textId="77777777" w:rsidR="003B6A81" w:rsidRPr="003B6A81" w:rsidRDefault="003B6A81" w:rsidP="008B0F06">
                  <w:pPr>
                    <w:pStyle w:val="NoSpacing"/>
                    <w:numPr>
                      <w:ilvl w:val="0"/>
                      <w:numId w:val="13"/>
                    </w:numPr>
                    <w:rPr>
                      <w:sz w:val="22"/>
                      <w:szCs w:val="22"/>
                    </w:rPr>
                  </w:pPr>
                  <w:r w:rsidRPr="003B6A81">
                    <w:rPr>
                      <w:rFonts w:ascii="Calibri" w:hAnsi="Calibri" w:cs="Calibri"/>
                      <w:sz w:val="22"/>
                      <w:szCs w:val="22"/>
                    </w:rPr>
                    <w:t xml:space="preserve">Education and professional development activities </w:t>
                  </w:r>
                  <w:proofErr w:type="gramStart"/>
                  <w:r w:rsidRPr="003B6A81">
                    <w:rPr>
                      <w:rFonts w:ascii="Calibri" w:hAnsi="Calibri" w:cs="Calibri"/>
                      <w:sz w:val="22"/>
                      <w:szCs w:val="22"/>
                    </w:rPr>
                    <w:t>are completed</w:t>
                  </w:r>
                  <w:proofErr w:type="gramEnd"/>
                  <w:r w:rsidRPr="003B6A81">
                    <w:rPr>
                      <w:rFonts w:ascii="Calibri" w:hAnsi="Calibri" w:cs="Calibri"/>
                      <w:sz w:val="22"/>
                      <w:szCs w:val="22"/>
                    </w:rPr>
                    <w:t xml:space="preserve"> for nursing staff as per professional registration requirements.</w:t>
                  </w:r>
                </w:p>
                <w:p w14:paraId="7AE1C86A" w14:textId="77777777" w:rsidR="003B6A81" w:rsidRPr="003B6A81" w:rsidRDefault="003B6A81" w:rsidP="008B0F06">
                  <w:pPr>
                    <w:pStyle w:val="NoSpacing"/>
                    <w:numPr>
                      <w:ilvl w:val="0"/>
                      <w:numId w:val="13"/>
                    </w:numPr>
                    <w:rPr>
                      <w:sz w:val="22"/>
                      <w:szCs w:val="22"/>
                    </w:rPr>
                  </w:pPr>
                  <w:r w:rsidRPr="003B6A81">
                    <w:rPr>
                      <w:rFonts w:ascii="Calibri" w:hAnsi="Calibri"/>
                      <w:sz w:val="22"/>
                      <w:szCs w:val="22"/>
                    </w:rPr>
                    <w:t>Implement and evaluate nurse education programs for registered nurses</w:t>
                  </w:r>
                  <w:r w:rsidRPr="003B6A81">
                    <w:rPr>
                      <w:sz w:val="22"/>
                      <w:szCs w:val="22"/>
                    </w:rPr>
                    <w:t>.</w:t>
                  </w:r>
                </w:p>
              </w:tc>
            </w:tr>
            <w:tr w:rsidR="003B6A81" w:rsidRPr="003B6A81" w14:paraId="62B0B9E0" w14:textId="77777777" w:rsidTr="00E50A5F">
              <w:tc>
                <w:tcPr>
                  <w:tcW w:w="9674" w:type="dxa"/>
                  <w:gridSpan w:val="2"/>
                </w:tcPr>
                <w:p w14:paraId="23BB4773" w14:textId="77777777" w:rsidR="003B6A81" w:rsidRPr="003B6A81" w:rsidRDefault="003B6A81" w:rsidP="0070562F">
                  <w:pPr>
                    <w:spacing w:before="40" w:after="60"/>
                    <w:rPr>
                      <w:b/>
                      <w:color w:val="522F8C"/>
                      <w:sz w:val="22"/>
                      <w:szCs w:val="22"/>
                    </w:rPr>
                  </w:pPr>
                  <w:r w:rsidRPr="003B6A81">
                    <w:rPr>
                      <w:b/>
                      <w:color w:val="522F8C"/>
                      <w:sz w:val="22"/>
                      <w:szCs w:val="22"/>
                    </w:rPr>
                    <w:t xml:space="preserve">Key Result Area 2 –  </w:t>
                  </w:r>
                  <w:r w:rsidRPr="003B6A81">
                    <w:rPr>
                      <w:b/>
                      <w:sz w:val="22"/>
                      <w:szCs w:val="22"/>
                    </w:rPr>
                    <w:t>Program Support</w:t>
                  </w:r>
                </w:p>
              </w:tc>
            </w:tr>
            <w:tr w:rsidR="00422424" w:rsidRPr="003B6A81" w14:paraId="543915DB" w14:textId="77777777" w:rsidTr="000C0DDD">
              <w:tc>
                <w:tcPr>
                  <w:tcW w:w="5422" w:type="dxa"/>
                </w:tcPr>
                <w:p w14:paraId="30D7C1EF" w14:textId="77777777" w:rsidR="00422424" w:rsidRPr="003B6A81" w:rsidRDefault="00422424" w:rsidP="0070562F">
                  <w:pPr>
                    <w:spacing w:before="40" w:after="60"/>
                    <w:rPr>
                      <w:b/>
                      <w:color w:val="522F8C"/>
                      <w:sz w:val="22"/>
                      <w:szCs w:val="22"/>
                    </w:rPr>
                  </w:pPr>
                  <w:r w:rsidRPr="003B6A81">
                    <w:rPr>
                      <w:b/>
                      <w:color w:val="BD1A8D"/>
                      <w:sz w:val="22"/>
                      <w:szCs w:val="22"/>
                    </w:rPr>
                    <w:t>Key tasks</w:t>
                  </w:r>
                </w:p>
              </w:tc>
              <w:tc>
                <w:tcPr>
                  <w:tcW w:w="4252" w:type="dxa"/>
                </w:tcPr>
                <w:p w14:paraId="6037B574" w14:textId="77777777" w:rsidR="00422424" w:rsidRPr="003B6A81" w:rsidRDefault="00422424" w:rsidP="0070562F">
                  <w:pPr>
                    <w:spacing w:before="40" w:after="60"/>
                    <w:rPr>
                      <w:b/>
                      <w:color w:val="522F8C"/>
                      <w:sz w:val="22"/>
                      <w:szCs w:val="22"/>
                    </w:rPr>
                  </w:pPr>
                  <w:r w:rsidRPr="003B6A81">
                    <w:rPr>
                      <w:b/>
                      <w:color w:val="BD1A8D"/>
                      <w:sz w:val="22"/>
                      <w:szCs w:val="22"/>
                    </w:rPr>
                    <w:t>Position holder is successful when</w:t>
                  </w:r>
                </w:p>
              </w:tc>
            </w:tr>
            <w:tr w:rsidR="00422424" w:rsidRPr="003B6A81" w14:paraId="6EDAE361" w14:textId="77777777" w:rsidTr="000C0DDD">
              <w:tc>
                <w:tcPr>
                  <w:tcW w:w="5422" w:type="dxa"/>
                </w:tcPr>
                <w:p w14:paraId="2D084FEC" w14:textId="77777777" w:rsidR="006137C8" w:rsidRPr="003B6A81" w:rsidRDefault="006137C8" w:rsidP="006137C8">
                  <w:pPr>
                    <w:pStyle w:val="StyleCenturyGothicAfter6pt"/>
                    <w:numPr>
                      <w:ilvl w:val="0"/>
                      <w:numId w:val="14"/>
                    </w:numPr>
                    <w:rPr>
                      <w:rFonts w:ascii="Calibri" w:hAnsi="Calibri"/>
                      <w:sz w:val="22"/>
                      <w:szCs w:val="22"/>
                      <w:lang w:val="en-AU"/>
                    </w:rPr>
                  </w:pPr>
                  <w:r w:rsidRPr="003B6A81">
                    <w:rPr>
                      <w:rFonts w:ascii="Calibri" w:hAnsi="Calibri"/>
                      <w:sz w:val="22"/>
                      <w:szCs w:val="22"/>
                      <w:lang w:val="en-AU"/>
                    </w:rPr>
                    <w:t xml:space="preserve">Assist, at every opportunity, the ongoing development of the </w:t>
                  </w:r>
                  <w:r w:rsidR="003B6A81" w:rsidRPr="003B6A81">
                    <w:rPr>
                      <w:rFonts w:ascii="Calibri" w:hAnsi="Calibri"/>
                      <w:sz w:val="22"/>
                      <w:szCs w:val="22"/>
                      <w:lang w:val="en-AU"/>
                    </w:rPr>
                    <w:t>withdrawal</w:t>
                  </w:r>
                  <w:r w:rsidRPr="003B6A81">
                    <w:rPr>
                      <w:rFonts w:ascii="Calibri" w:hAnsi="Calibri"/>
                      <w:sz w:val="22"/>
                      <w:szCs w:val="22"/>
                      <w:lang w:val="en-AU"/>
                    </w:rPr>
                    <w:t xml:space="preserve"> program</w:t>
                  </w:r>
                  <w:r w:rsidR="003B6A81" w:rsidRPr="003B6A81">
                    <w:rPr>
                      <w:rFonts w:ascii="Calibri" w:hAnsi="Calibri"/>
                      <w:sz w:val="22"/>
                      <w:szCs w:val="22"/>
                      <w:lang w:val="en-AU"/>
                    </w:rPr>
                    <w:t>.</w:t>
                  </w:r>
                </w:p>
                <w:p w14:paraId="32EED0A6" w14:textId="77777777" w:rsidR="006137C8" w:rsidRPr="003B6A81" w:rsidRDefault="006137C8" w:rsidP="006137C8">
                  <w:pPr>
                    <w:pStyle w:val="StyleCenturyGothicAfter6pt"/>
                    <w:numPr>
                      <w:ilvl w:val="0"/>
                      <w:numId w:val="14"/>
                    </w:numPr>
                    <w:rPr>
                      <w:rFonts w:ascii="Calibri" w:hAnsi="Calibri"/>
                      <w:sz w:val="22"/>
                      <w:szCs w:val="22"/>
                      <w:lang w:val="en-AU"/>
                    </w:rPr>
                  </w:pPr>
                  <w:r w:rsidRPr="003B6A81">
                    <w:rPr>
                      <w:rFonts w:ascii="Calibri" w:hAnsi="Calibri"/>
                      <w:sz w:val="22"/>
                      <w:szCs w:val="22"/>
                      <w:lang w:val="en-AU"/>
                    </w:rPr>
                    <w:t>Participate in meetings, workshops, training courses as required, to improve professional knowledge and skills and the overall service quality</w:t>
                  </w:r>
                  <w:r w:rsidR="003B6A81" w:rsidRPr="003B6A81">
                    <w:rPr>
                      <w:rFonts w:ascii="Calibri" w:hAnsi="Calibri"/>
                      <w:sz w:val="22"/>
                      <w:szCs w:val="22"/>
                      <w:lang w:val="en-AU"/>
                    </w:rPr>
                    <w:t>.</w:t>
                  </w:r>
                </w:p>
                <w:p w14:paraId="0EC747D3" w14:textId="77777777" w:rsidR="006137C8" w:rsidRPr="003B6A81" w:rsidRDefault="006137C8" w:rsidP="006137C8">
                  <w:pPr>
                    <w:pStyle w:val="StyleCenturyGothicAfter6pt"/>
                    <w:numPr>
                      <w:ilvl w:val="0"/>
                      <w:numId w:val="14"/>
                    </w:numPr>
                    <w:rPr>
                      <w:rFonts w:ascii="Calibri" w:hAnsi="Calibri"/>
                      <w:sz w:val="22"/>
                      <w:szCs w:val="22"/>
                      <w:lang w:val="en-AU"/>
                    </w:rPr>
                  </w:pPr>
                  <w:r w:rsidRPr="003B6A81">
                    <w:rPr>
                      <w:rFonts w:ascii="Calibri" w:hAnsi="Calibri"/>
                      <w:sz w:val="22"/>
                      <w:szCs w:val="22"/>
                      <w:lang w:val="en-AU"/>
                    </w:rPr>
                    <w:t>Contribute to continuous quality improvement activities.</w:t>
                  </w:r>
                </w:p>
                <w:p w14:paraId="0E1B2320" w14:textId="77777777" w:rsidR="006137C8" w:rsidRPr="003B6A81" w:rsidRDefault="006137C8" w:rsidP="006137C8">
                  <w:pPr>
                    <w:pStyle w:val="StyleCenturyGothicAfter6pt"/>
                    <w:numPr>
                      <w:ilvl w:val="0"/>
                      <w:numId w:val="14"/>
                    </w:numPr>
                    <w:rPr>
                      <w:rFonts w:ascii="Calibri" w:hAnsi="Calibri"/>
                      <w:sz w:val="22"/>
                      <w:szCs w:val="22"/>
                      <w:lang w:val="en-AU"/>
                    </w:rPr>
                  </w:pPr>
                  <w:r w:rsidRPr="003B6A81">
                    <w:rPr>
                      <w:rFonts w:ascii="Calibri" w:hAnsi="Calibri"/>
                      <w:sz w:val="22"/>
                      <w:szCs w:val="22"/>
                      <w:lang w:val="en-AU"/>
                    </w:rPr>
                    <w:t>Ensure furnishings, equipment and stores are maintained and used with due care.</w:t>
                  </w:r>
                </w:p>
                <w:p w14:paraId="421F4250" w14:textId="77777777" w:rsidR="006137C8" w:rsidRPr="003B6A81" w:rsidRDefault="006137C8" w:rsidP="006137C8">
                  <w:pPr>
                    <w:pStyle w:val="StyleCenturyGothicAfter6pt"/>
                    <w:numPr>
                      <w:ilvl w:val="0"/>
                      <w:numId w:val="14"/>
                    </w:numPr>
                    <w:rPr>
                      <w:rFonts w:ascii="Calibri" w:hAnsi="Calibri"/>
                      <w:sz w:val="22"/>
                      <w:szCs w:val="22"/>
                      <w:lang w:val="en-AU"/>
                    </w:rPr>
                  </w:pPr>
                  <w:r w:rsidRPr="003B6A81">
                    <w:rPr>
                      <w:rFonts w:ascii="Calibri" w:hAnsi="Calibri"/>
                      <w:sz w:val="22"/>
                      <w:szCs w:val="22"/>
                      <w:lang w:val="en-AU"/>
                    </w:rPr>
                    <w:t>Undertake any associated duties as requested or directed by the Team Leader or Program Manager.</w:t>
                  </w:r>
                </w:p>
                <w:p w14:paraId="443FE009" w14:textId="77777777" w:rsidR="00422424" w:rsidRPr="003B6A81" w:rsidRDefault="006137C8" w:rsidP="007A1BD1">
                  <w:pPr>
                    <w:pStyle w:val="StyleCenturyGothicAfter6pt"/>
                    <w:numPr>
                      <w:ilvl w:val="0"/>
                      <w:numId w:val="14"/>
                    </w:numPr>
                    <w:rPr>
                      <w:sz w:val="22"/>
                      <w:szCs w:val="22"/>
                    </w:rPr>
                  </w:pPr>
                  <w:r w:rsidRPr="003B6A81">
                    <w:rPr>
                      <w:rFonts w:ascii="Calibri" w:hAnsi="Calibri"/>
                      <w:iCs/>
                      <w:sz w:val="22"/>
                      <w:szCs w:val="22"/>
                    </w:rPr>
                    <w:t>Ensure the maintenance of Log and Communication Books as described in the Policy and Procedure Manual including the recording of incidents and events occurring on shifts.</w:t>
                  </w:r>
                </w:p>
              </w:tc>
              <w:tc>
                <w:tcPr>
                  <w:tcW w:w="4252" w:type="dxa"/>
                </w:tcPr>
                <w:p w14:paraId="6182A577"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Active contribution </w:t>
                  </w:r>
                  <w:proofErr w:type="gramStart"/>
                  <w:r w:rsidRPr="003B6A81">
                    <w:rPr>
                      <w:rFonts w:ascii="Calibri" w:hAnsi="Calibri"/>
                      <w:sz w:val="22"/>
                      <w:szCs w:val="22"/>
                    </w:rPr>
                    <w:t>is made</w:t>
                  </w:r>
                  <w:proofErr w:type="gramEnd"/>
                  <w:r w:rsidRPr="003B6A81">
                    <w:rPr>
                      <w:rFonts w:ascii="Calibri" w:hAnsi="Calibri"/>
                      <w:sz w:val="22"/>
                      <w:szCs w:val="22"/>
                    </w:rPr>
                    <w:t xml:space="preserve"> to the development of the program including participation in training and development.</w:t>
                  </w:r>
                </w:p>
                <w:p w14:paraId="6C12AB28"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Continuous quality improvement activities are completed.</w:t>
                  </w:r>
                </w:p>
                <w:p w14:paraId="233D1113" w14:textId="77777777" w:rsidR="006137C8" w:rsidRPr="003B6A81" w:rsidRDefault="003B6A81" w:rsidP="006137C8">
                  <w:pPr>
                    <w:pStyle w:val="StyleCenturyGothicAfter6pt"/>
                    <w:numPr>
                      <w:ilvl w:val="0"/>
                      <w:numId w:val="14"/>
                    </w:numPr>
                    <w:rPr>
                      <w:rFonts w:ascii="Calibri" w:hAnsi="Calibri"/>
                      <w:sz w:val="22"/>
                      <w:szCs w:val="22"/>
                    </w:rPr>
                  </w:pPr>
                  <w:r w:rsidRPr="003B6A81">
                    <w:rPr>
                      <w:rFonts w:ascii="Calibri" w:hAnsi="Calibri"/>
                      <w:sz w:val="22"/>
                      <w:szCs w:val="22"/>
                    </w:rPr>
                    <w:t>Withdrawal unit</w:t>
                  </w:r>
                  <w:r w:rsidR="006137C8" w:rsidRPr="003B6A81">
                    <w:rPr>
                      <w:rFonts w:ascii="Calibri" w:hAnsi="Calibri"/>
                      <w:sz w:val="22"/>
                      <w:szCs w:val="22"/>
                    </w:rPr>
                    <w:t xml:space="preserve"> is </w:t>
                  </w:r>
                  <w:proofErr w:type="gramStart"/>
                  <w:r w:rsidR="006137C8" w:rsidRPr="003B6A81">
                    <w:rPr>
                      <w:rFonts w:ascii="Calibri" w:hAnsi="Calibri"/>
                      <w:sz w:val="22"/>
                      <w:szCs w:val="22"/>
                    </w:rPr>
                    <w:t>well resourced</w:t>
                  </w:r>
                  <w:proofErr w:type="gramEnd"/>
                  <w:r w:rsidR="006137C8" w:rsidRPr="003B6A81">
                    <w:rPr>
                      <w:rFonts w:ascii="Calibri" w:hAnsi="Calibri"/>
                      <w:sz w:val="22"/>
                      <w:szCs w:val="22"/>
                    </w:rPr>
                    <w:t xml:space="preserve"> and maintained at all times.</w:t>
                  </w:r>
                </w:p>
                <w:p w14:paraId="78C4BCF9"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Associated duties </w:t>
                  </w:r>
                  <w:proofErr w:type="gramStart"/>
                  <w:r w:rsidRPr="003B6A81">
                    <w:rPr>
                      <w:rFonts w:ascii="Calibri" w:hAnsi="Calibri"/>
                      <w:sz w:val="22"/>
                      <w:szCs w:val="22"/>
                    </w:rPr>
                    <w:t>are completed</w:t>
                  </w:r>
                  <w:proofErr w:type="gramEnd"/>
                  <w:r w:rsidRPr="003B6A81">
                    <w:rPr>
                      <w:rFonts w:ascii="Calibri" w:hAnsi="Calibri"/>
                      <w:sz w:val="22"/>
                      <w:szCs w:val="22"/>
                    </w:rPr>
                    <w:t xml:space="preserve"> efficiently.</w:t>
                  </w:r>
                </w:p>
                <w:p w14:paraId="2E9289B4"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All program resources are maintained and used with due care.</w:t>
                  </w:r>
                </w:p>
                <w:p w14:paraId="46B991F0"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Incidents </w:t>
                  </w:r>
                  <w:proofErr w:type="gramStart"/>
                  <w:r w:rsidRPr="003B6A81">
                    <w:rPr>
                      <w:rFonts w:ascii="Calibri" w:hAnsi="Calibri"/>
                      <w:sz w:val="22"/>
                      <w:szCs w:val="22"/>
                    </w:rPr>
                    <w:t>are documented and addressed in a timely and effective manner</w:t>
                  </w:r>
                  <w:proofErr w:type="gramEnd"/>
                  <w:r w:rsidRPr="003B6A81">
                    <w:rPr>
                      <w:rFonts w:ascii="Calibri" w:hAnsi="Calibri"/>
                      <w:sz w:val="22"/>
                      <w:szCs w:val="22"/>
                    </w:rPr>
                    <w:t>.</w:t>
                  </w:r>
                </w:p>
                <w:p w14:paraId="58206BF8" w14:textId="77777777" w:rsidR="00422424" w:rsidRPr="003B6A81" w:rsidRDefault="006137C8" w:rsidP="000B4344">
                  <w:pPr>
                    <w:pStyle w:val="StyleCenturyGothicAfter6pt"/>
                    <w:numPr>
                      <w:ilvl w:val="0"/>
                      <w:numId w:val="14"/>
                    </w:numPr>
                    <w:rPr>
                      <w:rFonts w:ascii="Calibri" w:hAnsi="Calibri"/>
                      <w:sz w:val="22"/>
                      <w:szCs w:val="22"/>
                    </w:rPr>
                  </w:pPr>
                  <w:r w:rsidRPr="003B6A81">
                    <w:rPr>
                      <w:rFonts w:ascii="Calibri" w:hAnsi="Calibri"/>
                      <w:sz w:val="22"/>
                      <w:szCs w:val="22"/>
                    </w:rPr>
                    <w:t>Attendance and participation in meeting, workshops and training are completed.</w:t>
                  </w:r>
                </w:p>
              </w:tc>
            </w:tr>
            <w:tr w:rsidR="00422424" w:rsidRPr="003B6A81" w14:paraId="5485437C" w14:textId="77777777" w:rsidTr="000C0DDD">
              <w:tc>
                <w:tcPr>
                  <w:tcW w:w="5422" w:type="dxa"/>
                </w:tcPr>
                <w:p w14:paraId="5E51FBB8" w14:textId="77777777" w:rsidR="00422424" w:rsidRPr="003B6A81" w:rsidRDefault="00422424" w:rsidP="008D4D24">
                  <w:pPr>
                    <w:spacing w:before="40" w:after="60"/>
                    <w:rPr>
                      <w:b/>
                      <w:color w:val="522F8C"/>
                      <w:sz w:val="22"/>
                      <w:szCs w:val="22"/>
                    </w:rPr>
                  </w:pPr>
                  <w:r w:rsidRPr="003B6A81">
                    <w:rPr>
                      <w:b/>
                      <w:color w:val="522F8C"/>
                      <w:sz w:val="22"/>
                      <w:szCs w:val="22"/>
                    </w:rPr>
                    <w:t xml:space="preserve">Key Result Area </w:t>
                  </w:r>
                  <w:r w:rsidR="003B6A81" w:rsidRPr="003B6A81">
                    <w:rPr>
                      <w:b/>
                      <w:color w:val="522F8C"/>
                      <w:sz w:val="22"/>
                      <w:szCs w:val="22"/>
                    </w:rPr>
                    <w:t>3</w:t>
                  </w:r>
                  <w:r w:rsidR="003163FA" w:rsidRPr="003B6A81">
                    <w:rPr>
                      <w:b/>
                      <w:color w:val="522F8C"/>
                      <w:sz w:val="22"/>
                      <w:szCs w:val="22"/>
                    </w:rPr>
                    <w:t xml:space="preserve"> </w:t>
                  </w:r>
                  <w:r w:rsidR="002E1E5A" w:rsidRPr="003B6A81">
                    <w:rPr>
                      <w:b/>
                      <w:color w:val="522F8C"/>
                      <w:sz w:val="22"/>
                      <w:szCs w:val="22"/>
                    </w:rPr>
                    <w:t>–</w:t>
                  </w:r>
                  <w:r w:rsidR="003163FA" w:rsidRPr="003B6A81">
                    <w:rPr>
                      <w:b/>
                      <w:color w:val="522F8C"/>
                      <w:sz w:val="22"/>
                      <w:szCs w:val="22"/>
                    </w:rPr>
                    <w:t xml:space="preserve"> </w:t>
                  </w:r>
                  <w:r w:rsidR="006137C8" w:rsidRPr="003B6A81">
                    <w:rPr>
                      <w:b/>
                      <w:sz w:val="22"/>
                      <w:szCs w:val="22"/>
                    </w:rPr>
                    <w:t>Administration and Education</w:t>
                  </w:r>
                </w:p>
              </w:tc>
              <w:tc>
                <w:tcPr>
                  <w:tcW w:w="4252" w:type="dxa"/>
                </w:tcPr>
                <w:p w14:paraId="0A32A8E0" w14:textId="77777777" w:rsidR="00422424" w:rsidRPr="003B6A81" w:rsidRDefault="00422424" w:rsidP="0070562F">
                  <w:pPr>
                    <w:spacing w:before="40" w:after="60"/>
                    <w:rPr>
                      <w:b/>
                      <w:color w:val="522F8C"/>
                      <w:sz w:val="22"/>
                      <w:szCs w:val="22"/>
                    </w:rPr>
                  </w:pPr>
                </w:p>
              </w:tc>
            </w:tr>
            <w:tr w:rsidR="00422424" w:rsidRPr="003B6A81" w14:paraId="143CE284" w14:textId="77777777" w:rsidTr="000C0DDD">
              <w:tc>
                <w:tcPr>
                  <w:tcW w:w="5422" w:type="dxa"/>
                </w:tcPr>
                <w:p w14:paraId="177AC909" w14:textId="77777777" w:rsidR="00422424" w:rsidRPr="003B6A81" w:rsidRDefault="00422424" w:rsidP="0070562F">
                  <w:pPr>
                    <w:spacing w:before="40" w:after="60"/>
                    <w:rPr>
                      <w:b/>
                      <w:color w:val="522F8C"/>
                      <w:sz w:val="22"/>
                      <w:szCs w:val="22"/>
                    </w:rPr>
                  </w:pPr>
                  <w:r w:rsidRPr="003B6A81">
                    <w:rPr>
                      <w:b/>
                      <w:color w:val="BD1A8D"/>
                      <w:sz w:val="22"/>
                      <w:szCs w:val="22"/>
                    </w:rPr>
                    <w:t>Key tasks</w:t>
                  </w:r>
                </w:p>
              </w:tc>
              <w:tc>
                <w:tcPr>
                  <w:tcW w:w="4252" w:type="dxa"/>
                </w:tcPr>
                <w:p w14:paraId="5C7F21B4" w14:textId="77777777" w:rsidR="00422424" w:rsidRPr="003B6A81" w:rsidRDefault="00422424" w:rsidP="0070562F">
                  <w:pPr>
                    <w:spacing w:before="40" w:after="60"/>
                    <w:rPr>
                      <w:b/>
                      <w:color w:val="522F8C"/>
                      <w:sz w:val="22"/>
                      <w:szCs w:val="22"/>
                    </w:rPr>
                  </w:pPr>
                  <w:r w:rsidRPr="003B6A81">
                    <w:rPr>
                      <w:b/>
                      <w:color w:val="BD1A8D"/>
                      <w:sz w:val="22"/>
                      <w:szCs w:val="22"/>
                    </w:rPr>
                    <w:t>Position holder is successful when</w:t>
                  </w:r>
                </w:p>
              </w:tc>
            </w:tr>
            <w:tr w:rsidR="00422424" w:rsidRPr="003B6A81" w14:paraId="34C452BB" w14:textId="77777777" w:rsidTr="000C0DDD">
              <w:tc>
                <w:tcPr>
                  <w:tcW w:w="5422" w:type="dxa"/>
                </w:tcPr>
                <w:p w14:paraId="7ECA998C" w14:textId="77777777" w:rsidR="006137C8" w:rsidRPr="003B6A81" w:rsidRDefault="006137C8" w:rsidP="006137C8">
                  <w:pPr>
                    <w:numPr>
                      <w:ilvl w:val="0"/>
                      <w:numId w:val="35"/>
                    </w:numPr>
                    <w:spacing w:after="0"/>
                    <w:rPr>
                      <w:sz w:val="22"/>
                      <w:szCs w:val="22"/>
                    </w:rPr>
                  </w:pPr>
                  <w:r w:rsidRPr="003B6A81">
                    <w:rPr>
                      <w:sz w:val="22"/>
                      <w:szCs w:val="22"/>
                    </w:rPr>
                    <w:lastRenderedPageBreak/>
                    <w:t>Ensure the maintenance of relevant medication records, case notes, progress notes or documentation for young person participation.</w:t>
                  </w:r>
                </w:p>
                <w:p w14:paraId="3D718785" w14:textId="77777777" w:rsidR="006137C8" w:rsidRPr="003B6A81" w:rsidRDefault="006137C8" w:rsidP="006137C8">
                  <w:pPr>
                    <w:numPr>
                      <w:ilvl w:val="0"/>
                      <w:numId w:val="35"/>
                    </w:numPr>
                    <w:spacing w:after="0"/>
                    <w:rPr>
                      <w:sz w:val="22"/>
                      <w:szCs w:val="22"/>
                    </w:rPr>
                  </w:pPr>
                  <w:r w:rsidRPr="003B6A81">
                    <w:rPr>
                      <w:sz w:val="22"/>
                      <w:szCs w:val="22"/>
                    </w:rPr>
                    <w:t>Maintain all necessary records and report, either verbally or in writing as required on young person’s progress, or misconduct, or any extraordinary incident including measures taken to effectively deal with such incidents.</w:t>
                  </w:r>
                </w:p>
                <w:p w14:paraId="4768D64D" w14:textId="77777777" w:rsidR="006137C8" w:rsidRPr="003B6A81" w:rsidRDefault="006137C8" w:rsidP="006137C8">
                  <w:pPr>
                    <w:numPr>
                      <w:ilvl w:val="0"/>
                      <w:numId w:val="35"/>
                    </w:numPr>
                    <w:spacing w:after="0"/>
                    <w:rPr>
                      <w:sz w:val="22"/>
                      <w:szCs w:val="22"/>
                    </w:rPr>
                  </w:pPr>
                  <w:r w:rsidRPr="003B6A81">
                    <w:rPr>
                      <w:sz w:val="22"/>
                      <w:szCs w:val="22"/>
                    </w:rPr>
                    <w:t xml:space="preserve">Develop and maintain relationships with key external stakeholders including government and non-government agencies, Mental Health, acute health services and other providers. </w:t>
                  </w:r>
                </w:p>
                <w:p w14:paraId="1BF231C6" w14:textId="77777777" w:rsidR="006137C8" w:rsidRPr="003B6A81" w:rsidRDefault="006137C8" w:rsidP="006137C8">
                  <w:pPr>
                    <w:numPr>
                      <w:ilvl w:val="0"/>
                      <w:numId w:val="15"/>
                    </w:numPr>
                    <w:tabs>
                      <w:tab w:val="clear" w:pos="720"/>
                      <w:tab w:val="num" w:pos="360"/>
                    </w:tabs>
                    <w:ind w:left="360"/>
                    <w:rPr>
                      <w:sz w:val="22"/>
                      <w:szCs w:val="22"/>
                    </w:rPr>
                  </w:pPr>
                  <w:r w:rsidRPr="003B6A81">
                    <w:rPr>
                      <w:sz w:val="22"/>
                      <w:szCs w:val="22"/>
                    </w:rPr>
                    <w:t>Develop and maintain relationship with a range of internal stakeholders to allow the cross referral of young persons.</w:t>
                  </w:r>
                </w:p>
                <w:p w14:paraId="356C3EB0" w14:textId="77777777" w:rsidR="006137C8" w:rsidRPr="003B6A81" w:rsidRDefault="006137C8" w:rsidP="006137C8">
                  <w:pPr>
                    <w:pStyle w:val="StyleCenturyGothicAfter6pt"/>
                    <w:numPr>
                      <w:ilvl w:val="0"/>
                      <w:numId w:val="14"/>
                    </w:numPr>
                    <w:rPr>
                      <w:sz w:val="22"/>
                      <w:szCs w:val="22"/>
                    </w:rPr>
                  </w:pPr>
                  <w:r w:rsidRPr="003B6A81">
                    <w:rPr>
                      <w:rFonts w:ascii="Calibri" w:hAnsi="Calibri"/>
                      <w:sz w:val="22"/>
                      <w:szCs w:val="22"/>
                    </w:rPr>
                    <w:t xml:space="preserve">Complete a range of internal reports relating </w:t>
                  </w:r>
                  <w:proofErr w:type="gramStart"/>
                  <w:r w:rsidRPr="003B6A81">
                    <w:rPr>
                      <w:rFonts w:ascii="Calibri" w:hAnsi="Calibri"/>
                      <w:sz w:val="22"/>
                      <w:szCs w:val="22"/>
                    </w:rPr>
                    <w:t>to the program for presentation to management as required</w:t>
                  </w:r>
                  <w:proofErr w:type="gramEnd"/>
                  <w:r w:rsidRPr="003B6A81">
                    <w:rPr>
                      <w:rFonts w:ascii="Calibri" w:hAnsi="Calibri"/>
                      <w:sz w:val="22"/>
                      <w:szCs w:val="22"/>
                    </w:rPr>
                    <w:t xml:space="preserve">. </w:t>
                  </w:r>
                </w:p>
                <w:p w14:paraId="14ADC3E7" w14:textId="77777777" w:rsidR="006137C8" w:rsidRPr="003B6A81" w:rsidRDefault="006137C8" w:rsidP="006137C8">
                  <w:pPr>
                    <w:pStyle w:val="StyleCenturyGothicAfter6pt"/>
                    <w:numPr>
                      <w:ilvl w:val="0"/>
                      <w:numId w:val="14"/>
                    </w:numPr>
                    <w:rPr>
                      <w:sz w:val="22"/>
                      <w:szCs w:val="22"/>
                    </w:rPr>
                  </w:pPr>
                  <w:r w:rsidRPr="003B6A81">
                    <w:rPr>
                      <w:rFonts w:ascii="Calibri" w:hAnsi="Calibri"/>
                      <w:sz w:val="22"/>
                      <w:szCs w:val="22"/>
                    </w:rPr>
                    <w:t xml:space="preserve">Provide accurate statistical data </w:t>
                  </w:r>
                </w:p>
                <w:p w14:paraId="69411FDA" w14:textId="77777777" w:rsidR="006137C8" w:rsidRPr="003B6A81" w:rsidRDefault="006137C8" w:rsidP="003B6A81">
                  <w:pPr>
                    <w:numPr>
                      <w:ilvl w:val="0"/>
                      <w:numId w:val="15"/>
                    </w:numPr>
                    <w:tabs>
                      <w:tab w:val="clear" w:pos="720"/>
                      <w:tab w:val="num" w:pos="360"/>
                    </w:tabs>
                    <w:ind w:left="360"/>
                    <w:rPr>
                      <w:sz w:val="22"/>
                      <w:szCs w:val="22"/>
                    </w:rPr>
                  </w:pPr>
                  <w:r w:rsidRPr="003B6A81">
                    <w:rPr>
                      <w:sz w:val="22"/>
                      <w:szCs w:val="22"/>
                    </w:rPr>
                    <w:t xml:space="preserve">Complete a range of other administrative duties </w:t>
                  </w:r>
                  <w:r w:rsidR="000B4344" w:rsidRPr="003B6A81">
                    <w:rPr>
                      <w:sz w:val="22"/>
                      <w:szCs w:val="22"/>
                    </w:rPr>
                    <w:t>for the efficient running of the program</w:t>
                  </w:r>
                  <w:r w:rsidRPr="003B6A81">
                    <w:rPr>
                      <w:sz w:val="22"/>
                      <w:szCs w:val="22"/>
                    </w:rPr>
                    <w:t xml:space="preserve"> including reports, monthly statistics and active research and quality improvement projects </w:t>
                  </w:r>
                  <w:proofErr w:type="gramStart"/>
                  <w:r w:rsidRPr="003B6A81">
                    <w:rPr>
                      <w:sz w:val="22"/>
                      <w:szCs w:val="22"/>
                    </w:rPr>
                    <w:t>are conducted</w:t>
                  </w:r>
                  <w:proofErr w:type="gramEnd"/>
                  <w:r w:rsidRPr="003B6A81">
                    <w:rPr>
                      <w:sz w:val="22"/>
                      <w:szCs w:val="22"/>
                    </w:rPr>
                    <w:t>.</w:t>
                  </w:r>
                </w:p>
                <w:p w14:paraId="026FCB1C" w14:textId="77777777" w:rsidR="006137C8" w:rsidRPr="003B6A81" w:rsidRDefault="006137C8" w:rsidP="006137C8">
                  <w:pPr>
                    <w:pStyle w:val="StyleCenturyGothicAfter6pt"/>
                    <w:numPr>
                      <w:ilvl w:val="0"/>
                      <w:numId w:val="14"/>
                    </w:numPr>
                    <w:rPr>
                      <w:sz w:val="22"/>
                      <w:szCs w:val="22"/>
                    </w:rPr>
                  </w:pPr>
                  <w:r w:rsidRPr="003B6A81">
                    <w:rPr>
                      <w:rFonts w:ascii="Calibri" w:hAnsi="Calibri"/>
                      <w:sz w:val="22"/>
                      <w:szCs w:val="22"/>
                    </w:rPr>
                    <w:t>Ensure that vehicle log books are completed, signed and dated each trip.</w:t>
                  </w:r>
                </w:p>
                <w:p w14:paraId="15CFADA4"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Maintain and update clinical skills in accordance with current nursing standards. </w:t>
                  </w:r>
                </w:p>
                <w:p w14:paraId="5B453675" w14:textId="77777777" w:rsidR="006137C8" w:rsidRPr="003B6A81" w:rsidRDefault="006137C8" w:rsidP="006137C8">
                  <w:pPr>
                    <w:pStyle w:val="StyleCenturyGothicAfter6pt"/>
                    <w:numPr>
                      <w:ilvl w:val="0"/>
                      <w:numId w:val="14"/>
                    </w:numPr>
                    <w:rPr>
                      <w:sz w:val="22"/>
                      <w:szCs w:val="22"/>
                    </w:rPr>
                  </w:pPr>
                  <w:r w:rsidRPr="003B6A81">
                    <w:rPr>
                      <w:rFonts w:ascii="Calibri" w:hAnsi="Calibri"/>
                      <w:sz w:val="22"/>
                      <w:szCs w:val="22"/>
                    </w:rPr>
                    <w:t>Ensure that timesheet details are accurate and all timesheets are handed in to Team Leader</w:t>
                  </w:r>
                </w:p>
                <w:p w14:paraId="09471B19" w14:textId="77777777" w:rsidR="006137C8" w:rsidRPr="003B6A81" w:rsidRDefault="006137C8" w:rsidP="006137C8">
                  <w:pPr>
                    <w:numPr>
                      <w:ilvl w:val="0"/>
                      <w:numId w:val="14"/>
                    </w:numPr>
                    <w:spacing w:after="0"/>
                    <w:rPr>
                      <w:color w:val="000000"/>
                      <w:sz w:val="22"/>
                      <w:szCs w:val="22"/>
                    </w:rPr>
                  </w:pPr>
                </w:p>
              </w:tc>
              <w:tc>
                <w:tcPr>
                  <w:tcW w:w="4252" w:type="dxa"/>
                </w:tcPr>
                <w:p w14:paraId="07E7337A"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Appropriate notes </w:t>
                  </w:r>
                  <w:proofErr w:type="gramStart"/>
                  <w:r w:rsidRPr="003B6A81">
                    <w:rPr>
                      <w:rFonts w:ascii="Calibri" w:hAnsi="Calibri"/>
                      <w:sz w:val="22"/>
                      <w:szCs w:val="22"/>
                    </w:rPr>
                    <w:t>are kept</w:t>
                  </w:r>
                  <w:proofErr w:type="gramEnd"/>
                  <w:r w:rsidRPr="003B6A81">
                    <w:rPr>
                      <w:rFonts w:ascii="Calibri" w:hAnsi="Calibri"/>
                      <w:sz w:val="22"/>
                      <w:szCs w:val="22"/>
                    </w:rPr>
                    <w:t xml:space="preserve"> for all young persons in line with required MA policies and procedures; and legal requirements.</w:t>
                  </w:r>
                </w:p>
                <w:p w14:paraId="4BAE74EF"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Young Persons files </w:t>
                  </w:r>
                  <w:proofErr w:type="gramStart"/>
                  <w:r w:rsidRPr="003B6A81">
                    <w:rPr>
                      <w:rFonts w:ascii="Calibri" w:hAnsi="Calibri"/>
                      <w:sz w:val="22"/>
                      <w:szCs w:val="22"/>
                    </w:rPr>
                    <w:t>are maintained</w:t>
                  </w:r>
                  <w:proofErr w:type="gramEnd"/>
                  <w:r w:rsidRPr="003B6A81">
                    <w:rPr>
                      <w:rFonts w:ascii="Calibri" w:hAnsi="Calibri"/>
                      <w:sz w:val="22"/>
                      <w:szCs w:val="22"/>
                    </w:rPr>
                    <w:t xml:space="preserve"> with 100% accuracy.</w:t>
                  </w:r>
                </w:p>
                <w:p w14:paraId="7EC8D5B4"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Strong relationships </w:t>
                  </w:r>
                  <w:proofErr w:type="gramStart"/>
                  <w:r w:rsidRPr="003B6A81">
                    <w:rPr>
                      <w:rFonts w:ascii="Calibri" w:hAnsi="Calibri"/>
                      <w:sz w:val="22"/>
                      <w:szCs w:val="22"/>
                    </w:rPr>
                    <w:t>are maintained</w:t>
                  </w:r>
                  <w:proofErr w:type="gramEnd"/>
                  <w:r w:rsidRPr="003B6A81">
                    <w:rPr>
                      <w:rFonts w:ascii="Calibri" w:hAnsi="Calibri"/>
                      <w:sz w:val="22"/>
                      <w:szCs w:val="22"/>
                    </w:rPr>
                    <w:t xml:space="preserve"> with external bodies.</w:t>
                  </w:r>
                </w:p>
                <w:p w14:paraId="79BB5545"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Strong internal relationships </w:t>
                  </w:r>
                  <w:proofErr w:type="gramStart"/>
                  <w:r w:rsidRPr="003B6A81">
                    <w:rPr>
                      <w:rFonts w:ascii="Calibri" w:hAnsi="Calibri"/>
                      <w:sz w:val="22"/>
                      <w:szCs w:val="22"/>
                    </w:rPr>
                    <w:t>are maintained</w:t>
                  </w:r>
                  <w:proofErr w:type="gramEnd"/>
                  <w:r w:rsidRPr="003B6A81">
                    <w:rPr>
                      <w:rFonts w:ascii="Calibri" w:hAnsi="Calibri"/>
                      <w:sz w:val="22"/>
                      <w:szCs w:val="22"/>
                    </w:rPr>
                    <w:t xml:space="preserve"> with positive implications for the development of the service.</w:t>
                  </w:r>
                </w:p>
                <w:p w14:paraId="22C33413" w14:textId="77777777" w:rsidR="006137C8" w:rsidRPr="003B6A81" w:rsidRDefault="006137C8" w:rsidP="006137C8">
                  <w:pPr>
                    <w:numPr>
                      <w:ilvl w:val="0"/>
                      <w:numId w:val="14"/>
                    </w:numPr>
                    <w:rPr>
                      <w:sz w:val="22"/>
                      <w:szCs w:val="22"/>
                    </w:rPr>
                  </w:pPr>
                  <w:r w:rsidRPr="003B6A81">
                    <w:rPr>
                      <w:sz w:val="22"/>
                      <w:szCs w:val="22"/>
                    </w:rPr>
                    <w:t>All required reports are prepared correct and on time.</w:t>
                  </w:r>
                </w:p>
                <w:p w14:paraId="35B1880E"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All required administration tasks </w:t>
                  </w:r>
                  <w:proofErr w:type="gramStart"/>
                  <w:r w:rsidRPr="003B6A81">
                    <w:rPr>
                      <w:rFonts w:ascii="Calibri" w:hAnsi="Calibri"/>
                      <w:sz w:val="22"/>
                      <w:szCs w:val="22"/>
                    </w:rPr>
                    <w:t>are completed</w:t>
                  </w:r>
                  <w:proofErr w:type="gramEnd"/>
                  <w:r w:rsidRPr="003B6A81">
                    <w:rPr>
                      <w:rFonts w:ascii="Calibri" w:hAnsi="Calibri"/>
                      <w:sz w:val="22"/>
                      <w:szCs w:val="22"/>
                    </w:rPr>
                    <w:t xml:space="preserve"> accurately and in a timely manner.</w:t>
                  </w:r>
                </w:p>
                <w:p w14:paraId="76BD620A"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Monthly statistics </w:t>
                  </w:r>
                  <w:proofErr w:type="gramStart"/>
                  <w:r w:rsidRPr="003B6A81">
                    <w:rPr>
                      <w:rFonts w:ascii="Calibri" w:hAnsi="Calibri"/>
                      <w:sz w:val="22"/>
                      <w:szCs w:val="22"/>
                    </w:rPr>
                    <w:t>are submitted</w:t>
                  </w:r>
                  <w:proofErr w:type="gramEnd"/>
                  <w:r w:rsidRPr="003B6A81">
                    <w:rPr>
                      <w:rFonts w:ascii="Calibri" w:hAnsi="Calibri"/>
                      <w:sz w:val="22"/>
                      <w:szCs w:val="22"/>
                    </w:rPr>
                    <w:t xml:space="preserve"> on time to Research, Assessment and Counseling Officer. Quality improvement activities </w:t>
                  </w:r>
                  <w:proofErr w:type="gramStart"/>
                  <w:r w:rsidRPr="003B6A81">
                    <w:rPr>
                      <w:rFonts w:ascii="Calibri" w:hAnsi="Calibri"/>
                      <w:sz w:val="22"/>
                      <w:szCs w:val="22"/>
                    </w:rPr>
                    <w:t>are completed</w:t>
                  </w:r>
                  <w:proofErr w:type="gramEnd"/>
                  <w:r w:rsidRPr="003B6A81">
                    <w:rPr>
                      <w:rFonts w:ascii="Calibri" w:hAnsi="Calibri"/>
                      <w:sz w:val="22"/>
                      <w:szCs w:val="22"/>
                    </w:rPr>
                    <w:t xml:space="preserve">, reviewed and actioned. </w:t>
                  </w:r>
                </w:p>
                <w:p w14:paraId="5A671B7B"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All reports </w:t>
                  </w:r>
                  <w:proofErr w:type="gramStart"/>
                  <w:r w:rsidRPr="003B6A81">
                    <w:rPr>
                      <w:rFonts w:ascii="Calibri" w:hAnsi="Calibri"/>
                      <w:sz w:val="22"/>
                      <w:szCs w:val="22"/>
                    </w:rPr>
                    <w:t>are submitted</w:t>
                  </w:r>
                  <w:proofErr w:type="gramEnd"/>
                  <w:r w:rsidRPr="003B6A81">
                    <w:rPr>
                      <w:rFonts w:ascii="Calibri" w:hAnsi="Calibri"/>
                      <w:sz w:val="22"/>
                      <w:szCs w:val="22"/>
                    </w:rPr>
                    <w:t xml:space="preserve"> in a timely fashion and a professional manner.</w:t>
                  </w:r>
                </w:p>
                <w:p w14:paraId="409635A5"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 xml:space="preserve">All </w:t>
                  </w:r>
                  <w:proofErr w:type="gramStart"/>
                  <w:r w:rsidRPr="003B6A81">
                    <w:rPr>
                      <w:rFonts w:ascii="Calibri" w:hAnsi="Calibri"/>
                      <w:sz w:val="22"/>
                      <w:szCs w:val="22"/>
                    </w:rPr>
                    <w:t>log books</w:t>
                  </w:r>
                  <w:proofErr w:type="gramEnd"/>
                  <w:r w:rsidRPr="003B6A81">
                    <w:rPr>
                      <w:rFonts w:ascii="Calibri" w:hAnsi="Calibri"/>
                      <w:sz w:val="22"/>
                      <w:szCs w:val="22"/>
                    </w:rPr>
                    <w:t xml:space="preserve"> are completed and accurate; in line with MA fleet policy. Vehicles </w:t>
                  </w:r>
                  <w:proofErr w:type="gramStart"/>
                  <w:r w:rsidRPr="003B6A81">
                    <w:rPr>
                      <w:rFonts w:ascii="Calibri" w:hAnsi="Calibri"/>
                      <w:sz w:val="22"/>
                      <w:szCs w:val="22"/>
                    </w:rPr>
                    <w:t>are maintained</w:t>
                  </w:r>
                  <w:proofErr w:type="gramEnd"/>
                  <w:r w:rsidRPr="003B6A81">
                    <w:rPr>
                      <w:rFonts w:ascii="Calibri" w:hAnsi="Calibri"/>
                      <w:sz w:val="22"/>
                      <w:szCs w:val="22"/>
                    </w:rPr>
                    <w:t xml:space="preserve"> in good condition.</w:t>
                  </w:r>
                </w:p>
                <w:p w14:paraId="5D94CD5C" w14:textId="77777777" w:rsidR="006137C8" w:rsidRPr="003B6A81" w:rsidRDefault="006137C8" w:rsidP="006137C8">
                  <w:pPr>
                    <w:pStyle w:val="StyleCenturyGothicAfter6pt"/>
                    <w:numPr>
                      <w:ilvl w:val="0"/>
                      <w:numId w:val="14"/>
                    </w:numPr>
                    <w:rPr>
                      <w:rFonts w:ascii="Calibri" w:hAnsi="Calibri"/>
                      <w:sz w:val="22"/>
                      <w:szCs w:val="22"/>
                    </w:rPr>
                  </w:pPr>
                  <w:r w:rsidRPr="003B6A81">
                    <w:rPr>
                      <w:rFonts w:ascii="Calibri" w:hAnsi="Calibri"/>
                      <w:sz w:val="22"/>
                      <w:szCs w:val="22"/>
                    </w:rPr>
                    <w:t>Timesheets are well managed, accurate and submitted on time in all cases.</w:t>
                  </w:r>
                </w:p>
                <w:p w14:paraId="30973B22" w14:textId="77777777" w:rsidR="00422424" w:rsidRPr="003B6A81" w:rsidRDefault="00422424" w:rsidP="006137C8">
                  <w:pPr>
                    <w:numPr>
                      <w:ilvl w:val="0"/>
                      <w:numId w:val="14"/>
                    </w:numPr>
                    <w:spacing w:after="0"/>
                    <w:rPr>
                      <w:b/>
                      <w:color w:val="522F8C"/>
                      <w:sz w:val="22"/>
                      <w:szCs w:val="22"/>
                    </w:rPr>
                  </w:pPr>
                </w:p>
              </w:tc>
            </w:tr>
          </w:tbl>
          <w:p w14:paraId="6AA69F6E" w14:textId="77777777" w:rsidR="000B007D" w:rsidRPr="003B6A81" w:rsidRDefault="000B007D" w:rsidP="0070562F">
            <w:pPr>
              <w:spacing w:before="40" w:after="60"/>
              <w:ind w:left="720" w:hanging="720"/>
              <w:rPr>
                <w:b/>
                <w:color w:val="522F8C"/>
                <w:sz w:val="22"/>
                <w:szCs w:val="22"/>
              </w:rPr>
            </w:pPr>
          </w:p>
        </w:tc>
      </w:tr>
      <w:tr w:rsidR="00474630" w:rsidRPr="00193477" w14:paraId="3DCA592F" w14:textId="77777777" w:rsidTr="000C0DDD">
        <w:trPr>
          <w:gridBefore w:val="1"/>
          <w:gridAfter w:val="1"/>
          <w:wBefore w:w="127" w:type="pct"/>
          <w:wAfter w:w="158" w:type="pct"/>
        </w:trPr>
        <w:tc>
          <w:tcPr>
            <w:tcW w:w="4716" w:type="pct"/>
            <w:tcBorders>
              <w:top w:val="nil"/>
              <w:left w:val="nil"/>
              <w:bottom w:val="nil"/>
              <w:right w:val="nil"/>
            </w:tcBorders>
            <w:shd w:val="clear" w:color="auto" w:fill="FFFFFF" w:themeFill="background1"/>
            <w:hideMark/>
          </w:tcPr>
          <w:p w14:paraId="34CBF26D" w14:textId="77777777" w:rsidR="003D0899" w:rsidRDefault="00B47289" w:rsidP="0087756E">
            <w:pPr>
              <w:ind w:left="720" w:hanging="1004"/>
              <w:rPr>
                <w:b/>
                <w:color w:val="722D69"/>
                <w:sz w:val="28"/>
              </w:rPr>
            </w:pPr>
            <w:r w:rsidRPr="0087756E">
              <w:rPr>
                <w:b/>
                <w:color w:val="722D69"/>
                <w:sz w:val="28"/>
              </w:rPr>
              <w:lastRenderedPageBreak/>
              <w:t>P</w:t>
            </w:r>
          </w:p>
          <w:p w14:paraId="0F20007D"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59BF7A6C"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21C87839" w14:textId="77777777" w:rsidR="00D26C27" w:rsidRDefault="00D26C27" w:rsidP="00347D03">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14:paraId="22B8E745" w14:textId="77777777" w:rsidR="00D26C27" w:rsidRDefault="00D26C27" w:rsidP="00347D03">
            <w:pPr>
              <w:pStyle w:val="ListParagraph"/>
              <w:numPr>
                <w:ilvl w:val="0"/>
                <w:numId w:val="12"/>
              </w:numPr>
              <w:spacing w:after="60"/>
              <w:contextualSpacing w:val="0"/>
              <w:rPr>
                <w:sz w:val="22"/>
              </w:rPr>
            </w:pPr>
            <w:r w:rsidRPr="00FB1B05">
              <w:rPr>
                <w:sz w:val="22"/>
              </w:rPr>
              <w:t>Ensure required workplace health and safety actions are completed as required</w:t>
            </w:r>
          </w:p>
          <w:p w14:paraId="2A8CFD43" w14:textId="77777777" w:rsidR="00D26C27" w:rsidRPr="00FB1B05" w:rsidRDefault="00D26C27" w:rsidP="00347D03">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7DDCB9D8" w14:textId="77777777" w:rsidR="00F84051" w:rsidRPr="00D26C27" w:rsidRDefault="00D26C27" w:rsidP="00347D03">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14:paraId="17D290C0" w14:textId="77777777" w:rsidR="00246AF5" w:rsidRDefault="00246AF5" w:rsidP="00246AF5">
            <w:pPr>
              <w:spacing w:after="60"/>
              <w:rPr>
                <w:sz w:val="22"/>
              </w:rPr>
            </w:pPr>
          </w:p>
          <w:p w14:paraId="0407E434" w14:textId="77777777" w:rsidR="00474630" w:rsidRPr="00193477" w:rsidRDefault="00246AF5" w:rsidP="00D26C27">
            <w:pPr>
              <w:ind w:left="720" w:hanging="1004"/>
              <w:rPr>
                <w:b/>
                <w:color w:val="522F8C"/>
              </w:rPr>
            </w:pPr>
            <w:r>
              <w:rPr>
                <w:b/>
                <w:color w:val="722D69"/>
                <w:sz w:val="28"/>
              </w:rPr>
              <w:lastRenderedPageBreak/>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49DEF0F3" w14:textId="77777777" w:rsidTr="000C0DDD">
        <w:trPr>
          <w:gridBefore w:val="1"/>
          <w:gridAfter w:val="1"/>
          <w:wBefore w:w="127" w:type="pct"/>
          <w:wAfter w:w="158" w:type="pct"/>
        </w:trPr>
        <w:tc>
          <w:tcPr>
            <w:tcW w:w="4716" w:type="pct"/>
            <w:tcBorders>
              <w:top w:val="nil"/>
              <w:left w:val="nil"/>
              <w:bottom w:val="nil"/>
              <w:right w:val="nil"/>
            </w:tcBorders>
          </w:tcPr>
          <w:p w14:paraId="16CC460E" w14:textId="77777777" w:rsidR="00474630" w:rsidRPr="000B007D" w:rsidRDefault="00474630" w:rsidP="00347D03">
            <w:pPr>
              <w:pStyle w:val="ListParagraph"/>
              <w:numPr>
                <w:ilvl w:val="0"/>
                <w:numId w:val="12"/>
              </w:numPr>
              <w:spacing w:after="60"/>
              <w:ind w:left="318" w:hanging="284"/>
              <w:contextualSpacing w:val="0"/>
              <w:rPr>
                <w:sz w:val="22"/>
              </w:rPr>
            </w:pPr>
            <w:r w:rsidRPr="000B007D">
              <w:rPr>
                <w:sz w:val="22"/>
              </w:rPr>
              <w:lastRenderedPageBreak/>
              <w:t>Actively support Mission Australia’s purpose and values;</w:t>
            </w:r>
          </w:p>
          <w:p w14:paraId="35A842BB" w14:textId="77777777"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14:paraId="1314C9E4" w14:textId="77777777" w:rsidR="00474630" w:rsidRPr="000B007D" w:rsidRDefault="00474630" w:rsidP="00347D03">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1F91EE05" w14:textId="77777777" w:rsidR="00474630" w:rsidRPr="000B007D" w:rsidRDefault="00474630" w:rsidP="00347D03">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14:paraId="3C650684" w14:textId="77777777" w:rsidR="00474630" w:rsidRDefault="00474630" w:rsidP="00347D03">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14:paraId="0AB7C17C" w14:textId="77777777" w:rsidR="00474630" w:rsidRDefault="00474630" w:rsidP="00347D03">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4686691E" w14:textId="77777777" w:rsidR="00F143C4" w:rsidRDefault="00F143C4" w:rsidP="00347D03">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2D7B9125" w14:textId="77777777"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87C0BD5" w14:textId="77777777" w:rsidR="00474630" w:rsidRPr="000B007D" w:rsidRDefault="00474630" w:rsidP="00347D03">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tc>
      </w:tr>
    </w:tbl>
    <w:p w14:paraId="08CE7CD0" w14:textId="77777777" w:rsidR="009537C6" w:rsidRDefault="009537C6" w:rsidP="000B007D">
      <w:pPr>
        <w:ind w:left="720" w:hanging="1004"/>
        <w:rPr>
          <w:b/>
          <w:color w:val="722D69"/>
          <w:sz w:val="28"/>
        </w:rPr>
      </w:pPr>
    </w:p>
    <w:p w14:paraId="7496E591"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683B47C8" w14:textId="77777777" w:rsidTr="00451E7B">
        <w:tc>
          <w:tcPr>
            <w:tcW w:w="5000" w:type="pct"/>
            <w:tcBorders>
              <w:top w:val="nil"/>
              <w:left w:val="nil"/>
              <w:bottom w:val="nil"/>
              <w:right w:val="nil"/>
            </w:tcBorders>
            <w:shd w:val="clear" w:color="auto" w:fill="FFFFFF" w:themeFill="background1"/>
            <w:hideMark/>
          </w:tcPr>
          <w:p w14:paraId="5BF1D9BE"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8D4D24" w:rsidRPr="000B007D" w14:paraId="68C437D0" w14:textId="77777777" w:rsidTr="00451E7B">
        <w:tc>
          <w:tcPr>
            <w:tcW w:w="5000" w:type="pct"/>
            <w:tcBorders>
              <w:top w:val="nil"/>
              <w:left w:val="nil"/>
              <w:bottom w:val="nil"/>
              <w:right w:val="nil"/>
            </w:tcBorders>
            <w:shd w:val="clear" w:color="auto" w:fill="FFFFFF" w:themeFill="background1"/>
            <w:hideMark/>
          </w:tcPr>
          <w:p w14:paraId="453DA3DD" w14:textId="77777777" w:rsidR="008D4D24" w:rsidRPr="000E68A6" w:rsidRDefault="008D4D24" w:rsidP="008D4D24">
            <w:pPr>
              <w:rPr>
                <w:rStyle w:val="StyleCenturyGothicBold"/>
                <w:rFonts w:ascii="Tahoma" w:hAnsi="Tahoma" w:cs="Tahoma"/>
                <w:sz w:val="20"/>
              </w:rPr>
            </w:pPr>
            <w:r w:rsidRPr="000E68A6">
              <w:rPr>
                <w:rStyle w:val="StyleCenturyGothicBold"/>
                <w:rFonts w:ascii="Tahoma" w:hAnsi="Tahoma" w:cs="Tahoma"/>
                <w:sz w:val="20"/>
              </w:rPr>
              <w:t>Competencies</w:t>
            </w:r>
          </w:p>
        </w:tc>
      </w:tr>
      <w:tr w:rsidR="008D4D24" w:rsidRPr="000B007D" w14:paraId="041D9BF0" w14:textId="77777777" w:rsidTr="00451E7B">
        <w:tc>
          <w:tcPr>
            <w:tcW w:w="5000" w:type="pct"/>
            <w:tcBorders>
              <w:top w:val="nil"/>
              <w:left w:val="nil"/>
              <w:bottom w:val="nil"/>
              <w:right w:val="nil"/>
            </w:tcBorders>
            <w:shd w:val="clear" w:color="auto" w:fill="FFFFFF" w:themeFill="background1"/>
          </w:tcPr>
          <w:p w14:paraId="4A9E214B"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Personal effectiveness</w:t>
            </w:r>
          </w:p>
          <w:p w14:paraId="2F702851" w14:textId="77777777" w:rsidR="000D1B52" w:rsidRPr="00A801B9" w:rsidRDefault="000D1B52" w:rsidP="000D1B52">
            <w:pPr>
              <w:pStyle w:val="StyleCenturyGothicAfter6pt"/>
              <w:numPr>
                <w:ilvl w:val="0"/>
                <w:numId w:val="18"/>
              </w:numPr>
              <w:rPr>
                <w:rFonts w:ascii="Calibri" w:hAnsi="Calibri"/>
                <w:sz w:val="20"/>
              </w:rPr>
            </w:pPr>
            <w:r>
              <w:rPr>
                <w:rFonts w:ascii="Calibri" w:hAnsi="Calibri"/>
                <w:sz w:val="20"/>
              </w:rPr>
              <w:t>Team building</w:t>
            </w:r>
          </w:p>
          <w:p w14:paraId="7CC77EBE" w14:textId="77777777" w:rsidR="000D1B52" w:rsidRPr="00A801B9" w:rsidRDefault="000D1B52" w:rsidP="000D1B52">
            <w:pPr>
              <w:pStyle w:val="StyleCenturyGothicAfter6pt"/>
              <w:numPr>
                <w:ilvl w:val="0"/>
                <w:numId w:val="18"/>
              </w:numPr>
              <w:rPr>
                <w:rFonts w:ascii="Calibri" w:hAnsi="Calibri"/>
                <w:sz w:val="20"/>
              </w:rPr>
            </w:pPr>
            <w:r>
              <w:rPr>
                <w:rFonts w:ascii="Calibri" w:hAnsi="Calibri"/>
                <w:sz w:val="20"/>
              </w:rPr>
              <w:t>Relationship Management</w:t>
            </w:r>
          </w:p>
          <w:p w14:paraId="0C563EA1"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Client</w:t>
            </w:r>
            <w:r>
              <w:rPr>
                <w:rFonts w:ascii="Calibri" w:hAnsi="Calibri"/>
                <w:sz w:val="20"/>
              </w:rPr>
              <w:t xml:space="preserve"> focus - ability to relate </w:t>
            </w:r>
            <w:proofErr w:type="gramStart"/>
            <w:r>
              <w:rPr>
                <w:rFonts w:ascii="Calibri" w:hAnsi="Calibri"/>
                <w:sz w:val="20"/>
              </w:rPr>
              <w:t>to</w:t>
            </w:r>
            <w:proofErr w:type="gramEnd"/>
            <w:r w:rsidRPr="00A801B9">
              <w:rPr>
                <w:rFonts w:ascii="Calibri" w:hAnsi="Calibri"/>
                <w:sz w:val="20"/>
              </w:rPr>
              <w:t>.</w:t>
            </w:r>
          </w:p>
          <w:p w14:paraId="63AD66DA" w14:textId="77777777" w:rsidR="000D1B52" w:rsidRPr="00A801B9" w:rsidRDefault="000D1B52" w:rsidP="000D1B52">
            <w:pPr>
              <w:pStyle w:val="StyleCenturyGothicAfter6pt"/>
              <w:numPr>
                <w:ilvl w:val="0"/>
                <w:numId w:val="18"/>
              </w:numPr>
              <w:rPr>
                <w:rFonts w:ascii="Calibri" w:hAnsi="Calibri"/>
                <w:sz w:val="20"/>
              </w:rPr>
            </w:pPr>
            <w:proofErr w:type="spellStart"/>
            <w:r w:rsidRPr="00A801B9">
              <w:rPr>
                <w:rFonts w:ascii="Calibri" w:hAnsi="Calibri"/>
                <w:sz w:val="20"/>
              </w:rPr>
              <w:t>Organisational</w:t>
            </w:r>
            <w:proofErr w:type="spellEnd"/>
            <w:r w:rsidRPr="00A801B9">
              <w:rPr>
                <w:rFonts w:ascii="Calibri" w:hAnsi="Calibri"/>
                <w:sz w:val="20"/>
              </w:rPr>
              <w:t xml:space="preserve"> awareness</w:t>
            </w:r>
          </w:p>
          <w:p w14:paraId="0E4F9429"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Results orientation</w:t>
            </w:r>
          </w:p>
          <w:p w14:paraId="1DF3B001"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Values alignment</w:t>
            </w:r>
          </w:p>
          <w:p w14:paraId="28B3D84D"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Proven written and verbal communication skills.</w:t>
            </w:r>
          </w:p>
          <w:p w14:paraId="167DD5D2" w14:textId="77777777" w:rsidR="000D1B52" w:rsidRPr="00A801B9" w:rsidRDefault="000D1B52" w:rsidP="000D1B52">
            <w:pPr>
              <w:pStyle w:val="StyleCenturyGothicAfter6pt"/>
              <w:numPr>
                <w:ilvl w:val="0"/>
                <w:numId w:val="18"/>
              </w:numPr>
              <w:rPr>
                <w:rFonts w:ascii="Calibri" w:hAnsi="Calibri"/>
                <w:sz w:val="20"/>
              </w:rPr>
            </w:pPr>
            <w:r w:rsidRPr="00A801B9">
              <w:rPr>
                <w:rFonts w:ascii="Calibri" w:hAnsi="Calibri"/>
                <w:sz w:val="20"/>
              </w:rPr>
              <w:t>Ability to work as a part of a team.</w:t>
            </w:r>
          </w:p>
          <w:p w14:paraId="74809694" w14:textId="77777777" w:rsidR="00CC2AB0" w:rsidRPr="00CC2AB0" w:rsidRDefault="00CC2AB0" w:rsidP="000D1B52">
            <w:pPr>
              <w:pStyle w:val="StyleCenturyGothicAfter6pt"/>
              <w:numPr>
                <w:ilvl w:val="0"/>
                <w:numId w:val="0"/>
              </w:numPr>
            </w:pPr>
          </w:p>
        </w:tc>
      </w:tr>
      <w:tr w:rsidR="008D4D24" w:rsidRPr="000B007D" w14:paraId="704505DC" w14:textId="77777777" w:rsidTr="00451E7B">
        <w:tc>
          <w:tcPr>
            <w:tcW w:w="5000" w:type="pct"/>
            <w:tcBorders>
              <w:top w:val="nil"/>
              <w:left w:val="nil"/>
              <w:bottom w:val="nil"/>
              <w:right w:val="nil"/>
            </w:tcBorders>
            <w:shd w:val="clear" w:color="auto" w:fill="FFFFFF" w:themeFill="background1"/>
          </w:tcPr>
          <w:p w14:paraId="7EF3F683" w14:textId="77777777" w:rsidR="008D4D24" w:rsidRPr="000E68A6" w:rsidRDefault="008D4D24" w:rsidP="002E1E5A">
            <w:pPr>
              <w:pStyle w:val="StyleCenturyGothicAfter6pt"/>
              <w:numPr>
                <w:ilvl w:val="0"/>
                <w:numId w:val="0"/>
              </w:numPr>
              <w:tabs>
                <w:tab w:val="num" w:pos="720"/>
              </w:tabs>
              <w:ind w:left="360" w:hanging="360"/>
              <w:rPr>
                <w:rStyle w:val="StyleCenturyGothicBold"/>
                <w:rFonts w:ascii="Tahoma" w:hAnsi="Tahoma" w:cs="Tahoma"/>
                <w:sz w:val="20"/>
              </w:rPr>
            </w:pPr>
            <w:r w:rsidRPr="000E68A6">
              <w:rPr>
                <w:rStyle w:val="StyleCenturyGothicBold"/>
                <w:rFonts w:ascii="Tahoma" w:hAnsi="Tahoma" w:cs="Tahoma"/>
                <w:sz w:val="20"/>
              </w:rPr>
              <w:t>Experience and Qualifications</w:t>
            </w:r>
          </w:p>
        </w:tc>
      </w:tr>
      <w:tr w:rsidR="008D4D24" w:rsidRPr="000B007D" w14:paraId="530D96F3" w14:textId="77777777" w:rsidTr="00451E7B">
        <w:tc>
          <w:tcPr>
            <w:tcW w:w="5000" w:type="pct"/>
            <w:tcBorders>
              <w:top w:val="nil"/>
              <w:left w:val="nil"/>
              <w:bottom w:val="nil"/>
              <w:right w:val="nil"/>
            </w:tcBorders>
            <w:shd w:val="clear" w:color="auto" w:fill="FFFFFF" w:themeFill="background1"/>
          </w:tcPr>
          <w:p w14:paraId="22FEB5F2" w14:textId="77777777" w:rsidR="000D1B52" w:rsidRDefault="000D1B52" w:rsidP="000D1B52">
            <w:pPr>
              <w:pStyle w:val="StyleCenturyGothicAfter6pt"/>
              <w:numPr>
                <w:ilvl w:val="0"/>
                <w:numId w:val="15"/>
              </w:numPr>
              <w:rPr>
                <w:rFonts w:ascii="Calibri" w:hAnsi="Calibri"/>
                <w:sz w:val="20"/>
              </w:rPr>
            </w:pPr>
            <w:r>
              <w:rPr>
                <w:rFonts w:ascii="Calibri" w:hAnsi="Calibri"/>
                <w:sz w:val="20"/>
              </w:rPr>
              <w:t>Registered Nurse with current APHRA Registration (relevant tertiary qualifications)</w:t>
            </w:r>
            <w:r w:rsidRPr="00A801B9">
              <w:rPr>
                <w:rFonts w:ascii="Calibri" w:hAnsi="Calibri"/>
                <w:sz w:val="20"/>
              </w:rPr>
              <w:t xml:space="preserve"> </w:t>
            </w:r>
          </w:p>
          <w:p w14:paraId="2096C37B" w14:textId="77777777" w:rsidR="000D1B52" w:rsidRPr="00A801B9" w:rsidRDefault="000D1B52" w:rsidP="000D1B52">
            <w:pPr>
              <w:pStyle w:val="StyleCenturyGothicAfter6pt"/>
              <w:numPr>
                <w:ilvl w:val="0"/>
                <w:numId w:val="15"/>
              </w:numPr>
              <w:rPr>
                <w:rFonts w:ascii="Calibri" w:hAnsi="Calibri"/>
                <w:sz w:val="20"/>
              </w:rPr>
            </w:pPr>
            <w:r>
              <w:rPr>
                <w:rFonts w:ascii="Calibri" w:hAnsi="Calibri"/>
                <w:sz w:val="20"/>
              </w:rPr>
              <w:t>Experience and or demonstrated understanding of working with young people with problematic alcohol and drug issues in a residential withdrawal setting and within the context of harm reduction</w:t>
            </w:r>
          </w:p>
          <w:p w14:paraId="52D612DC" w14:textId="77777777" w:rsidR="000D1B52" w:rsidRPr="00A801B9" w:rsidRDefault="000D1B52" w:rsidP="000D1B52">
            <w:pPr>
              <w:pStyle w:val="StyleCenturyGothicAfter6pt"/>
              <w:numPr>
                <w:ilvl w:val="0"/>
                <w:numId w:val="15"/>
              </w:numPr>
              <w:rPr>
                <w:rFonts w:ascii="Calibri" w:hAnsi="Calibri"/>
                <w:sz w:val="20"/>
              </w:rPr>
            </w:pPr>
            <w:r w:rsidRPr="00A801B9">
              <w:rPr>
                <w:rFonts w:ascii="Calibri" w:hAnsi="Calibri"/>
                <w:sz w:val="20"/>
              </w:rPr>
              <w:lastRenderedPageBreak/>
              <w:t>NSW Driver’s License and current First Aid Certificate</w:t>
            </w:r>
          </w:p>
          <w:p w14:paraId="799E5F34" w14:textId="77777777" w:rsidR="000D1B52" w:rsidRPr="00A801B9" w:rsidRDefault="000D1B52" w:rsidP="000D1B52">
            <w:pPr>
              <w:pStyle w:val="StyleCenturyGothicAfter6pt"/>
              <w:numPr>
                <w:ilvl w:val="0"/>
                <w:numId w:val="15"/>
              </w:numPr>
              <w:rPr>
                <w:rFonts w:ascii="Calibri" w:hAnsi="Calibri"/>
                <w:sz w:val="20"/>
                <w:lang w:val="en-AU"/>
              </w:rPr>
            </w:pPr>
            <w:r>
              <w:rPr>
                <w:rFonts w:ascii="Calibri" w:hAnsi="Calibri"/>
                <w:sz w:val="20"/>
                <w:lang w:val="en-AU"/>
              </w:rPr>
              <w:t xml:space="preserve">Three years’ </w:t>
            </w:r>
            <w:r w:rsidRPr="00A801B9">
              <w:rPr>
                <w:rFonts w:ascii="Calibri" w:hAnsi="Calibri"/>
                <w:sz w:val="20"/>
                <w:lang w:val="en-AU"/>
              </w:rPr>
              <w:t xml:space="preserve">experience in the AOD field </w:t>
            </w:r>
            <w:r>
              <w:rPr>
                <w:rFonts w:ascii="Calibri" w:hAnsi="Calibri"/>
                <w:sz w:val="20"/>
                <w:lang w:val="en-AU"/>
              </w:rPr>
              <w:t>is desirable.</w:t>
            </w:r>
          </w:p>
          <w:p w14:paraId="4BB75390" w14:textId="77777777" w:rsidR="002E1E5A" w:rsidRPr="00FD735D" w:rsidRDefault="000D1B52" w:rsidP="00FD735D">
            <w:pPr>
              <w:pStyle w:val="StyleCenturyGothicAfter6pt"/>
              <w:numPr>
                <w:ilvl w:val="0"/>
                <w:numId w:val="15"/>
              </w:numPr>
              <w:rPr>
                <w:rFonts w:ascii="Calibri" w:hAnsi="Calibri"/>
                <w:sz w:val="20"/>
              </w:rPr>
            </w:pPr>
            <w:r w:rsidRPr="00A801B9">
              <w:rPr>
                <w:rFonts w:ascii="Calibri" w:hAnsi="Calibri"/>
                <w:sz w:val="20"/>
                <w:lang w:val="en-AU"/>
              </w:rPr>
              <w:t>Familiarity with and confidence in working within a harm minimisation framework</w:t>
            </w:r>
          </w:p>
        </w:tc>
      </w:tr>
    </w:tbl>
    <w:p w14:paraId="4B64C7BC" w14:textId="77777777" w:rsidR="000C0DDD" w:rsidRDefault="000C0DDD" w:rsidP="000B007D">
      <w:pPr>
        <w:ind w:left="720" w:hanging="1146"/>
        <w:rPr>
          <w:b/>
          <w:color w:val="722D69"/>
          <w:sz w:val="28"/>
        </w:rPr>
        <w:sectPr w:rsidR="000C0DDD"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pPr>
    </w:p>
    <w:p w14:paraId="744F60DE" w14:textId="77777777" w:rsidR="00B47289" w:rsidRDefault="007454A0" w:rsidP="007454A0">
      <w:pPr>
        <w:ind w:left="720" w:hanging="1004"/>
        <w:rPr>
          <w:b/>
          <w:color w:val="722D69"/>
          <w:sz w:val="28"/>
        </w:rPr>
      </w:pPr>
      <w:r>
        <w:rPr>
          <w:b/>
          <w:color w:val="722D69"/>
          <w:sz w:val="28"/>
        </w:rPr>
        <w:lastRenderedPageBreak/>
        <w:t xml:space="preserve">Compliance checks required </w:t>
      </w:r>
    </w:p>
    <w:p w14:paraId="2444223B"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14:paraId="64E1F564"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14:paraId="4B8FF3DD"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6C8B4CC2"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14:paraId="370CA8C3"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sidR="00FE789F">
            <w:rPr>
              <w:rFonts w:ascii="MS Gothic" w:eastAsia="MS Gothic" w:hAnsi="MS Gothic" w:hint="eastAsia"/>
              <w:b/>
              <w:color w:val="522F8C"/>
            </w:rPr>
            <w:t>☐</w:t>
          </w:r>
        </w:sdtContent>
      </w:sdt>
      <w:r>
        <w:rPr>
          <w:b/>
          <w:color w:val="522F8C"/>
        </w:rPr>
        <w:t xml:space="preserve">   </w:t>
      </w:r>
      <w:r w:rsidRPr="00D31CFA">
        <w:rPr>
          <w:color w:val="522F8C"/>
        </w:rPr>
        <w:t xml:space="preserve">  </w:t>
      </w:r>
      <w:r w:rsidR="006C3531">
        <w:rPr>
          <w:color w:val="522F8C"/>
        </w:rPr>
        <w:t xml:space="preserve">      </w:t>
      </w:r>
    </w:p>
    <w:p w14:paraId="7BB3051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896"/>
        <w:gridCol w:w="6897"/>
        <w:gridCol w:w="2669"/>
        <w:gridCol w:w="2448"/>
      </w:tblGrid>
      <w:tr w:rsidR="00716708" w14:paraId="4D9A8B2F" w14:textId="77777777" w:rsidTr="00451E7B">
        <w:tc>
          <w:tcPr>
            <w:tcW w:w="971" w:type="pct"/>
            <w:hideMark/>
          </w:tcPr>
          <w:p w14:paraId="1DD77C22"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EC1D521" w14:textId="77777777" w:rsidR="00716708" w:rsidRPr="00B76B2D" w:rsidRDefault="006C3531" w:rsidP="00662039">
            <w:pPr>
              <w:ind w:left="720" w:hanging="720"/>
              <w:rPr>
                <w:sz w:val="22"/>
              </w:rPr>
            </w:pPr>
            <w:r>
              <w:rPr>
                <w:sz w:val="22"/>
              </w:rPr>
              <w:t>Gabriella Holmes</w:t>
            </w:r>
          </w:p>
        </w:tc>
        <w:tc>
          <w:tcPr>
            <w:tcW w:w="895" w:type="pct"/>
          </w:tcPr>
          <w:p w14:paraId="1D1A3658" w14:textId="77777777" w:rsidR="00716708" w:rsidRPr="00B76B2D" w:rsidRDefault="00716708" w:rsidP="00662039">
            <w:pPr>
              <w:ind w:left="720" w:hanging="720"/>
              <w:rPr>
                <w:sz w:val="22"/>
              </w:rPr>
            </w:pPr>
            <w:r w:rsidRPr="00716708">
              <w:rPr>
                <w:b/>
                <w:color w:val="BD1A8D"/>
              </w:rPr>
              <w:t>Approval date</w:t>
            </w:r>
          </w:p>
        </w:tc>
        <w:tc>
          <w:tcPr>
            <w:tcW w:w="821" w:type="pct"/>
          </w:tcPr>
          <w:p w14:paraId="11A3A26B" w14:textId="77777777" w:rsidR="00716708" w:rsidRPr="00B76B2D" w:rsidRDefault="00F56788" w:rsidP="00662039">
            <w:pPr>
              <w:ind w:left="720" w:hanging="720"/>
              <w:rPr>
                <w:sz w:val="22"/>
              </w:rPr>
            </w:pPr>
            <w:r>
              <w:rPr>
                <w:sz w:val="22"/>
              </w:rPr>
              <w:t>3/02/2020</w:t>
            </w:r>
          </w:p>
        </w:tc>
      </w:tr>
    </w:tbl>
    <w:p w14:paraId="3CDA5946" w14:textId="77777777" w:rsidR="007117A1" w:rsidRDefault="007117A1" w:rsidP="000F413E"/>
    <w:sectPr w:rsidR="007117A1" w:rsidSect="000C0DDD">
      <w:pgSz w:w="16840" w:h="11907" w:orient="landscape" w:code="9"/>
      <w:pgMar w:top="1695" w:right="1418" w:bottom="1417" w:left="1276"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04F0" w14:textId="77777777" w:rsidR="0017382F" w:rsidRDefault="0017382F" w:rsidP="00985745">
      <w:r>
        <w:separator/>
      </w:r>
    </w:p>
  </w:endnote>
  <w:endnote w:type="continuationSeparator" w:id="0">
    <w:p w14:paraId="1FF4DFEA" w14:textId="77777777" w:rsidR="0017382F" w:rsidRDefault="0017382F"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79BD" w14:textId="77777777" w:rsidR="006403AC" w:rsidRDefault="006403AC" w:rsidP="006403AC">
    <w:pPr>
      <w:pStyle w:val="Footer"/>
    </w:pPr>
    <w:r>
      <w:t>Name:</w:t>
    </w:r>
    <w:r>
      <w:tab/>
      <w:t>Signed:</w:t>
    </w:r>
    <w:r>
      <w:tab/>
      <w:t>Date:</w:t>
    </w:r>
  </w:p>
  <w:p w14:paraId="105C3BCD" w14:textId="77777777" w:rsidR="00E756B3" w:rsidRDefault="000B007D" w:rsidP="00480DFF">
    <w:pPr>
      <w:pStyle w:val="x9MAfooter"/>
    </w:pPr>
    <w:r>
      <w:drawing>
        <wp:anchor distT="0" distB="0" distL="114300" distR="114300" simplePos="0" relativeHeight="251658240" behindDoc="0" locked="0" layoutInCell="1" allowOverlap="1" wp14:anchorId="4E5E4262" wp14:editId="112579EE">
          <wp:simplePos x="0" y="0"/>
          <wp:positionH relativeFrom="column">
            <wp:posOffset>-227330</wp:posOffset>
          </wp:positionH>
          <wp:positionV relativeFrom="paragraph">
            <wp:posOffset>6985</wp:posOffset>
          </wp:positionV>
          <wp:extent cx="935355" cy="420370"/>
          <wp:effectExtent l="0" t="0" r="0" b="0"/>
          <wp:wrapNone/>
          <wp:docPr id="1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41832">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49BC" w14:textId="77777777" w:rsidR="006403AC" w:rsidRDefault="006403AC" w:rsidP="006403AC">
    <w:pPr>
      <w:pStyle w:val="Footer"/>
    </w:pPr>
    <w:r>
      <w:t>Name:</w:t>
    </w:r>
    <w:r>
      <w:tab/>
      <w:t>Signed:</w:t>
    </w:r>
    <w:r>
      <w:tab/>
      <w:t>Date:</w:t>
    </w:r>
  </w:p>
  <w:p w14:paraId="20D4AE0E" w14:textId="77777777" w:rsidR="006403AC" w:rsidRDefault="0064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542A" w14:textId="77777777" w:rsidR="0017382F" w:rsidRDefault="0017382F" w:rsidP="00985745">
      <w:r>
        <w:separator/>
      </w:r>
    </w:p>
  </w:footnote>
  <w:footnote w:type="continuationSeparator" w:id="0">
    <w:p w14:paraId="0683934D" w14:textId="77777777" w:rsidR="0017382F" w:rsidRDefault="0017382F"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4C28" w14:textId="77777777" w:rsidR="00E756B3" w:rsidRDefault="00E23710" w:rsidP="00B26A13">
    <w:pPr>
      <w:pStyle w:val="Header"/>
      <w:tabs>
        <w:tab w:val="left" w:pos="8553"/>
      </w:tabs>
    </w:pPr>
    <w:r>
      <w:rPr>
        <w:noProof/>
      </w:rPr>
      <w:drawing>
        <wp:anchor distT="0" distB="0" distL="114300" distR="114300" simplePos="0" relativeHeight="251675648" behindDoc="1" locked="0" layoutInCell="1" allowOverlap="1" wp14:anchorId="59CA49C6" wp14:editId="407D0539">
          <wp:simplePos x="0" y="0"/>
          <wp:positionH relativeFrom="column">
            <wp:posOffset>-295275</wp:posOffset>
          </wp:positionH>
          <wp:positionV relativeFrom="paragraph">
            <wp:posOffset>46355</wp:posOffset>
          </wp:positionV>
          <wp:extent cx="6096000" cy="486410"/>
          <wp:effectExtent l="0" t="0" r="0" b="8890"/>
          <wp:wrapTight wrapText="bothSides">
            <wp:wrapPolygon edited="0">
              <wp:start x="0" y="0"/>
              <wp:lineTo x="0" y="21149"/>
              <wp:lineTo x="21533" y="21149"/>
              <wp:lineTo x="215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173E42D0" wp14:editId="4A95D6A4">
              <wp:simplePos x="0" y="0"/>
              <wp:positionH relativeFrom="column">
                <wp:posOffset>-295275</wp:posOffset>
              </wp:positionH>
              <wp:positionV relativeFrom="paragraph">
                <wp:posOffset>46355</wp:posOffset>
              </wp:positionV>
              <wp:extent cx="4563110" cy="4768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3D17" w14:textId="77777777" w:rsidR="00E23710" w:rsidRPr="008D0512" w:rsidRDefault="00E23710" w:rsidP="00E23710">
                          <w:pPr>
                            <w:rPr>
                              <w:color w:val="FFFFFF"/>
                            </w:rPr>
                          </w:pPr>
                          <w:r w:rsidRPr="00A826F7">
                            <w:rPr>
                              <w:b/>
                              <w:color w:val="F7B3D1"/>
                              <w:sz w:val="22"/>
                            </w:rPr>
                            <w:t>Position Description</w:t>
                          </w:r>
                          <w:r w:rsidRPr="008D0512">
                            <w:rPr>
                              <w:color w:val="FFFFFF"/>
                            </w:rPr>
                            <w:br/>
                          </w:r>
                          <w:r w:rsidR="00FD735D">
                            <w:rPr>
                              <w:b/>
                              <w:color w:val="FFFFFF"/>
                            </w:rPr>
                            <w:t>Position title:</w:t>
                          </w:r>
                          <w:r>
                            <w:rPr>
                              <w:b/>
                              <w:color w:val="FFFFFF"/>
                            </w:rPr>
                            <w:t xml:space="preserve"> </w:t>
                          </w:r>
                          <w:r w:rsidR="008B0F06">
                            <w:rPr>
                              <w:b/>
                              <w:color w:val="FFFFFF"/>
                            </w:rPr>
                            <w:t>Nurse Educator</w:t>
                          </w:r>
                          <w:r w:rsidR="000B4344">
                            <w:rPr>
                              <w:b/>
                              <w:color w:val="FFFFFF"/>
                            </w:rPr>
                            <w:t xml:space="preserve"> Clinical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FF8AD" id="_x0000_t202" coordsize="21600,21600" o:spt="202" path="m,l,21600r21600,l21600,xe">
              <v:stroke joinstyle="miter"/>
              <v:path gradientshapeok="t" o:connecttype="rect"/>
            </v:shapetype>
            <v:shape id="_x0000_s1027" type="#_x0000_t202" style="position:absolute;margin-left:-23.25pt;margin-top:3.65pt;width:359.3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6tA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" filled="f" stroked="f">
              <v:textbox>
                <w:txbxContent>
                  <w:p w:rsidR="00E23710" w:rsidRPr="008D0512" w:rsidRDefault="00E23710" w:rsidP="00E23710">
                    <w:pPr>
                      <w:rPr>
                        <w:color w:val="FFFFFF"/>
                      </w:rPr>
                    </w:pPr>
                    <w:r w:rsidRPr="00A826F7">
                      <w:rPr>
                        <w:b/>
                        <w:color w:val="F7B3D1"/>
                        <w:sz w:val="22"/>
                      </w:rPr>
                      <w:t>Position Description</w:t>
                    </w:r>
                    <w:r w:rsidRPr="008D0512">
                      <w:rPr>
                        <w:color w:val="FFFFFF"/>
                      </w:rPr>
                      <w:br/>
                    </w:r>
                    <w:r w:rsidR="00FD735D">
                      <w:rPr>
                        <w:b/>
                        <w:color w:val="FFFFFF"/>
                      </w:rPr>
                      <w:t>Position title:</w:t>
                    </w:r>
                    <w:r>
                      <w:rPr>
                        <w:b/>
                        <w:color w:val="FFFFFF"/>
                      </w:rPr>
                      <w:t xml:space="preserve"> </w:t>
                    </w:r>
                    <w:r w:rsidR="008B0F06">
                      <w:rPr>
                        <w:b/>
                        <w:color w:val="FFFFFF"/>
                      </w:rPr>
                      <w:t>Nurse Educator</w:t>
                    </w:r>
                    <w:r w:rsidR="000B4344">
                      <w:rPr>
                        <w:b/>
                        <w:color w:val="FFFFFF"/>
                      </w:rPr>
                      <w:t xml:space="preserve"> Clinical Leader</w:t>
                    </w:r>
                  </w:p>
                </w:txbxContent>
              </v:textbox>
            </v:shape>
          </w:pict>
        </mc:Fallback>
      </mc:AlternateContent>
    </w:r>
    <w:r w:rsidR="00A54162">
      <w:rPr>
        <w:noProof/>
      </w:rPr>
      <mc:AlternateContent>
        <mc:Choice Requires="wps">
          <w:drawing>
            <wp:anchor distT="0" distB="0" distL="114300" distR="114300" simplePos="0" relativeHeight="251666432" behindDoc="0" locked="0" layoutInCell="1" allowOverlap="1" wp14:anchorId="71582A71" wp14:editId="5E611B39">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5AAB"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DEDB" id="_x0000_s1028"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C94"/>
    <w:multiLevelType w:val="multilevel"/>
    <w:tmpl w:val="505C4D7A"/>
    <w:numStyleLink w:val="StyleBulletedBlack"/>
  </w:abstractNum>
  <w:abstractNum w:abstractNumId="1" w15:restartNumberingAfterBreak="0">
    <w:nsid w:val="05473488"/>
    <w:multiLevelType w:val="multilevel"/>
    <w:tmpl w:val="159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3219"/>
    <w:multiLevelType w:val="hybridMultilevel"/>
    <w:tmpl w:val="41A25E84"/>
    <w:lvl w:ilvl="0" w:tplc="A086BD24">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F2D5A"/>
    <w:multiLevelType w:val="hybridMultilevel"/>
    <w:tmpl w:val="1174CD24"/>
    <w:lvl w:ilvl="0" w:tplc="0C090001">
      <w:start w:val="1"/>
      <w:numFmt w:val="bullet"/>
      <w:lvlText w:val=""/>
      <w:lvlJc w:val="left"/>
      <w:pPr>
        <w:tabs>
          <w:tab w:val="num" w:pos="-3207"/>
        </w:tabs>
        <w:ind w:left="-3207" w:hanging="360"/>
      </w:pPr>
      <w:rPr>
        <w:rFonts w:ascii="Symbol" w:hAnsi="Symbol" w:hint="default"/>
      </w:rPr>
    </w:lvl>
    <w:lvl w:ilvl="1" w:tplc="E0DE5346">
      <w:start w:val="8"/>
      <w:numFmt w:val="bullet"/>
      <w:lvlText w:val="-"/>
      <w:lvlJc w:val="left"/>
      <w:pPr>
        <w:tabs>
          <w:tab w:val="num" w:pos="-2487"/>
        </w:tabs>
        <w:ind w:left="-2487" w:hanging="360"/>
      </w:pPr>
      <w:rPr>
        <w:rFonts w:ascii="Gill Sans MT" w:eastAsia="Times New Roman" w:hAnsi="Gill Sans MT" w:cs="Times New Roman" w:hint="default"/>
      </w:rPr>
    </w:lvl>
    <w:lvl w:ilvl="2" w:tplc="0C090001">
      <w:start w:val="1"/>
      <w:numFmt w:val="bullet"/>
      <w:lvlText w:val=""/>
      <w:lvlJc w:val="left"/>
      <w:pPr>
        <w:tabs>
          <w:tab w:val="num" w:pos="-1587"/>
        </w:tabs>
        <w:ind w:left="-1587" w:hanging="360"/>
      </w:pPr>
      <w:rPr>
        <w:rFonts w:ascii="Symbol" w:hAnsi="Symbol" w:hint="default"/>
      </w:rPr>
    </w:lvl>
    <w:lvl w:ilvl="3" w:tplc="0C09000F" w:tentative="1">
      <w:start w:val="1"/>
      <w:numFmt w:val="decimal"/>
      <w:lvlText w:val="%4."/>
      <w:lvlJc w:val="left"/>
      <w:pPr>
        <w:tabs>
          <w:tab w:val="num" w:pos="-1047"/>
        </w:tabs>
        <w:ind w:left="-1047" w:hanging="360"/>
      </w:pPr>
    </w:lvl>
    <w:lvl w:ilvl="4" w:tplc="0C090019" w:tentative="1">
      <w:start w:val="1"/>
      <w:numFmt w:val="lowerLetter"/>
      <w:lvlText w:val="%5."/>
      <w:lvlJc w:val="left"/>
      <w:pPr>
        <w:tabs>
          <w:tab w:val="num" w:pos="-327"/>
        </w:tabs>
        <w:ind w:left="-327" w:hanging="360"/>
      </w:pPr>
    </w:lvl>
    <w:lvl w:ilvl="5" w:tplc="0C09001B" w:tentative="1">
      <w:start w:val="1"/>
      <w:numFmt w:val="lowerRoman"/>
      <w:lvlText w:val="%6."/>
      <w:lvlJc w:val="right"/>
      <w:pPr>
        <w:tabs>
          <w:tab w:val="num" w:pos="393"/>
        </w:tabs>
        <w:ind w:left="393" w:hanging="180"/>
      </w:pPr>
    </w:lvl>
    <w:lvl w:ilvl="6" w:tplc="0C09000F" w:tentative="1">
      <w:start w:val="1"/>
      <w:numFmt w:val="decimal"/>
      <w:lvlText w:val="%7."/>
      <w:lvlJc w:val="left"/>
      <w:pPr>
        <w:tabs>
          <w:tab w:val="num" w:pos="1113"/>
        </w:tabs>
        <w:ind w:left="1113" w:hanging="360"/>
      </w:pPr>
    </w:lvl>
    <w:lvl w:ilvl="7" w:tplc="0C090019" w:tentative="1">
      <w:start w:val="1"/>
      <w:numFmt w:val="lowerLetter"/>
      <w:lvlText w:val="%8."/>
      <w:lvlJc w:val="left"/>
      <w:pPr>
        <w:tabs>
          <w:tab w:val="num" w:pos="1833"/>
        </w:tabs>
        <w:ind w:left="1833" w:hanging="360"/>
      </w:pPr>
    </w:lvl>
    <w:lvl w:ilvl="8" w:tplc="0C09001B" w:tentative="1">
      <w:start w:val="1"/>
      <w:numFmt w:val="lowerRoman"/>
      <w:lvlText w:val="%9."/>
      <w:lvlJc w:val="right"/>
      <w:pPr>
        <w:tabs>
          <w:tab w:val="num" w:pos="2553"/>
        </w:tabs>
        <w:ind w:left="2553" w:hanging="180"/>
      </w:pPr>
    </w:lvl>
  </w:abstractNum>
  <w:abstractNum w:abstractNumId="4" w15:restartNumberingAfterBreak="0">
    <w:nsid w:val="159D5E5C"/>
    <w:multiLevelType w:val="hybridMultilevel"/>
    <w:tmpl w:val="F3EC5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991267"/>
    <w:multiLevelType w:val="hybridMultilevel"/>
    <w:tmpl w:val="8078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40272"/>
    <w:multiLevelType w:val="multilevel"/>
    <w:tmpl w:val="D96C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D2AAD"/>
    <w:multiLevelType w:val="multilevel"/>
    <w:tmpl w:val="505C4D7A"/>
    <w:numStyleLink w:val="StyleBulletedBlack"/>
  </w:abstractNum>
  <w:abstractNum w:abstractNumId="9"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C08B4"/>
    <w:multiLevelType w:val="hybridMultilevel"/>
    <w:tmpl w:val="04B27254"/>
    <w:lvl w:ilvl="0" w:tplc="A086BD24">
      <w:start w:val="1"/>
      <w:numFmt w:val="bullet"/>
      <w:lvlText w:val="•"/>
      <w:lvlJc w:val="left"/>
      <w:pPr>
        <w:ind w:left="36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B5A59"/>
    <w:multiLevelType w:val="hybridMultilevel"/>
    <w:tmpl w:val="9872BCB6"/>
    <w:lvl w:ilvl="0" w:tplc="09BA5E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AAC2532"/>
    <w:multiLevelType w:val="hybridMultilevel"/>
    <w:tmpl w:val="5D76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332A9"/>
    <w:multiLevelType w:val="multilevel"/>
    <w:tmpl w:val="89EA40E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0EA1BE0"/>
    <w:multiLevelType w:val="hybridMultilevel"/>
    <w:tmpl w:val="0F408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94EF9"/>
    <w:multiLevelType w:val="hybridMultilevel"/>
    <w:tmpl w:val="9260079E"/>
    <w:lvl w:ilvl="0" w:tplc="04090001">
      <w:start w:val="1"/>
      <w:numFmt w:val="bullet"/>
      <w:lvlText w:val=""/>
      <w:lvlJc w:val="left"/>
      <w:pPr>
        <w:tabs>
          <w:tab w:val="num" w:pos="360"/>
        </w:tabs>
        <w:ind w:left="360" w:hanging="360"/>
      </w:pPr>
      <w:rPr>
        <w:rFonts w:ascii="Symbol" w:hAnsi="Symbol" w:hint="default"/>
      </w:rPr>
    </w:lvl>
    <w:lvl w:ilvl="1" w:tplc="09BA5E3C">
      <w:start w:val="1"/>
      <w:numFmt w:val="bullet"/>
      <w:pStyle w:val="StyleCenturyGothicAfter6p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6CC322E"/>
    <w:multiLevelType w:val="multilevel"/>
    <w:tmpl w:val="A4F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8648F"/>
    <w:multiLevelType w:val="multilevel"/>
    <w:tmpl w:val="505C4D7A"/>
    <w:numStyleLink w:val="StyleBulletedBlack"/>
  </w:abstractNum>
  <w:abstractNum w:abstractNumId="2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AF215B"/>
    <w:multiLevelType w:val="hybridMultilevel"/>
    <w:tmpl w:val="052CCD2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3C3739"/>
    <w:multiLevelType w:val="singleLevel"/>
    <w:tmpl w:val="FD101C9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0074E9"/>
    <w:multiLevelType w:val="hybridMultilevel"/>
    <w:tmpl w:val="F118E70E"/>
    <w:lvl w:ilvl="0" w:tplc="09BA5E3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FE5AE6"/>
    <w:multiLevelType w:val="hybridMultilevel"/>
    <w:tmpl w:val="CC00D306"/>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951029"/>
    <w:multiLevelType w:val="hybridMultilevel"/>
    <w:tmpl w:val="478AF8DC"/>
    <w:lvl w:ilvl="0" w:tplc="A086BD24">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852650"/>
    <w:multiLevelType w:val="hybridMultilevel"/>
    <w:tmpl w:val="7E9EF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92887"/>
    <w:multiLevelType w:val="hybridMultilevel"/>
    <w:tmpl w:val="8C0C4AF4"/>
    <w:lvl w:ilvl="0" w:tplc="09D481A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2"/>
  </w:num>
  <w:num w:numId="3">
    <w:abstractNumId w:val="26"/>
  </w:num>
  <w:num w:numId="4">
    <w:abstractNumId w:val="16"/>
  </w:num>
  <w:num w:numId="5">
    <w:abstractNumId w:val="5"/>
  </w:num>
  <w:num w:numId="6">
    <w:abstractNumId w:val="9"/>
  </w:num>
  <w:num w:numId="7">
    <w:abstractNumId w:val="15"/>
  </w:num>
  <w:num w:numId="8">
    <w:abstractNumId w:val="31"/>
  </w:num>
  <w:num w:numId="9">
    <w:abstractNumId w:val="27"/>
  </w:num>
  <w:num w:numId="10">
    <w:abstractNumId w:val="19"/>
  </w:num>
  <w:num w:numId="11">
    <w:abstractNumId w:val="24"/>
  </w:num>
  <w:num w:numId="12">
    <w:abstractNumId w:val="28"/>
  </w:num>
  <w:num w:numId="13">
    <w:abstractNumId w:val="13"/>
  </w:num>
  <w:num w:numId="14">
    <w:abstractNumId w:val="21"/>
  </w:num>
  <w:num w:numId="15">
    <w:abstractNumId w:val="30"/>
  </w:num>
  <w:num w:numId="16">
    <w:abstractNumId w:val="38"/>
  </w:num>
  <w:num w:numId="17">
    <w:abstractNumId w:val="35"/>
  </w:num>
  <w:num w:numId="18">
    <w:abstractNumId w:val="25"/>
  </w:num>
  <w:num w:numId="19">
    <w:abstractNumId w:val="10"/>
  </w:num>
  <w:num w:numId="20">
    <w:abstractNumId w:val="37"/>
  </w:num>
  <w:num w:numId="21">
    <w:abstractNumId w:val="6"/>
  </w:num>
  <w:num w:numId="22">
    <w:abstractNumId w:val="36"/>
  </w:num>
  <w:num w:numId="23">
    <w:abstractNumId w:val="11"/>
  </w:num>
  <w:num w:numId="24">
    <w:abstractNumId w:val="23"/>
  </w:num>
  <w:num w:numId="25">
    <w:abstractNumId w:val="14"/>
  </w:num>
  <w:num w:numId="26">
    <w:abstractNumId w:val="18"/>
  </w:num>
  <w:num w:numId="27">
    <w:abstractNumId w:val="8"/>
  </w:num>
  <w:num w:numId="28">
    <w:abstractNumId w:val="3"/>
  </w:num>
  <w:num w:numId="29">
    <w:abstractNumId w:val="33"/>
  </w:num>
  <w:num w:numId="30">
    <w:abstractNumId w:val="20"/>
  </w:num>
  <w:num w:numId="31">
    <w:abstractNumId w:val="17"/>
  </w:num>
  <w:num w:numId="32">
    <w:abstractNumId w:val="34"/>
  </w:num>
  <w:num w:numId="33">
    <w:abstractNumId w:val="2"/>
  </w:num>
  <w:num w:numId="34">
    <w:abstractNumId w:val="4"/>
  </w:num>
  <w:num w:numId="35">
    <w:abstractNumId w:val="29"/>
  </w:num>
  <w:num w:numId="36">
    <w:abstractNumId w:val="0"/>
  </w:num>
  <w:num w:numId="37">
    <w:abstractNumId w:val="7"/>
  </w:num>
  <w:num w:numId="38">
    <w:abstractNumId w:val="1"/>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119B"/>
    <w:rsid w:val="00002AC8"/>
    <w:rsid w:val="00002CA3"/>
    <w:rsid w:val="0000441D"/>
    <w:rsid w:val="000059EA"/>
    <w:rsid w:val="000062F3"/>
    <w:rsid w:val="00006744"/>
    <w:rsid w:val="00006BAC"/>
    <w:rsid w:val="00007A59"/>
    <w:rsid w:val="0001104E"/>
    <w:rsid w:val="00015A43"/>
    <w:rsid w:val="000170E7"/>
    <w:rsid w:val="00017556"/>
    <w:rsid w:val="000177EA"/>
    <w:rsid w:val="00017989"/>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461"/>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1D4"/>
    <w:rsid w:val="000B4344"/>
    <w:rsid w:val="000B4F2F"/>
    <w:rsid w:val="000B6920"/>
    <w:rsid w:val="000C0DDD"/>
    <w:rsid w:val="000C18E4"/>
    <w:rsid w:val="000C1AF7"/>
    <w:rsid w:val="000C37E1"/>
    <w:rsid w:val="000C425F"/>
    <w:rsid w:val="000C5141"/>
    <w:rsid w:val="000C51FB"/>
    <w:rsid w:val="000C60B9"/>
    <w:rsid w:val="000C6C21"/>
    <w:rsid w:val="000C6FDF"/>
    <w:rsid w:val="000C7694"/>
    <w:rsid w:val="000D0A69"/>
    <w:rsid w:val="000D1B52"/>
    <w:rsid w:val="000D3D2D"/>
    <w:rsid w:val="000D605D"/>
    <w:rsid w:val="000D6736"/>
    <w:rsid w:val="000D6C7D"/>
    <w:rsid w:val="000D7A91"/>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13E"/>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39BC"/>
    <w:rsid w:val="00164CDB"/>
    <w:rsid w:val="001657F5"/>
    <w:rsid w:val="001674DD"/>
    <w:rsid w:val="00167B58"/>
    <w:rsid w:val="00170178"/>
    <w:rsid w:val="00170E26"/>
    <w:rsid w:val="00170F2F"/>
    <w:rsid w:val="00171A6B"/>
    <w:rsid w:val="00171D6D"/>
    <w:rsid w:val="00172731"/>
    <w:rsid w:val="00172742"/>
    <w:rsid w:val="0017382F"/>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92A"/>
    <w:rsid w:val="001965CD"/>
    <w:rsid w:val="00197427"/>
    <w:rsid w:val="00197544"/>
    <w:rsid w:val="00197569"/>
    <w:rsid w:val="001A1623"/>
    <w:rsid w:val="001A219C"/>
    <w:rsid w:val="001A28A1"/>
    <w:rsid w:val="001A2A80"/>
    <w:rsid w:val="001A4E37"/>
    <w:rsid w:val="001A6AEE"/>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2F6"/>
    <w:rsid w:val="00241E89"/>
    <w:rsid w:val="00241F86"/>
    <w:rsid w:val="002422C9"/>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1E5A"/>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63FA"/>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47D03"/>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6A81"/>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15E"/>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832"/>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37C8"/>
    <w:rsid w:val="0061417E"/>
    <w:rsid w:val="00614DDF"/>
    <w:rsid w:val="00615BC2"/>
    <w:rsid w:val="00616FA1"/>
    <w:rsid w:val="0062081E"/>
    <w:rsid w:val="00620CC2"/>
    <w:rsid w:val="00630B15"/>
    <w:rsid w:val="00630D24"/>
    <w:rsid w:val="00634017"/>
    <w:rsid w:val="00634041"/>
    <w:rsid w:val="00634682"/>
    <w:rsid w:val="006349B4"/>
    <w:rsid w:val="006358AF"/>
    <w:rsid w:val="00636BB2"/>
    <w:rsid w:val="0063729D"/>
    <w:rsid w:val="006403AC"/>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1763"/>
    <w:rsid w:val="006B21F2"/>
    <w:rsid w:val="006B33D0"/>
    <w:rsid w:val="006B6355"/>
    <w:rsid w:val="006B6C8F"/>
    <w:rsid w:val="006B7142"/>
    <w:rsid w:val="006C0758"/>
    <w:rsid w:val="006C3531"/>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062"/>
    <w:rsid w:val="006E2E48"/>
    <w:rsid w:val="006E30B6"/>
    <w:rsid w:val="006E394D"/>
    <w:rsid w:val="006E402F"/>
    <w:rsid w:val="006E40BA"/>
    <w:rsid w:val="006E45B2"/>
    <w:rsid w:val="006E5117"/>
    <w:rsid w:val="006E5118"/>
    <w:rsid w:val="006E79ED"/>
    <w:rsid w:val="006F03F6"/>
    <w:rsid w:val="006F18D2"/>
    <w:rsid w:val="006F1BCC"/>
    <w:rsid w:val="006F2247"/>
    <w:rsid w:val="006F2E94"/>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3E1A"/>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6BED"/>
    <w:rsid w:val="0077035F"/>
    <w:rsid w:val="00770A19"/>
    <w:rsid w:val="0077348E"/>
    <w:rsid w:val="0077507C"/>
    <w:rsid w:val="007776F0"/>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1BD1"/>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0F06"/>
    <w:rsid w:val="008B1985"/>
    <w:rsid w:val="008B1B79"/>
    <w:rsid w:val="008B28E1"/>
    <w:rsid w:val="008B37E9"/>
    <w:rsid w:val="008B4A39"/>
    <w:rsid w:val="008B4F27"/>
    <w:rsid w:val="008B4FD2"/>
    <w:rsid w:val="008B539F"/>
    <w:rsid w:val="008B5FFE"/>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4D2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4BCD"/>
    <w:rsid w:val="00915681"/>
    <w:rsid w:val="009169BC"/>
    <w:rsid w:val="009177D9"/>
    <w:rsid w:val="0091788C"/>
    <w:rsid w:val="00917E40"/>
    <w:rsid w:val="009200F3"/>
    <w:rsid w:val="009206AE"/>
    <w:rsid w:val="0092141E"/>
    <w:rsid w:val="00921DA7"/>
    <w:rsid w:val="0092341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004A"/>
    <w:rsid w:val="009C19DF"/>
    <w:rsid w:val="009C1B72"/>
    <w:rsid w:val="009C1CA8"/>
    <w:rsid w:val="009C1FB7"/>
    <w:rsid w:val="009C4541"/>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5A20"/>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E626F"/>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0B7"/>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A7678"/>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5C6A"/>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2AB0"/>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00E"/>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0A6B"/>
    <w:rsid w:val="00E11112"/>
    <w:rsid w:val="00E11C97"/>
    <w:rsid w:val="00E12EC5"/>
    <w:rsid w:val="00E13072"/>
    <w:rsid w:val="00E13374"/>
    <w:rsid w:val="00E14B7E"/>
    <w:rsid w:val="00E15AFC"/>
    <w:rsid w:val="00E16B04"/>
    <w:rsid w:val="00E17919"/>
    <w:rsid w:val="00E200C4"/>
    <w:rsid w:val="00E20116"/>
    <w:rsid w:val="00E23710"/>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57597"/>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756"/>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56788"/>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35D"/>
    <w:rsid w:val="00FD7AAD"/>
    <w:rsid w:val="00FD7F22"/>
    <w:rsid w:val="00FE25F8"/>
    <w:rsid w:val="00FE555C"/>
    <w:rsid w:val="00FE7144"/>
    <w:rsid w:val="00FE789F"/>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694F67"/>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Spacing">
    <w:name w:val="No Spacing"/>
    <w:uiPriority w:val="1"/>
    <w:qFormat/>
    <w:rsid w:val="003163FA"/>
    <w:rPr>
      <w:rFonts w:ascii="Gill Sans MT" w:hAnsi="Gill Sans MT"/>
      <w:sz w:val="24"/>
      <w:lang w:val="en-US" w:eastAsia="en-US"/>
    </w:rPr>
  </w:style>
  <w:style w:type="paragraph" w:customStyle="1" w:styleId="StyleCenturyGothicAfter6pt">
    <w:name w:val="Style Century Gothic After:  6 pt"/>
    <w:basedOn w:val="Normal"/>
    <w:link w:val="StyleCenturyGothicAfter6ptChar"/>
    <w:rsid w:val="003163FA"/>
    <w:pPr>
      <w:numPr>
        <w:ilvl w:val="1"/>
        <w:numId w:val="1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163FA"/>
    <w:rPr>
      <w:rFonts w:ascii="Gill Sans MT" w:hAnsi="Gill Sans MT"/>
      <w:sz w:val="24"/>
      <w:lang w:val="en-US" w:eastAsia="en-US"/>
    </w:rPr>
  </w:style>
  <w:style w:type="numbering" w:customStyle="1" w:styleId="StyleBulletedBlack">
    <w:name w:val="Style Bulleted Black"/>
    <w:basedOn w:val="NoList"/>
    <w:rsid w:val="003163FA"/>
    <w:pPr>
      <w:numPr>
        <w:numId w:val="16"/>
      </w:numPr>
    </w:pPr>
  </w:style>
  <w:style w:type="paragraph" w:customStyle="1" w:styleId="Default">
    <w:name w:val="Default"/>
    <w:rsid w:val="001A6AEE"/>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1A6AEE"/>
    <w:pPr>
      <w:spacing w:after="0"/>
    </w:pPr>
    <w:rPr>
      <w:rFonts w:ascii="Gill Sans MT" w:hAnsi="Gill Sans MT"/>
      <w:sz w:val="20"/>
      <w:szCs w:val="20"/>
      <w:lang w:val="en-US" w:eastAsia="en-US"/>
    </w:rPr>
  </w:style>
  <w:style w:type="character" w:customStyle="1" w:styleId="CommentTextChar">
    <w:name w:val="Comment Text Char"/>
    <w:basedOn w:val="DefaultParagraphFont"/>
    <w:link w:val="CommentText"/>
    <w:rsid w:val="001A6AEE"/>
    <w:rPr>
      <w:rFonts w:ascii="Gill Sans MT" w:hAnsi="Gill Sans MT"/>
      <w:lang w:val="en-US" w:eastAsia="en-US"/>
    </w:rPr>
  </w:style>
  <w:style w:type="character" w:customStyle="1" w:styleId="StyleCenturyGothicBold">
    <w:name w:val="Style Century Gothic Bold"/>
    <w:rsid w:val="008D4D24"/>
    <w:rPr>
      <w:rFonts w:ascii="Gill Sans MT" w:hAnsi="Gill Sans MT"/>
      <w:b/>
      <w:bCs/>
      <w:sz w:val="24"/>
    </w:rPr>
  </w:style>
  <w:style w:type="paragraph" w:customStyle="1" w:styleId="StyleHeading3CenturyGothic14ptAfter6pt">
    <w:name w:val="Style Heading 3 + Century Gothic 14 pt After:  6 pt"/>
    <w:basedOn w:val="Heading3"/>
    <w:next w:val="Normal"/>
    <w:rsid w:val="008D4D24"/>
    <w:pPr>
      <w:keepNext/>
      <w:keepLines w:val="0"/>
      <w:numPr>
        <w:numId w:val="19"/>
      </w:numPr>
      <w:tabs>
        <w:tab w:val="left" w:pos="450"/>
      </w:tabs>
      <w:spacing w:before="0" w:after="120"/>
    </w:pPr>
    <w:rPr>
      <w:rFonts w:ascii="Gill Sans MT" w:eastAsia="Times New Roman" w:hAnsi="Gill Sans MT"/>
      <w:b/>
      <w:sz w:val="28"/>
      <w:szCs w:val="20"/>
      <w:lang w:val="en-US" w:eastAsia="en-US"/>
    </w:rPr>
  </w:style>
  <w:style w:type="paragraph" w:styleId="NormalWeb">
    <w:name w:val="Normal (Web)"/>
    <w:basedOn w:val="Normal"/>
    <w:uiPriority w:val="99"/>
    <w:semiHidden/>
    <w:unhideWhenUsed/>
    <w:rsid w:val="0001798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9655">
      <w:bodyDiv w:val="1"/>
      <w:marLeft w:val="0"/>
      <w:marRight w:val="0"/>
      <w:marTop w:val="0"/>
      <w:marBottom w:val="0"/>
      <w:divBdr>
        <w:top w:val="none" w:sz="0" w:space="0" w:color="auto"/>
        <w:left w:val="none" w:sz="0" w:space="0" w:color="auto"/>
        <w:bottom w:val="none" w:sz="0" w:space="0" w:color="auto"/>
        <w:right w:val="none" w:sz="0" w:space="0" w:color="auto"/>
      </w:divBdr>
    </w:div>
    <w:div w:id="1134373025">
      <w:bodyDiv w:val="1"/>
      <w:marLeft w:val="0"/>
      <w:marRight w:val="0"/>
      <w:marTop w:val="0"/>
      <w:marBottom w:val="0"/>
      <w:divBdr>
        <w:top w:val="none" w:sz="0" w:space="0" w:color="auto"/>
        <w:left w:val="none" w:sz="0" w:space="0" w:color="auto"/>
        <w:bottom w:val="none" w:sz="0" w:space="0" w:color="auto"/>
        <w:right w:val="none" w:sz="0" w:space="0" w:color="auto"/>
      </w:divBdr>
    </w:div>
    <w:div w:id="1556239231">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417078"/>
    <w:rsid w:val="0045793F"/>
    <w:rsid w:val="00701229"/>
    <w:rsid w:val="00837F91"/>
    <w:rsid w:val="00852D62"/>
    <w:rsid w:val="009D7363"/>
    <w:rsid w:val="00B8034F"/>
    <w:rsid w:val="00BE3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27EDF4AB5694EA4BC1D0A8069EA3E" ma:contentTypeVersion="13" ma:contentTypeDescription="Create a new document." ma:contentTypeScope="" ma:versionID="6d26c41fbbdef16c5153977c0a800659">
  <xsd:schema xmlns:xsd="http://www.w3.org/2001/XMLSchema" xmlns:xs="http://www.w3.org/2001/XMLSchema" xmlns:p="http://schemas.microsoft.com/office/2006/metadata/properties" xmlns:ns3="5f8acf5b-4c22-47f5-8be5-7588aa8382db" xmlns:ns4="93605d9f-3cff-48c1-8ad7-add5ab729082" targetNamespace="http://schemas.microsoft.com/office/2006/metadata/properties" ma:root="true" ma:fieldsID="77fc0fc5a0eb30c146feb74d67147044" ns3:_="" ns4:_="">
    <xsd:import namespace="5f8acf5b-4c22-47f5-8be5-7588aa8382db"/>
    <xsd:import namespace="93605d9f-3cff-48c1-8ad7-add5ab729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cf5b-4c22-47f5-8be5-7588aa83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05d9f-3cff-48c1-8ad7-add5ab7290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2.xml><?xml version="1.0" encoding="utf-8"?>
<ds:datastoreItem xmlns:ds="http://schemas.openxmlformats.org/officeDocument/2006/customXml" ds:itemID="{2DD8DCC2-6913-4097-8662-C1C02EDC0D61}">
  <ds:schemaRefs>
    <ds:schemaRef ds:uri="http://purl.org/dc/terms/"/>
    <ds:schemaRef ds:uri="http://schemas.microsoft.com/office/2006/documentManagement/types"/>
    <ds:schemaRef ds:uri="5f8acf5b-4c22-47f5-8be5-7588aa8382db"/>
    <ds:schemaRef ds:uri="http://purl.org/dc/dcmitype/"/>
    <ds:schemaRef ds:uri="93605d9f-3cff-48c1-8ad7-add5ab729082"/>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F9D201F-EC53-4DD1-B972-E8F4A98B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acf5b-4c22-47f5-8be5-7588aa8382db"/>
    <ds:schemaRef ds:uri="93605d9f-3cff-48c1-8ad7-add5ab729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C8425-7043-41B6-83A2-53114069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5</Pages>
  <Words>1214</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8718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Brett Fahey</cp:lastModifiedBy>
  <cp:revision>2</cp:revision>
  <cp:lastPrinted>2014-03-03T01:31:00Z</cp:lastPrinted>
  <dcterms:created xsi:type="dcterms:W3CDTF">2020-02-04T00:13:00Z</dcterms:created>
  <dcterms:modified xsi:type="dcterms:W3CDTF">2020-02-04T00:13:00Z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0x01010069B27EDF4AB5694EA4BC1D0A8069EA3E</vt:lpwstr>
  </property>
</Properties>
</file>