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56DE4" w14:paraId="05BB015C" w14:textId="77777777" w:rsidTr="00852BF6">
        <w:trPr>
          <w:trHeight w:val="275"/>
        </w:trPr>
        <w:tc>
          <w:tcPr>
            <w:tcW w:w="10457" w:type="dxa"/>
            <w:shd w:val="clear" w:color="auto" w:fill="F04E58"/>
          </w:tcPr>
          <w:p w14:paraId="55FDD401" w14:textId="77777777" w:rsidR="003606E4" w:rsidRPr="00756DE4" w:rsidRDefault="003606E4" w:rsidP="003606E4">
            <w:pPr>
              <w:rPr>
                <w:rFonts w:ascii="Arial" w:hAnsi="Arial" w:cs="Arial"/>
                <w:b/>
                <w:bCs/>
                <w:color w:val="FFFFFF" w:themeColor="background1"/>
              </w:rPr>
            </w:pPr>
            <w:bookmarkStart w:id="0" w:name="_Hlk35444965"/>
          </w:p>
        </w:tc>
      </w:tr>
    </w:tbl>
    <w:bookmarkEnd w:id="0"/>
    <w:p w14:paraId="722FD579" w14:textId="77777777" w:rsidR="003606E4" w:rsidRPr="00756DE4" w:rsidRDefault="003038F5" w:rsidP="00E5307F">
      <w:pPr>
        <w:spacing w:after="0"/>
        <w:rPr>
          <w:rFonts w:ascii="Arial" w:hAnsi="Arial" w:cs="Arial"/>
          <w:sz w:val="10"/>
          <w:szCs w:val="10"/>
        </w:rPr>
      </w:pPr>
      <w:r w:rsidRPr="00756DE4">
        <w:rPr>
          <w:rFonts w:ascii="Arial" w:hAnsi="Arial" w:cs="Arial"/>
          <w:noProof/>
        </w:rPr>
        <w:drawing>
          <wp:anchor distT="0" distB="0" distL="114300" distR="114300" simplePos="0" relativeHeight="251657214" behindDoc="1" locked="1" layoutInCell="1" allowOverlap="1" wp14:anchorId="5D4E3E19" wp14:editId="1DB1248B">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301D85DC" w14:textId="77777777" w:rsidR="005C6160" w:rsidRPr="00756DE4" w:rsidRDefault="005C6160" w:rsidP="003606E4">
      <w:pPr>
        <w:rPr>
          <w:rFonts w:ascii="Arial" w:hAnsi="Arial" w:cs="Arial"/>
          <w:b/>
          <w:bCs/>
        </w:rPr>
        <w:sectPr w:rsidR="005C6160" w:rsidRPr="00756DE4"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56DE4" w14:paraId="410584BE" w14:textId="77777777" w:rsidTr="5B001BFC">
        <w:trPr>
          <w:trHeight w:val="425"/>
        </w:trPr>
        <w:tc>
          <w:tcPr>
            <w:tcW w:w="2544" w:type="dxa"/>
            <w:vAlign w:val="center"/>
          </w:tcPr>
          <w:p w14:paraId="77A508FC" w14:textId="77777777" w:rsidR="003606E4" w:rsidRPr="00756DE4" w:rsidRDefault="003606E4" w:rsidP="003606E4">
            <w:pPr>
              <w:rPr>
                <w:rFonts w:ascii="Arial" w:hAnsi="Arial" w:cs="Arial"/>
                <w:b/>
                <w:bCs/>
              </w:rPr>
            </w:pPr>
            <w:r w:rsidRPr="00756DE4">
              <w:rPr>
                <w:rFonts w:ascii="Arial" w:hAnsi="Arial" w:cs="Arial"/>
                <w:b/>
                <w:bCs/>
              </w:rPr>
              <w:t>Position title</w:t>
            </w:r>
          </w:p>
        </w:tc>
        <w:tc>
          <w:tcPr>
            <w:tcW w:w="7913" w:type="dxa"/>
            <w:vAlign w:val="center"/>
          </w:tcPr>
          <w:p w14:paraId="11569101" w14:textId="036BA288" w:rsidR="003606E4" w:rsidRPr="00756DE4" w:rsidRDefault="009E3B18" w:rsidP="003606E4">
            <w:pPr>
              <w:rPr>
                <w:rFonts w:ascii="Arial" w:eastAsia="Times New Roman" w:hAnsi="Arial" w:cs="Arial"/>
                <w:b/>
                <w:bCs/>
                <w:sz w:val="21"/>
                <w:szCs w:val="21"/>
                <w:lang w:eastAsia="en-AU"/>
              </w:rPr>
            </w:pPr>
            <w:r w:rsidRPr="00756DE4">
              <w:rPr>
                <w:rFonts w:ascii="Arial" w:eastAsia="Times New Roman" w:hAnsi="Arial" w:cs="Arial"/>
                <w:b/>
                <w:bCs/>
                <w:sz w:val="21"/>
                <w:szCs w:val="21"/>
                <w:lang w:eastAsia="en-AU"/>
              </w:rPr>
              <w:t xml:space="preserve">Head of </w:t>
            </w:r>
            <w:r w:rsidR="36D763C9" w:rsidRPr="00756DE4">
              <w:rPr>
                <w:rFonts w:ascii="Arial" w:eastAsia="Times New Roman" w:hAnsi="Arial" w:cs="Arial"/>
                <w:b/>
                <w:bCs/>
                <w:sz w:val="21"/>
                <w:szCs w:val="21"/>
                <w:lang w:eastAsia="en-AU"/>
              </w:rPr>
              <w:t xml:space="preserve">Operational Risk </w:t>
            </w:r>
            <w:r w:rsidRPr="00756DE4">
              <w:rPr>
                <w:rFonts w:ascii="Arial" w:eastAsia="Times New Roman" w:hAnsi="Arial" w:cs="Arial"/>
                <w:b/>
                <w:bCs/>
                <w:sz w:val="21"/>
                <w:szCs w:val="21"/>
                <w:lang w:eastAsia="en-AU"/>
              </w:rPr>
              <w:t>Governance, Advisory and Analytics</w:t>
            </w:r>
          </w:p>
        </w:tc>
      </w:tr>
      <w:tr w:rsidR="003606E4" w:rsidRPr="00756DE4" w14:paraId="477D101F" w14:textId="77777777" w:rsidTr="5B001BFC">
        <w:trPr>
          <w:trHeight w:val="425"/>
        </w:trPr>
        <w:tc>
          <w:tcPr>
            <w:tcW w:w="2544" w:type="dxa"/>
            <w:vAlign w:val="center"/>
          </w:tcPr>
          <w:p w14:paraId="0BC23B67" w14:textId="77777777" w:rsidR="003606E4" w:rsidRPr="00756DE4" w:rsidRDefault="003606E4" w:rsidP="003606E4">
            <w:pPr>
              <w:rPr>
                <w:rFonts w:ascii="Arial" w:hAnsi="Arial" w:cs="Arial"/>
                <w:b/>
                <w:bCs/>
              </w:rPr>
            </w:pPr>
            <w:r w:rsidRPr="00756DE4">
              <w:rPr>
                <w:rFonts w:ascii="Arial" w:hAnsi="Arial" w:cs="Arial"/>
                <w:b/>
                <w:bCs/>
              </w:rPr>
              <w:t>Division</w:t>
            </w:r>
          </w:p>
        </w:tc>
        <w:tc>
          <w:tcPr>
            <w:tcW w:w="7913" w:type="dxa"/>
            <w:vAlign w:val="center"/>
          </w:tcPr>
          <w:p w14:paraId="356D91BF" w14:textId="73A472A1" w:rsidR="003606E4" w:rsidRPr="00756DE4" w:rsidRDefault="00FF2813" w:rsidP="003606E4">
            <w:pPr>
              <w:rPr>
                <w:rFonts w:ascii="Arial" w:hAnsi="Arial" w:cs="Arial"/>
              </w:rPr>
            </w:pPr>
            <w:r w:rsidRPr="00756DE4">
              <w:rPr>
                <w:rFonts w:ascii="Arial" w:hAnsi="Arial" w:cs="Arial"/>
              </w:rPr>
              <w:t xml:space="preserve">Group </w:t>
            </w:r>
            <w:r w:rsidR="00DD04B7" w:rsidRPr="00756DE4">
              <w:rPr>
                <w:rFonts w:ascii="Arial" w:hAnsi="Arial" w:cs="Arial"/>
              </w:rPr>
              <w:t>Risk</w:t>
            </w:r>
          </w:p>
        </w:tc>
      </w:tr>
      <w:tr w:rsidR="003606E4" w:rsidRPr="00756DE4" w14:paraId="6E59DEEA" w14:textId="77777777" w:rsidTr="5B001BFC">
        <w:trPr>
          <w:trHeight w:val="425"/>
        </w:trPr>
        <w:tc>
          <w:tcPr>
            <w:tcW w:w="2544" w:type="dxa"/>
            <w:vAlign w:val="center"/>
          </w:tcPr>
          <w:p w14:paraId="23E056E5" w14:textId="77777777" w:rsidR="003606E4" w:rsidRPr="00756DE4" w:rsidRDefault="003606E4" w:rsidP="003606E4">
            <w:pPr>
              <w:rPr>
                <w:rFonts w:ascii="Arial" w:hAnsi="Arial" w:cs="Arial"/>
                <w:b/>
                <w:bCs/>
              </w:rPr>
            </w:pPr>
            <w:r w:rsidRPr="00756DE4">
              <w:rPr>
                <w:rFonts w:ascii="Arial" w:hAnsi="Arial" w:cs="Arial"/>
                <w:b/>
                <w:bCs/>
              </w:rPr>
              <w:t>Department</w:t>
            </w:r>
          </w:p>
        </w:tc>
        <w:tc>
          <w:tcPr>
            <w:tcW w:w="7913" w:type="dxa"/>
            <w:vAlign w:val="center"/>
          </w:tcPr>
          <w:p w14:paraId="70725CAA" w14:textId="4F0F2DDF" w:rsidR="003606E4" w:rsidRPr="00756DE4" w:rsidRDefault="00DD04B7" w:rsidP="003606E4">
            <w:pPr>
              <w:rPr>
                <w:rFonts w:ascii="Arial" w:hAnsi="Arial" w:cs="Arial"/>
              </w:rPr>
            </w:pPr>
            <w:r w:rsidRPr="00756DE4">
              <w:rPr>
                <w:rFonts w:ascii="Arial" w:hAnsi="Arial" w:cs="Arial"/>
              </w:rPr>
              <w:t>Operational Risk</w:t>
            </w:r>
            <w:r w:rsidR="008A5157" w:rsidRPr="00756DE4">
              <w:rPr>
                <w:rFonts w:ascii="Arial" w:hAnsi="Arial" w:cs="Arial"/>
              </w:rPr>
              <w:t xml:space="preserve"> </w:t>
            </w:r>
          </w:p>
        </w:tc>
      </w:tr>
      <w:tr w:rsidR="003606E4" w:rsidRPr="00756DE4" w14:paraId="039CC01C" w14:textId="77777777" w:rsidTr="5B001BFC">
        <w:trPr>
          <w:trHeight w:val="425"/>
        </w:trPr>
        <w:tc>
          <w:tcPr>
            <w:tcW w:w="2544" w:type="dxa"/>
            <w:vAlign w:val="center"/>
          </w:tcPr>
          <w:p w14:paraId="08C9AC46" w14:textId="77777777" w:rsidR="003606E4" w:rsidRPr="00756DE4" w:rsidRDefault="003606E4" w:rsidP="003606E4">
            <w:pPr>
              <w:rPr>
                <w:rFonts w:ascii="Arial" w:hAnsi="Arial" w:cs="Arial"/>
                <w:b/>
                <w:bCs/>
              </w:rPr>
            </w:pPr>
            <w:r w:rsidRPr="00756DE4">
              <w:rPr>
                <w:rFonts w:ascii="Arial" w:hAnsi="Arial" w:cs="Arial"/>
                <w:b/>
                <w:bCs/>
              </w:rPr>
              <w:t>Direct Reports</w:t>
            </w:r>
          </w:p>
        </w:tc>
        <w:tc>
          <w:tcPr>
            <w:tcW w:w="7913" w:type="dxa"/>
            <w:vAlign w:val="center"/>
          </w:tcPr>
          <w:p w14:paraId="3BE2B73F" w14:textId="2CA9B3C3" w:rsidR="003606E4" w:rsidRPr="00756DE4" w:rsidRDefault="008A5157" w:rsidP="003606E4">
            <w:pPr>
              <w:rPr>
                <w:rFonts w:ascii="Arial" w:hAnsi="Arial" w:cs="Arial"/>
              </w:rPr>
            </w:pPr>
            <w:r w:rsidRPr="00756DE4">
              <w:rPr>
                <w:rFonts w:ascii="Arial" w:hAnsi="Arial" w:cs="Arial"/>
              </w:rPr>
              <w:t xml:space="preserve">6 - </w:t>
            </w:r>
            <w:r w:rsidR="00ED2238" w:rsidRPr="00756DE4">
              <w:rPr>
                <w:rFonts w:ascii="Arial" w:hAnsi="Arial" w:cs="Arial"/>
              </w:rPr>
              <w:t>10</w:t>
            </w:r>
          </w:p>
        </w:tc>
      </w:tr>
    </w:tbl>
    <w:p w14:paraId="2F82ABF1" w14:textId="77777777" w:rsidR="003606E4" w:rsidRPr="00756DE4" w:rsidRDefault="003606E4" w:rsidP="00E5307F">
      <w:pPr>
        <w:spacing w:after="0"/>
        <w:rPr>
          <w:rFonts w:ascii="Arial" w:hAnsi="Arial" w:cs="Arial"/>
          <w:sz w:val="10"/>
          <w:szCs w:val="10"/>
        </w:rPr>
      </w:pPr>
    </w:p>
    <w:p w14:paraId="430B181D" w14:textId="77777777" w:rsidR="005C6160" w:rsidRPr="00756DE4" w:rsidRDefault="005C6160" w:rsidP="00F728B1">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56DE4" w14:paraId="3A0078E0" w14:textId="77777777" w:rsidTr="00734230">
        <w:trPr>
          <w:trHeight w:val="272"/>
        </w:trPr>
        <w:tc>
          <w:tcPr>
            <w:tcW w:w="10456" w:type="dxa"/>
            <w:shd w:val="clear" w:color="auto" w:fill="50003A"/>
          </w:tcPr>
          <w:p w14:paraId="1BA8E907" w14:textId="77777777" w:rsidR="00992E1C" w:rsidRPr="00756DE4" w:rsidRDefault="00992E1C" w:rsidP="00F728B1">
            <w:pPr>
              <w:spacing w:line="259" w:lineRule="auto"/>
              <w:rPr>
                <w:rFonts w:ascii="Arial" w:hAnsi="Arial" w:cs="Arial"/>
                <w:b/>
                <w:bCs/>
              </w:rPr>
            </w:pPr>
            <w:r w:rsidRPr="00756DE4">
              <w:rPr>
                <w:rFonts w:ascii="Arial" w:hAnsi="Arial" w:cs="Arial"/>
                <w:b/>
                <w:bCs/>
                <w:color w:val="FFFFFF" w:themeColor="background1"/>
              </w:rPr>
              <w:t>Our culture and values</w:t>
            </w:r>
          </w:p>
        </w:tc>
      </w:tr>
      <w:tr w:rsidR="00992E1C" w:rsidRPr="00756DE4" w14:paraId="2F6D64FF" w14:textId="77777777" w:rsidTr="00F728B1">
        <w:trPr>
          <w:trHeight w:val="905"/>
        </w:trPr>
        <w:tc>
          <w:tcPr>
            <w:tcW w:w="10456" w:type="dxa"/>
          </w:tcPr>
          <w:p w14:paraId="3F2A0038" w14:textId="77777777" w:rsidR="00992E1C" w:rsidRPr="00756DE4" w:rsidRDefault="00992E1C" w:rsidP="00F728B1">
            <w:pPr>
              <w:spacing w:line="259" w:lineRule="auto"/>
              <w:jc w:val="both"/>
              <w:rPr>
                <w:rFonts w:ascii="Arial" w:hAnsi="Arial" w:cs="Arial"/>
              </w:rPr>
            </w:pPr>
            <w:r w:rsidRPr="00756DE4">
              <w:rPr>
                <w:rFonts w:ascii="Arial" w:hAnsi="Arial" w:cs="Arial"/>
              </w:rPr>
              <w:t>We have a clear strategy and important work in place to become Australia's bank of choice.</w:t>
            </w:r>
          </w:p>
          <w:p w14:paraId="49572BD3" w14:textId="77777777" w:rsidR="00992E1C" w:rsidRPr="00756DE4" w:rsidRDefault="00992E1C" w:rsidP="00F728B1">
            <w:pPr>
              <w:spacing w:line="259" w:lineRule="auto"/>
              <w:jc w:val="both"/>
              <w:rPr>
                <w:rFonts w:ascii="Arial" w:hAnsi="Arial" w:cs="Arial"/>
                <w:sz w:val="10"/>
                <w:szCs w:val="10"/>
              </w:rPr>
            </w:pPr>
          </w:p>
          <w:p w14:paraId="3039226F" w14:textId="77777777" w:rsidR="00992E1C" w:rsidRPr="00756DE4" w:rsidRDefault="00992E1C" w:rsidP="00F728B1">
            <w:pPr>
              <w:spacing w:line="259" w:lineRule="auto"/>
              <w:jc w:val="both"/>
              <w:rPr>
                <w:rFonts w:ascii="Arial" w:hAnsi="Arial" w:cs="Arial"/>
              </w:rPr>
            </w:pPr>
            <w:r w:rsidRPr="00756DE4">
              <w:rPr>
                <w:rFonts w:ascii="Arial" w:hAnsi="Arial" w:cs="Arial"/>
              </w:rPr>
              <w:t xml:space="preserve">Our values of </w:t>
            </w:r>
            <w:r w:rsidRPr="00756DE4">
              <w:rPr>
                <w:rFonts w:ascii="Arial" w:hAnsi="Arial" w:cs="Arial"/>
                <w:b/>
                <w:bCs/>
              </w:rPr>
              <w:t>teamwork</w:t>
            </w:r>
            <w:r w:rsidRPr="00756DE4">
              <w:rPr>
                <w:rFonts w:ascii="Arial" w:hAnsi="Arial" w:cs="Arial"/>
              </w:rPr>
              <w:t xml:space="preserve">, </w:t>
            </w:r>
            <w:r w:rsidRPr="00756DE4">
              <w:rPr>
                <w:rFonts w:ascii="Arial" w:hAnsi="Arial" w:cs="Arial"/>
                <w:b/>
                <w:bCs/>
              </w:rPr>
              <w:t>integrity</w:t>
            </w:r>
            <w:r w:rsidRPr="00756DE4">
              <w:rPr>
                <w:rFonts w:ascii="Arial" w:hAnsi="Arial" w:cs="Arial"/>
              </w:rPr>
              <w:t xml:space="preserve">, </w:t>
            </w:r>
            <w:r w:rsidRPr="00756DE4">
              <w:rPr>
                <w:rFonts w:ascii="Arial" w:hAnsi="Arial" w:cs="Arial"/>
                <w:b/>
                <w:bCs/>
              </w:rPr>
              <w:t>performance</w:t>
            </w:r>
            <w:r w:rsidRPr="00756DE4">
              <w:rPr>
                <w:rFonts w:ascii="Arial" w:hAnsi="Arial" w:cs="Arial"/>
              </w:rPr>
              <w:t xml:space="preserve">, </w:t>
            </w:r>
            <w:r w:rsidRPr="00756DE4">
              <w:rPr>
                <w:rFonts w:ascii="Arial" w:hAnsi="Arial" w:cs="Arial"/>
                <w:b/>
                <w:bCs/>
              </w:rPr>
              <w:t>engagement</w:t>
            </w:r>
            <w:r w:rsidRPr="00756DE4">
              <w:rPr>
                <w:rFonts w:ascii="Arial" w:hAnsi="Arial" w:cs="Arial"/>
              </w:rPr>
              <w:t xml:space="preserve">, </w:t>
            </w:r>
            <w:r w:rsidRPr="00756DE4">
              <w:rPr>
                <w:rFonts w:ascii="Arial" w:hAnsi="Arial" w:cs="Arial"/>
                <w:b/>
                <w:bCs/>
              </w:rPr>
              <w:t>leadership</w:t>
            </w:r>
            <w:r w:rsidRPr="00756DE4">
              <w:rPr>
                <w:rFonts w:ascii="Arial" w:hAnsi="Arial" w:cs="Arial"/>
              </w:rPr>
              <w:t xml:space="preserve"> and </w:t>
            </w:r>
            <w:r w:rsidRPr="00756DE4">
              <w:rPr>
                <w:rFonts w:ascii="Arial" w:hAnsi="Arial" w:cs="Arial"/>
                <w:b/>
                <w:bCs/>
              </w:rPr>
              <w:t>passion</w:t>
            </w:r>
            <w:r w:rsidRPr="00756DE4">
              <w:rPr>
                <w:rFonts w:ascii="Arial" w:hAnsi="Arial" w:cs="Arial"/>
              </w:rPr>
              <w:t xml:space="preserve"> are at the core of who we are and form the expectation of the behaviours we adopt every day.</w:t>
            </w:r>
          </w:p>
          <w:p w14:paraId="1AEABB91" w14:textId="77777777" w:rsidR="00992E1C" w:rsidRPr="00756DE4" w:rsidRDefault="00992E1C" w:rsidP="00F728B1">
            <w:pPr>
              <w:jc w:val="both"/>
              <w:rPr>
                <w:rFonts w:ascii="Arial" w:hAnsi="Arial" w:cs="Arial"/>
                <w:sz w:val="10"/>
                <w:szCs w:val="10"/>
              </w:rPr>
            </w:pPr>
          </w:p>
          <w:p w14:paraId="3A2A68D7" w14:textId="77777777" w:rsidR="00992E1C" w:rsidRPr="00756DE4" w:rsidRDefault="00992E1C" w:rsidP="00F728B1">
            <w:pPr>
              <w:jc w:val="both"/>
              <w:rPr>
                <w:rFonts w:ascii="Arial" w:hAnsi="Arial" w:cs="Arial"/>
              </w:rPr>
            </w:pPr>
            <w:r w:rsidRPr="00756DE4">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56DE4">
              <w:rPr>
                <w:rFonts w:ascii="Arial" w:hAnsi="Arial" w:cs="Arial"/>
                <w:b/>
                <w:bCs/>
              </w:rPr>
              <w:t>act commercially</w:t>
            </w:r>
            <w:r w:rsidRPr="00756DE4">
              <w:rPr>
                <w:rFonts w:ascii="Arial" w:hAnsi="Arial" w:cs="Arial"/>
              </w:rPr>
              <w:t xml:space="preserve">; </w:t>
            </w:r>
            <w:r w:rsidRPr="00756DE4">
              <w:rPr>
                <w:rFonts w:ascii="Arial" w:hAnsi="Arial" w:cs="Arial"/>
                <w:b/>
                <w:bCs/>
              </w:rPr>
              <w:t>move fast to help customers achieve their goals</w:t>
            </w:r>
            <w:r w:rsidRPr="00756DE4">
              <w:rPr>
                <w:rFonts w:ascii="Arial" w:hAnsi="Arial" w:cs="Arial"/>
              </w:rPr>
              <w:t xml:space="preserve">; </w:t>
            </w:r>
            <w:r w:rsidRPr="00756DE4">
              <w:rPr>
                <w:rFonts w:ascii="Arial" w:hAnsi="Arial" w:cs="Arial"/>
                <w:b/>
                <w:bCs/>
              </w:rPr>
              <w:t>recognise people for their impact</w:t>
            </w:r>
            <w:r w:rsidRPr="00756DE4">
              <w:rPr>
                <w:rFonts w:ascii="Arial" w:hAnsi="Arial" w:cs="Arial"/>
              </w:rPr>
              <w:t xml:space="preserve">; and </w:t>
            </w:r>
            <w:r w:rsidRPr="00756DE4">
              <w:rPr>
                <w:rFonts w:ascii="Arial" w:hAnsi="Arial" w:cs="Arial"/>
                <w:b/>
                <w:bCs/>
              </w:rPr>
              <w:t>actively challenge the status quo</w:t>
            </w:r>
            <w:r w:rsidRPr="00756DE4">
              <w:rPr>
                <w:rFonts w:ascii="Arial" w:hAnsi="Arial" w:cs="Arial"/>
              </w:rPr>
              <w:t>.</w:t>
            </w:r>
          </w:p>
          <w:p w14:paraId="0804DEAB" w14:textId="77777777" w:rsidR="00992E1C" w:rsidRPr="00756DE4" w:rsidRDefault="00992E1C" w:rsidP="00F728B1">
            <w:pPr>
              <w:jc w:val="both"/>
              <w:rPr>
                <w:rFonts w:ascii="Arial" w:hAnsi="Arial" w:cs="Arial"/>
                <w:sz w:val="10"/>
                <w:szCs w:val="10"/>
              </w:rPr>
            </w:pPr>
          </w:p>
          <w:p w14:paraId="3DDF0270" w14:textId="77777777" w:rsidR="00992E1C" w:rsidRPr="00756DE4" w:rsidRDefault="00992E1C" w:rsidP="00F728B1">
            <w:pPr>
              <w:jc w:val="both"/>
              <w:rPr>
                <w:rFonts w:ascii="Arial" w:hAnsi="Arial" w:cs="Arial"/>
              </w:rPr>
            </w:pPr>
            <w:r w:rsidRPr="00756DE4">
              <w:rPr>
                <w:rFonts w:ascii="Arial" w:hAnsi="Arial" w:cs="Arial"/>
              </w:rPr>
              <w:t>Together, we’re creating a culture we can continue to be proud of; one that will help us reach new heights.</w:t>
            </w:r>
          </w:p>
        </w:tc>
      </w:tr>
    </w:tbl>
    <w:p w14:paraId="12C84A1B" w14:textId="77777777" w:rsidR="00992E1C" w:rsidRPr="00756DE4" w:rsidRDefault="00992E1C" w:rsidP="00E5307F">
      <w:pPr>
        <w:spacing w:after="0"/>
        <w:rPr>
          <w:rFonts w:ascii="Arial" w:hAnsi="Arial" w:cs="Arial"/>
          <w:sz w:val="10"/>
          <w:szCs w:val="10"/>
        </w:rPr>
      </w:pPr>
    </w:p>
    <w:p w14:paraId="28CF9B84" w14:textId="77777777" w:rsidR="005C6160" w:rsidRPr="00756DE4" w:rsidRDefault="005C6160" w:rsidP="005705FF">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56DE4" w14:paraId="42363A9C" w14:textId="77777777" w:rsidTr="00852BF6">
        <w:trPr>
          <w:trHeight w:val="275"/>
        </w:trPr>
        <w:tc>
          <w:tcPr>
            <w:tcW w:w="10457" w:type="dxa"/>
            <w:shd w:val="clear" w:color="auto" w:fill="F04E58"/>
          </w:tcPr>
          <w:p w14:paraId="3F8DE926" w14:textId="77777777" w:rsidR="003606E4" w:rsidRPr="00756DE4" w:rsidRDefault="00A32B31" w:rsidP="005705FF">
            <w:pPr>
              <w:rPr>
                <w:rFonts w:ascii="Arial" w:hAnsi="Arial" w:cs="Arial"/>
              </w:rPr>
            </w:pPr>
            <w:r w:rsidRPr="00756DE4">
              <w:rPr>
                <w:rFonts w:ascii="Arial" w:hAnsi="Arial" w:cs="Arial"/>
                <w:b/>
                <w:bCs/>
                <w:color w:val="FFFFFF" w:themeColor="background1"/>
              </w:rPr>
              <w:t>ROLE PROFILE</w:t>
            </w:r>
          </w:p>
        </w:tc>
      </w:tr>
      <w:bookmarkEnd w:id="1"/>
    </w:tbl>
    <w:p w14:paraId="35734A6A" w14:textId="77777777" w:rsidR="003606E4" w:rsidRPr="00756DE4" w:rsidRDefault="003606E4" w:rsidP="00E5307F">
      <w:pPr>
        <w:spacing w:after="0"/>
        <w:rPr>
          <w:rFonts w:ascii="Arial" w:hAnsi="Arial" w:cs="Arial"/>
          <w:sz w:val="10"/>
          <w:szCs w:val="10"/>
        </w:rPr>
      </w:pPr>
    </w:p>
    <w:p w14:paraId="22FA92E3" w14:textId="77777777" w:rsidR="005C6160" w:rsidRPr="00756DE4" w:rsidRDefault="005C6160" w:rsidP="00E5307F">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56DE4" w14:paraId="4CD44C7B" w14:textId="77777777" w:rsidTr="5B001BFC">
        <w:trPr>
          <w:trHeight w:val="237"/>
        </w:trPr>
        <w:tc>
          <w:tcPr>
            <w:tcW w:w="10456" w:type="dxa"/>
            <w:shd w:val="clear" w:color="auto" w:fill="50003A"/>
          </w:tcPr>
          <w:p w14:paraId="01E1C1CB" w14:textId="77777777" w:rsidR="00CC02CB" w:rsidRPr="00756DE4" w:rsidRDefault="0096421D" w:rsidP="00E5307F">
            <w:pPr>
              <w:rPr>
                <w:rFonts w:ascii="Arial" w:hAnsi="Arial" w:cs="Arial"/>
                <w:b/>
                <w:bCs/>
              </w:rPr>
            </w:pPr>
            <w:r w:rsidRPr="00756DE4">
              <w:rPr>
                <w:rFonts w:ascii="Arial" w:hAnsi="Arial" w:cs="Arial"/>
                <w:b/>
                <w:bCs/>
                <w:color w:val="FFFFFF" w:themeColor="background1"/>
              </w:rPr>
              <w:t>Your division, your team</w:t>
            </w:r>
          </w:p>
        </w:tc>
      </w:tr>
      <w:tr w:rsidR="00BA33DC" w:rsidRPr="00756DE4" w14:paraId="5E24C3E7" w14:textId="77777777" w:rsidTr="5B001BFC">
        <w:trPr>
          <w:trHeight w:val="2835"/>
        </w:trPr>
        <w:tc>
          <w:tcPr>
            <w:tcW w:w="10456" w:type="dxa"/>
          </w:tcPr>
          <w:p w14:paraId="4F7D4D68" w14:textId="77777777" w:rsidR="009E3B18" w:rsidRPr="00756DE4" w:rsidRDefault="009E3B18" w:rsidP="00787724">
            <w:pPr>
              <w:spacing w:before="120" w:after="120"/>
              <w:rPr>
                <w:rFonts w:ascii="Arial" w:hAnsi="Arial" w:cs="Arial"/>
              </w:rPr>
            </w:pPr>
            <w:r w:rsidRPr="00756DE4">
              <w:rPr>
                <w:rFonts w:ascii="Arial" w:hAnsi="Arial" w:cs="Arial"/>
              </w:rPr>
              <w:t xml:space="preserve">Group Risk is the second line of defence in the Bank’s risk management approach and includes the independent oversight functions of: Group Operational Risk (GOR), Credit Risk Management, Risk Governance and Middle Office. </w:t>
            </w:r>
          </w:p>
          <w:p w14:paraId="150F6194" w14:textId="77777777" w:rsidR="009E3B18" w:rsidRPr="00756DE4" w:rsidRDefault="009E3B18" w:rsidP="009E3B18">
            <w:pPr>
              <w:spacing w:before="120" w:after="120"/>
              <w:rPr>
                <w:rFonts w:ascii="Arial" w:hAnsi="Arial" w:cs="Arial"/>
              </w:rPr>
            </w:pPr>
            <w:r w:rsidRPr="00756DE4">
              <w:rPr>
                <w:rFonts w:ascii="Arial" w:hAnsi="Arial" w:cs="Arial"/>
              </w:rPr>
              <w:t xml:space="preserve">The Head of Group Operational Risk reports directly to the Chief Risk Officer (CRO) and to the Executive and Board through the Board Risk Committee. </w:t>
            </w:r>
          </w:p>
          <w:p w14:paraId="0A1F3998" w14:textId="77777777" w:rsidR="009E3B18" w:rsidRPr="00756DE4" w:rsidRDefault="009E3B18" w:rsidP="009E3B18">
            <w:pPr>
              <w:spacing w:before="120" w:after="120"/>
              <w:rPr>
                <w:rFonts w:ascii="Arial" w:hAnsi="Arial" w:cs="Arial"/>
              </w:rPr>
            </w:pPr>
            <w:r w:rsidRPr="00756DE4">
              <w:rPr>
                <w:rFonts w:ascii="Arial" w:hAnsi="Arial" w:cs="Arial"/>
              </w:rPr>
              <w:t>GOR is an independent second line of defence risk function and centre of expertise that provides opinions, advice, oversight and challenge on operational risk / non-financial risk matters in an advanced accredited bank. GOR assists the Bank and its Board to make informed risk / reward decisions in line with the Bank’s Risk Appetite and objectives through its monitoring of key material risks and:</w:t>
            </w:r>
          </w:p>
          <w:p w14:paraId="6AF132FD" w14:textId="77777777" w:rsidR="009E3B18" w:rsidRPr="00756DE4" w:rsidRDefault="009E3B18" w:rsidP="009E3B18">
            <w:pPr>
              <w:pStyle w:val="ListParagraph"/>
              <w:numPr>
                <w:ilvl w:val="0"/>
                <w:numId w:val="26"/>
              </w:numPr>
              <w:spacing w:before="120" w:after="120"/>
              <w:rPr>
                <w:rFonts w:ascii="Arial" w:hAnsi="Arial" w:cs="Arial"/>
              </w:rPr>
            </w:pPr>
            <w:r w:rsidRPr="00756DE4">
              <w:rPr>
                <w:rFonts w:ascii="Arial" w:hAnsi="Arial" w:cs="Arial"/>
              </w:rPr>
              <w:t>Providing opinions, insights, advice, oversight and challenge in relation to operational risk / non-financial risk while continuing to create efficiencies</w:t>
            </w:r>
          </w:p>
          <w:p w14:paraId="423E0BA5" w14:textId="77777777" w:rsidR="009E3B18" w:rsidRPr="00756DE4" w:rsidRDefault="009E3B18" w:rsidP="009E3B18">
            <w:pPr>
              <w:pStyle w:val="ListParagraph"/>
              <w:numPr>
                <w:ilvl w:val="0"/>
                <w:numId w:val="26"/>
              </w:numPr>
              <w:spacing w:before="120" w:after="120"/>
              <w:rPr>
                <w:rFonts w:ascii="Arial" w:hAnsi="Arial" w:cs="Arial"/>
              </w:rPr>
            </w:pPr>
            <w:r w:rsidRPr="00756DE4">
              <w:rPr>
                <w:rFonts w:ascii="Arial" w:hAnsi="Arial" w:cs="Arial"/>
              </w:rPr>
              <w:t>Continuously improving the frameworks, policies, processes, systems and tools for operational risk management</w:t>
            </w:r>
          </w:p>
          <w:p w14:paraId="61519CF8" w14:textId="77777777" w:rsidR="009E3B18" w:rsidRPr="00756DE4" w:rsidRDefault="009E3B18" w:rsidP="009E3B18">
            <w:pPr>
              <w:pStyle w:val="ListParagraph"/>
              <w:numPr>
                <w:ilvl w:val="0"/>
                <w:numId w:val="26"/>
              </w:numPr>
              <w:spacing w:before="120" w:after="120"/>
              <w:rPr>
                <w:rFonts w:ascii="Arial" w:hAnsi="Arial" w:cs="Arial"/>
              </w:rPr>
            </w:pPr>
            <w:r w:rsidRPr="00756DE4">
              <w:rPr>
                <w:rFonts w:ascii="Arial" w:hAnsi="Arial" w:cs="Arial"/>
              </w:rPr>
              <w:t xml:space="preserve">Facilitating and /or supporting the Bank’s operational risk monitoring, reporting and regulatory change requirements  </w:t>
            </w:r>
          </w:p>
          <w:p w14:paraId="12FFC2BE" w14:textId="77777777" w:rsidR="009E3B18" w:rsidRPr="00756DE4" w:rsidRDefault="009E3B18" w:rsidP="009E3B18">
            <w:pPr>
              <w:pStyle w:val="ListParagraph"/>
              <w:numPr>
                <w:ilvl w:val="0"/>
                <w:numId w:val="26"/>
              </w:numPr>
              <w:spacing w:before="120" w:after="120"/>
              <w:rPr>
                <w:rFonts w:ascii="Arial" w:hAnsi="Arial" w:cs="Arial"/>
              </w:rPr>
            </w:pPr>
            <w:r w:rsidRPr="00756DE4">
              <w:rPr>
                <w:rFonts w:ascii="Arial" w:hAnsi="Arial" w:cs="Arial"/>
              </w:rPr>
              <w:t>Facilitating and / or supporting operational risk processes where a Bank-wide risk view or risk approach is required.</w:t>
            </w:r>
          </w:p>
          <w:p w14:paraId="7F7FA286" w14:textId="3E9AA68C" w:rsidR="00C23C79" w:rsidRPr="00756DE4" w:rsidRDefault="00C23C79" w:rsidP="00862167">
            <w:pPr>
              <w:rPr>
                <w:rFonts w:ascii="Arial" w:hAnsi="Arial" w:cs="Arial"/>
              </w:rPr>
            </w:pPr>
            <w:r w:rsidRPr="00756DE4">
              <w:rPr>
                <w:rFonts w:ascii="Arial" w:hAnsi="Arial" w:cs="Arial"/>
              </w:rPr>
              <w:t>Team:</w:t>
            </w:r>
          </w:p>
          <w:p w14:paraId="7AF5980E" w14:textId="04E61C54" w:rsidR="00792283" w:rsidRPr="00756DE4" w:rsidRDefault="00792283" w:rsidP="00862167">
            <w:pPr>
              <w:rPr>
                <w:rFonts w:ascii="Arial" w:hAnsi="Arial" w:cs="Arial"/>
              </w:rPr>
            </w:pPr>
            <w:r w:rsidRPr="00756DE4">
              <w:rPr>
                <w:rFonts w:ascii="Arial" w:hAnsi="Arial" w:cs="Arial"/>
              </w:rPr>
              <w:t>T</w:t>
            </w:r>
            <w:r w:rsidR="00C23C79" w:rsidRPr="00756DE4">
              <w:rPr>
                <w:rFonts w:ascii="Arial" w:hAnsi="Arial" w:cs="Arial"/>
              </w:rPr>
              <w:t>he Operational Risk</w:t>
            </w:r>
            <w:r w:rsidR="009E3B18" w:rsidRPr="00756DE4">
              <w:rPr>
                <w:rFonts w:ascii="Arial" w:hAnsi="Arial" w:cs="Arial"/>
              </w:rPr>
              <w:t xml:space="preserve"> </w:t>
            </w:r>
            <w:r w:rsidR="009E3B18" w:rsidRPr="00756DE4">
              <w:rPr>
                <w:rFonts w:ascii="Arial" w:eastAsia="Times New Roman" w:hAnsi="Arial" w:cs="Arial"/>
                <w:b/>
                <w:bCs/>
                <w:lang w:eastAsia="en-AU"/>
              </w:rPr>
              <w:t>Governance, Advisory and Analytics</w:t>
            </w:r>
            <w:r w:rsidR="00C23C79" w:rsidRPr="00756DE4">
              <w:rPr>
                <w:rFonts w:ascii="Arial" w:hAnsi="Arial" w:cs="Arial"/>
              </w:rPr>
              <w:t xml:space="preserve"> team within GOR incorpora</w:t>
            </w:r>
            <w:r w:rsidRPr="00756DE4">
              <w:rPr>
                <w:rFonts w:ascii="Arial" w:hAnsi="Arial" w:cs="Arial"/>
              </w:rPr>
              <w:t>tes</w:t>
            </w:r>
            <w:r w:rsidR="00C23C79" w:rsidRPr="00756DE4">
              <w:rPr>
                <w:rFonts w:ascii="Arial" w:hAnsi="Arial" w:cs="Arial"/>
              </w:rPr>
              <w:t xml:space="preserve"> the </w:t>
            </w:r>
            <w:r w:rsidR="009E3B18" w:rsidRPr="00756DE4">
              <w:rPr>
                <w:rFonts w:ascii="Arial" w:hAnsi="Arial" w:cs="Arial"/>
              </w:rPr>
              <w:t>2LoD advisory and oversight function, Framework management and systems</w:t>
            </w:r>
            <w:r w:rsidRPr="00756DE4">
              <w:rPr>
                <w:rFonts w:ascii="Arial" w:hAnsi="Arial" w:cs="Arial"/>
              </w:rPr>
              <w:t xml:space="preserve"> and the</w:t>
            </w:r>
            <w:r w:rsidR="009E3B18" w:rsidRPr="00756DE4">
              <w:rPr>
                <w:rFonts w:ascii="Arial" w:hAnsi="Arial" w:cs="Arial"/>
              </w:rPr>
              <w:t xml:space="preserve"> data and analytics functions</w:t>
            </w:r>
            <w:r w:rsidRPr="00756DE4">
              <w:rPr>
                <w:rFonts w:ascii="Arial" w:hAnsi="Arial" w:cs="Arial"/>
              </w:rPr>
              <w:t xml:space="preserve">. </w:t>
            </w:r>
          </w:p>
          <w:p w14:paraId="0AD979AB" w14:textId="2AD0F821" w:rsidR="00792283" w:rsidRPr="00756DE4" w:rsidRDefault="00792283" w:rsidP="00862167">
            <w:pPr>
              <w:rPr>
                <w:rFonts w:ascii="Arial" w:hAnsi="Arial" w:cs="Arial"/>
              </w:rPr>
            </w:pPr>
            <w:r w:rsidRPr="00756DE4">
              <w:rPr>
                <w:rFonts w:ascii="Arial" w:hAnsi="Arial" w:cs="Arial"/>
              </w:rPr>
              <w:t>The team is responsible for the development and maintenance of our Operational Risk policies and frameworks, oversight of the business in their application of our policies and frameworks and the escalation and reporting of positive an</w:t>
            </w:r>
            <w:r w:rsidR="26463C1A" w:rsidRPr="00756DE4">
              <w:rPr>
                <w:rFonts w:ascii="Arial" w:hAnsi="Arial" w:cs="Arial"/>
              </w:rPr>
              <w:t>d</w:t>
            </w:r>
            <w:r w:rsidRPr="00756DE4">
              <w:rPr>
                <w:rFonts w:ascii="Arial" w:hAnsi="Arial" w:cs="Arial"/>
              </w:rPr>
              <w:t xml:space="preserve"> negative assurance to our executive and board.</w:t>
            </w:r>
          </w:p>
          <w:p w14:paraId="0786EC52" w14:textId="006353D3" w:rsidR="00862167" w:rsidRPr="00756DE4" w:rsidRDefault="00862167" w:rsidP="00792283">
            <w:pPr>
              <w:rPr>
                <w:rFonts w:ascii="Arial" w:hAnsi="Arial" w:cs="Arial"/>
              </w:rPr>
            </w:pPr>
          </w:p>
        </w:tc>
      </w:tr>
    </w:tbl>
    <w:p w14:paraId="437C6503" w14:textId="4E1787C3" w:rsidR="00BE5CBB" w:rsidRPr="00756DE4" w:rsidRDefault="00BE5CBB" w:rsidP="00E5307F">
      <w:pPr>
        <w:spacing w:after="0"/>
        <w:rPr>
          <w:rFonts w:ascii="Arial" w:hAnsi="Arial" w:cs="Arial"/>
          <w:sz w:val="10"/>
          <w:szCs w:val="10"/>
        </w:rPr>
      </w:pPr>
    </w:p>
    <w:p w14:paraId="77C0314F" w14:textId="77777777" w:rsidR="00BE5CBB" w:rsidRPr="00756DE4" w:rsidRDefault="00BE5CBB">
      <w:pPr>
        <w:rPr>
          <w:rFonts w:ascii="Arial" w:hAnsi="Arial" w:cs="Arial"/>
          <w:sz w:val="10"/>
          <w:szCs w:val="10"/>
        </w:rPr>
      </w:pPr>
      <w:r w:rsidRPr="00756DE4">
        <w:rPr>
          <w:rFonts w:ascii="Arial" w:hAnsi="Arial" w:cs="Arial"/>
          <w:sz w:val="10"/>
          <w:szCs w:val="10"/>
        </w:rPr>
        <w:br w:type="page"/>
      </w:r>
    </w:p>
    <w:p w14:paraId="3C456A9B" w14:textId="77777777" w:rsidR="003606E4" w:rsidRPr="00756DE4" w:rsidRDefault="003606E4" w:rsidP="00E5307F">
      <w:pPr>
        <w:spacing w:after="0"/>
        <w:rPr>
          <w:rFonts w:ascii="Arial" w:hAnsi="Arial" w:cs="Arial"/>
          <w:sz w:val="10"/>
          <w:szCs w:val="10"/>
        </w:rPr>
      </w:pPr>
    </w:p>
    <w:p w14:paraId="163BF3BE" w14:textId="77777777" w:rsidR="005C6160" w:rsidRPr="00756DE4" w:rsidRDefault="005C6160" w:rsidP="00196B80">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0485"/>
      </w:tblGrid>
      <w:tr w:rsidR="00CC02CB" w:rsidRPr="00756DE4" w14:paraId="1A91619D" w14:textId="77777777" w:rsidTr="00DD04B7">
        <w:trPr>
          <w:trHeight w:val="272"/>
        </w:trPr>
        <w:tc>
          <w:tcPr>
            <w:tcW w:w="10485" w:type="dxa"/>
            <w:shd w:val="clear" w:color="auto" w:fill="50003A"/>
          </w:tcPr>
          <w:p w14:paraId="150276B9" w14:textId="77777777" w:rsidR="00CC02CB" w:rsidRPr="00756DE4" w:rsidRDefault="004F315F" w:rsidP="00196B80">
            <w:pPr>
              <w:rPr>
                <w:rFonts w:ascii="Arial" w:hAnsi="Arial" w:cs="Arial"/>
                <w:b/>
                <w:bCs/>
              </w:rPr>
            </w:pPr>
            <w:r w:rsidRPr="00756DE4">
              <w:rPr>
                <w:rFonts w:ascii="Arial" w:hAnsi="Arial" w:cs="Arial"/>
                <w:b/>
                <w:bCs/>
                <w:color w:val="FFFFFF" w:themeColor="background1"/>
              </w:rPr>
              <w:t>The purpose of your role</w:t>
            </w:r>
          </w:p>
        </w:tc>
      </w:tr>
      <w:tr w:rsidR="00BA33DC" w:rsidRPr="00756DE4" w14:paraId="69C6F5D1" w14:textId="77777777" w:rsidTr="00DD04B7">
        <w:trPr>
          <w:trHeight w:val="2835"/>
        </w:trPr>
        <w:tc>
          <w:tcPr>
            <w:tcW w:w="10485" w:type="dxa"/>
          </w:tcPr>
          <w:p w14:paraId="025A1C2C" w14:textId="741BCE81" w:rsidR="00ED2238" w:rsidRPr="00756DE4" w:rsidRDefault="00ED2238" w:rsidP="00806BD3">
            <w:pPr>
              <w:spacing w:before="60"/>
              <w:ind w:left="32" w:right="174"/>
              <w:rPr>
                <w:rFonts w:ascii="Arial" w:hAnsi="Arial" w:cs="Arial"/>
              </w:rPr>
            </w:pPr>
            <w:r w:rsidRPr="00756DE4">
              <w:rPr>
                <w:rFonts w:ascii="Arial" w:hAnsi="Arial" w:cs="Arial"/>
                <w:iCs/>
              </w:rPr>
              <w:t xml:space="preserve">The role of Head of </w:t>
            </w:r>
            <w:r w:rsidR="00792283" w:rsidRPr="00756DE4">
              <w:rPr>
                <w:rFonts w:ascii="Arial" w:eastAsia="Times New Roman" w:hAnsi="Arial" w:cs="Arial"/>
                <w:b/>
                <w:bCs/>
                <w:sz w:val="21"/>
                <w:szCs w:val="21"/>
                <w:lang w:eastAsia="en-AU"/>
              </w:rPr>
              <w:t>Governance, Advisory and Analytics</w:t>
            </w:r>
            <w:r w:rsidR="00792283" w:rsidRPr="00756DE4">
              <w:rPr>
                <w:rFonts w:ascii="Arial" w:hAnsi="Arial" w:cs="Arial"/>
              </w:rPr>
              <w:t xml:space="preserve"> </w:t>
            </w:r>
            <w:r w:rsidRPr="00756DE4">
              <w:rPr>
                <w:rFonts w:ascii="Arial" w:hAnsi="Arial" w:cs="Arial"/>
                <w:iCs/>
              </w:rPr>
              <w:t>reports to the position of Head of Group Operational Risk (HOGOR) who reports to the Chief Risk Officer</w:t>
            </w:r>
            <w:r w:rsidRPr="00756DE4">
              <w:rPr>
                <w:rFonts w:ascii="Arial" w:hAnsi="Arial" w:cs="Arial"/>
              </w:rPr>
              <w:t xml:space="preserve">. The position is a leadership role with high levels of responsibility, accountability, visibility and plays a critical role in the successful delivery of the Group Operational Risk strategy. </w:t>
            </w:r>
          </w:p>
          <w:p w14:paraId="5346EE6A" w14:textId="77777777" w:rsidR="00C23C79" w:rsidRPr="00756DE4" w:rsidRDefault="00ED2238" w:rsidP="00806BD3">
            <w:pPr>
              <w:ind w:left="32" w:right="174"/>
              <w:jc w:val="both"/>
              <w:rPr>
                <w:rFonts w:ascii="Arial" w:hAnsi="Arial" w:cs="Arial"/>
                <w:iCs/>
              </w:rPr>
            </w:pPr>
            <w:r w:rsidRPr="00756DE4">
              <w:rPr>
                <w:rFonts w:ascii="Arial" w:hAnsi="Arial" w:cs="Arial"/>
              </w:rPr>
              <w:t>T</w:t>
            </w:r>
            <w:r w:rsidRPr="00756DE4">
              <w:rPr>
                <w:rFonts w:ascii="Arial" w:hAnsi="Arial" w:cs="Arial"/>
                <w:iCs/>
              </w:rPr>
              <w:t xml:space="preserve">he role is part of is part of Group Operational Risk and includes the leadership, </w:t>
            </w:r>
            <w:r w:rsidR="00C23C79" w:rsidRPr="00756DE4">
              <w:rPr>
                <w:rFonts w:ascii="Arial" w:hAnsi="Arial" w:cs="Arial"/>
                <w:iCs/>
              </w:rPr>
              <w:t xml:space="preserve">management, </w:t>
            </w:r>
            <w:r w:rsidRPr="00756DE4">
              <w:rPr>
                <w:rFonts w:ascii="Arial" w:hAnsi="Arial" w:cs="Arial"/>
                <w:iCs/>
              </w:rPr>
              <w:t>development and ongoing improvements to</w:t>
            </w:r>
            <w:r w:rsidR="00C23C79" w:rsidRPr="00756DE4">
              <w:rPr>
                <w:rFonts w:ascii="Arial" w:hAnsi="Arial" w:cs="Arial"/>
                <w:iCs/>
              </w:rPr>
              <w:t>:</w:t>
            </w:r>
            <w:r w:rsidRPr="00756DE4">
              <w:rPr>
                <w:rFonts w:ascii="Arial" w:hAnsi="Arial" w:cs="Arial"/>
                <w:iCs/>
              </w:rPr>
              <w:t xml:space="preserve"> </w:t>
            </w:r>
          </w:p>
          <w:p w14:paraId="7096BB26" w14:textId="5DB2D0C1" w:rsidR="00C23C79" w:rsidRPr="00756DE4" w:rsidRDefault="00C23C79" w:rsidP="00C23C79">
            <w:pPr>
              <w:pStyle w:val="ListParagraph"/>
              <w:numPr>
                <w:ilvl w:val="0"/>
                <w:numId w:val="24"/>
              </w:numPr>
              <w:ind w:right="174"/>
              <w:jc w:val="both"/>
              <w:rPr>
                <w:rFonts w:ascii="Arial" w:hAnsi="Arial" w:cs="Arial"/>
                <w:iCs/>
              </w:rPr>
            </w:pPr>
            <w:r w:rsidRPr="00756DE4">
              <w:rPr>
                <w:rFonts w:ascii="Arial" w:hAnsi="Arial" w:cs="Arial"/>
                <w:iCs/>
              </w:rPr>
              <w:t xml:space="preserve">The </w:t>
            </w:r>
            <w:r w:rsidR="00ED2238" w:rsidRPr="00756DE4">
              <w:rPr>
                <w:rFonts w:ascii="Arial" w:hAnsi="Arial" w:cs="Arial"/>
                <w:iCs/>
              </w:rPr>
              <w:t xml:space="preserve">Operational Risk Management Framework (ORMF), </w:t>
            </w:r>
            <w:r w:rsidRPr="00756DE4">
              <w:rPr>
                <w:rFonts w:ascii="Arial" w:hAnsi="Arial" w:cs="Arial"/>
                <w:iCs/>
              </w:rPr>
              <w:t>P</w:t>
            </w:r>
            <w:r w:rsidR="00ED2238" w:rsidRPr="00756DE4">
              <w:rPr>
                <w:rFonts w:ascii="Arial" w:hAnsi="Arial" w:cs="Arial"/>
                <w:iCs/>
              </w:rPr>
              <w:t xml:space="preserve">olicies and </w:t>
            </w:r>
            <w:r w:rsidRPr="00756DE4">
              <w:rPr>
                <w:rFonts w:ascii="Arial" w:hAnsi="Arial" w:cs="Arial"/>
                <w:iCs/>
              </w:rPr>
              <w:t>T</w:t>
            </w:r>
            <w:r w:rsidR="00ED2238" w:rsidRPr="00756DE4">
              <w:rPr>
                <w:rFonts w:ascii="Arial" w:hAnsi="Arial" w:cs="Arial"/>
                <w:iCs/>
              </w:rPr>
              <w:t>ools,</w:t>
            </w:r>
          </w:p>
          <w:p w14:paraId="3A576115" w14:textId="77777777" w:rsidR="00C23C79" w:rsidRPr="00756DE4" w:rsidRDefault="00C23C79" w:rsidP="00C23C79">
            <w:pPr>
              <w:pStyle w:val="ListParagraph"/>
              <w:numPr>
                <w:ilvl w:val="0"/>
                <w:numId w:val="24"/>
              </w:numPr>
              <w:ind w:right="174"/>
              <w:jc w:val="both"/>
              <w:rPr>
                <w:rFonts w:ascii="Arial" w:hAnsi="Arial" w:cs="Arial"/>
                <w:iCs/>
              </w:rPr>
            </w:pPr>
            <w:r w:rsidRPr="00756DE4">
              <w:rPr>
                <w:rFonts w:ascii="Arial" w:hAnsi="Arial" w:cs="Arial"/>
                <w:iCs/>
              </w:rPr>
              <w:t xml:space="preserve">Non-financial risk </w:t>
            </w:r>
            <w:r w:rsidR="00ED2238" w:rsidRPr="00756DE4">
              <w:rPr>
                <w:rFonts w:ascii="Arial" w:hAnsi="Arial" w:cs="Arial"/>
                <w:iCs/>
              </w:rPr>
              <w:t>reporting</w:t>
            </w:r>
            <w:r w:rsidRPr="00756DE4">
              <w:rPr>
                <w:rFonts w:ascii="Arial" w:hAnsi="Arial" w:cs="Arial"/>
                <w:iCs/>
              </w:rPr>
              <w:t xml:space="preserve"> to management and board committees including corporate secretariat functions,</w:t>
            </w:r>
          </w:p>
          <w:p w14:paraId="52AECE77" w14:textId="31788CAD" w:rsidR="00C23C79" w:rsidRPr="00756DE4" w:rsidRDefault="00C23C79" w:rsidP="00C23C79">
            <w:pPr>
              <w:pStyle w:val="ListParagraph"/>
              <w:numPr>
                <w:ilvl w:val="0"/>
                <w:numId w:val="24"/>
              </w:numPr>
              <w:ind w:right="174"/>
              <w:jc w:val="both"/>
              <w:rPr>
                <w:rFonts w:ascii="Arial" w:hAnsi="Arial" w:cs="Arial"/>
                <w:iCs/>
              </w:rPr>
            </w:pPr>
            <w:r w:rsidRPr="00756DE4">
              <w:rPr>
                <w:rFonts w:ascii="Arial" w:hAnsi="Arial" w:cs="Arial"/>
                <w:iCs/>
              </w:rPr>
              <w:t>2L</w:t>
            </w:r>
            <w:r w:rsidR="00792283" w:rsidRPr="00756DE4">
              <w:rPr>
                <w:rFonts w:ascii="Arial" w:hAnsi="Arial" w:cs="Arial"/>
                <w:iCs/>
              </w:rPr>
              <w:t>o</w:t>
            </w:r>
            <w:r w:rsidRPr="00756DE4">
              <w:rPr>
                <w:rFonts w:ascii="Arial" w:hAnsi="Arial" w:cs="Arial"/>
                <w:iCs/>
              </w:rPr>
              <w:t>D oversight</w:t>
            </w:r>
            <w:r w:rsidR="00792283" w:rsidRPr="00756DE4">
              <w:rPr>
                <w:rFonts w:ascii="Arial" w:hAnsi="Arial" w:cs="Arial"/>
                <w:iCs/>
              </w:rPr>
              <w:t xml:space="preserve"> of 1LoD</w:t>
            </w:r>
            <w:r w:rsidRPr="00756DE4">
              <w:rPr>
                <w:rFonts w:ascii="Arial" w:hAnsi="Arial" w:cs="Arial"/>
                <w:iCs/>
              </w:rPr>
              <w:t xml:space="preserve"> </w:t>
            </w:r>
            <w:r w:rsidR="00792283" w:rsidRPr="00756DE4">
              <w:rPr>
                <w:rFonts w:ascii="Arial" w:hAnsi="Arial" w:cs="Arial"/>
                <w:iCs/>
              </w:rPr>
              <w:t>through ongoing o</w:t>
            </w:r>
            <w:r w:rsidRPr="00756DE4">
              <w:rPr>
                <w:rFonts w:ascii="Arial" w:hAnsi="Arial" w:cs="Arial"/>
                <w:iCs/>
              </w:rPr>
              <w:t xml:space="preserve">versight, challenge, advice, reviews and support on all non-financial risk matters. </w:t>
            </w:r>
          </w:p>
          <w:p w14:paraId="11C5BA83" w14:textId="51249797" w:rsidR="00ED2238" w:rsidRPr="00756DE4" w:rsidRDefault="00ED2238" w:rsidP="00C23C79">
            <w:pPr>
              <w:pStyle w:val="ListParagraph"/>
              <w:numPr>
                <w:ilvl w:val="0"/>
                <w:numId w:val="24"/>
              </w:numPr>
              <w:ind w:right="174"/>
              <w:jc w:val="both"/>
              <w:rPr>
                <w:rFonts w:ascii="Arial" w:hAnsi="Arial" w:cs="Arial"/>
                <w:iCs/>
              </w:rPr>
            </w:pPr>
            <w:r w:rsidRPr="00756DE4">
              <w:rPr>
                <w:rFonts w:ascii="Arial" w:hAnsi="Arial" w:cs="Arial"/>
                <w:iCs/>
              </w:rPr>
              <w:t xml:space="preserve">The </w:t>
            </w:r>
            <w:r w:rsidR="00792283" w:rsidRPr="00756DE4">
              <w:rPr>
                <w:rFonts w:ascii="Arial" w:hAnsi="Arial" w:cs="Arial"/>
                <w:iCs/>
              </w:rPr>
              <w:t>role will also lead the GOR Data and Analytics team, delivering enhanced reporting and data insights, which will enable a risk-based approach to oversight.</w:t>
            </w:r>
          </w:p>
          <w:p w14:paraId="565A85AC" w14:textId="2EAE0B59" w:rsidR="00862167" w:rsidRPr="00756DE4" w:rsidRDefault="00862167" w:rsidP="007061A1">
            <w:pPr>
              <w:rPr>
                <w:rFonts w:ascii="Arial" w:hAnsi="Arial" w:cs="Arial"/>
              </w:rPr>
            </w:pPr>
            <w:r w:rsidRPr="00756DE4">
              <w:rPr>
                <w:rFonts w:ascii="Arial" w:hAnsi="Arial" w:cs="Arial"/>
              </w:rPr>
              <w:t xml:space="preserve"> </w:t>
            </w:r>
          </w:p>
        </w:tc>
      </w:tr>
    </w:tbl>
    <w:p w14:paraId="10D14711" w14:textId="28B85522" w:rsidR="00BA33DC" w:rsidRPr="00756DE4" w:rsidRDefault="00BA33DC" w:rsidP="00E5307F">
      <w:pPr>
        <w:spacing w:after="0"/>
        <w:rPr>
          <w:rFonts w:ascii="Arial" w:hAnsi="Arial" w:cs="Arial"/>
          <w:sz w:val="10"/>
          <w:szCs w:val="10"/>
        </w:rPr>
      </w:pPr>
    </w:p>
    <w:p w14:paraId="3B92BBF2" w14:textId="77777777" w:rsidR="00C0785B" w:rsidRPr="00756DE4" w:rsidRDefault="00C0785B" w:rsidP="00E5307F">
      <w:pPr>
        <w:spacing w:after="0"/>
        <w:rPr>
          <w:rFonts w:ascii="Arial" w:hAnsi="Arial" w:cs="Arial"/>
          <w:sz w:val="10"/>
          <w:szCs w:val="10"/>
        </w:rPr>
      </w:pPr>
    </w:p>
    <w:p w14:paraId="47A01F7B" w14:textId="77777777" w:rsidR="005C6160" w:rsidRPr="00756DE4" w:rsidRDefault="005C6160" w:rsidP="00196B80">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56DE4" w14:paraId="306A329A" w14:textId="77777777" w:rsidTr="00734230">
        <w:trPr>
          <w:trHeight w:val="272"/>
        </w:trPr>
        <w:tc>
          <w:tcPr>
            <w:tcW w:w="10456" w:type="dxa"/>
            <w:shd w:val="clear" w:color="auto" w:fill="50003A"/>
          </w:tcPr>
          <w:p w14:paraId="64E49663" w14:textId="77777777" w:rsidR="00FC1548" w:rsidRPr="00756DE4" w:rsidRDefault="00B65F0A" w:rsidP="00196B80">
            <w:pPr>
              <w:rPr>
                <w:rFonts w:ascii="Arial" w:hAnsi="Arial" w:cs="Arial"/>
                <w:b/>
                <w:bCs/>
              </w:rPr>
            </w:pPr>
            <w:r w:rsidRPr="00756DE4">
              <w:rPr>
                <w:rFonts w:ascii="Arial" w:hAnsi="Arial" w:cs="Arial"/>
                <w:b/>
                <w:bCs/>
                <w:color w:val="FFFFFF" w:themeColor="background1"/>
              </w:rPr>
              <w:t>Your core relationships</w:t>
            </w:r>
          </w:p>
        </w:tc>
      </w:tr>
      <w:tr w:rsidR="00FC1548" w:rsidRPr="00756DE4" w14:paraId="0150129F" w14:textId="77777777" w:rsidTr="00DE5C28">
        <w:trPr>
          <w:trHeight w:val="1984"/>
        </w:trPr>
        <w:tc>
          <w:tcPr>
            <w:tcW w:w="10456" w:type="dxa"/>
          </w:tcPr>
          <w:p w14:paraId="53C7F78A" w14:textId="588B1ADD" w:rsidR="008A5157" w:rsidRPr="00756DE4" w:rsidRDefault="00A94586" w:rsidP="00DD31E3">
            <w:pPr>
              <w:pStyle w:val="ListParagraph"/>
              <w:numPr>
                <w:ilvl w:val="0"/>
                <w:numId w:val="6"/>
              </w:numPr>
              <w:rPr>
                <w:rFonts w:ascii="Arial" w:hAnsi="Arial" w:cs="Arial"/>
              </w:rPr>
            </w:pPr>
            <w:r w:rsidRPr="00756DE4">
              <w:rPr>
                <w:rFonts w:ascii="Arial" w:hAnsi="Arial" w:cs="Arial"/>
              </w:rPr>
              <w:t>Management Committees and sub-committees (Operational Risk Committee and Operational Risk Policy Committee)</w:t>
            </w:r>
          </w:p>
          <w:p w14:paraId="2A50D81E" w14:textId="77777777" w:rsidR="008A5157" w:rsidRPr="00756DE4" w:rsidRDefault="008A5157" w:rsidP="00DD31E3">
            <w:pPr>
              <w:pStyle w:val="ListParagraph"/>
              <w:numPr>
                <w:ilvl w:val="0"/>
                <w:numId w:val="6"/>
              </w:numPr>
              <w:rPr>
                <w:rFonts w:ascii="Arial" w:hAnsi="Arial" w:cs="Arial"/>
              </w:rPr>
            </w:pPr>
            <w:r w:rsidRPr="00756DE4">
              <w:rPr>
                <w:rFonts w:ascii="Arial" w:hAnsi="Arial" w:cs="Arial"/>
              </w:rPr>
              <w:t>Senior Management of the Group</w:t>
            </w:r>
          </w:p>
          <w:p w14:paraId="49FF991D" w14:textId="7A7FBD41" w:rsidR="00E85983" w:rsidRPr="00756DE4" w:rsidRDefault="008A5157" w:rsidP="00DD31E3">
            <w:pPr>
              <w:pStyle w:val="ListParagraph"/>
              <w:numPr>
                <w:ilvl w:val="0"/>
                <w:numId w:val="6"/>
              </w:numPr>
              <w:rPr>
                <w:rFonts w:ascii="Arial" w:hAnsi="Arial" w:cs="Arial"/>
              </w:rPr>
            </w:pPr>
            <w:r w:rsidRPr="00756DE4">
              <w:rPr>
                <w:rFonts w:ascii="Arial" w:hAnsi="Arial" w:cs="Arial"/>
              </w:rPr>
              <w:t>Group Risk</w:t>
            </w:r>
          </w:p>
          <w:p w14:paraId="7B341A5D" w14:textId="244C262C" w:rsidR="008A5157" w:rsidRPr="00756DE4" w:rsidRDefault="008A5157" w:rsidP="00DD31E3">
            <w:pPr>
              <w:pStyle w:val="ListParagraph"/>
              <w:numPr>
                <w:ilvl w:val="0"/>
                <w:numId w:val="6"/>
              </w:numPr>
              <w:rPr>
                <w:rFonts w:ascii="Arial" w:hAnsi="Arial" w:cs="Arial"/>
              </w:rPr>
            </w:pPr>
            <w:r w:rsidRPr="00756DE4">
              <w:rPr>
                <w:rFonts w:ascii="Arial" w:hAnsi="Arial" w:cs="Arial"/>
              </w:rPr>
              <w:t xml:space="preserve">Group Assurance </w:t>
            </w:r>
          </w:p>
          <w:p w14:paraId="14534E1B" w14:textId="2958B41F" w:rsidR="008A5157" w:rsidRPr="00756DE4" w:rsidRDefault="008A5157" w:rsidP="00DD31E3">
            <w:pPr>
              <w:pStyle w:val="ListParagraph"/>
              <w:numPr>
                <w:ilvl w:val="0"/>
                <w:numId w:val="6"/>
              </w:numPr>
              <w:rPr>
                <w:rFonts w:ascii="Arial" w:hAnsi="Arial" w:cs="Arial"/>
              </w:rPr>
            </w:pPr>
            <w:r w:rsidRPr="00756DE4">
              <w:rPr>
                <w:rFonts w:ascii="Arial" w:hAnsi="Arial" w:cs="Arial"/>
              </w:rPr>
              <w:t>Group Legal</w:t>
            </w:r>
          </w:p>
          <w:p w14:paraId="507878D3" w14:textId="01F92C80" w:rsidR="008A5157" w:rsidRPr="00756DE4" w:rsidRDefault="008A5157" w:rsidP="00DD31E3">
            <w:pPr>
              <w:pStyle w:val="ListParagraph"/>
              <w:numPr>
                <w:ilvl w:val="0"/>
                <w:numId w:val="6"/>
              </w:numPr>
              <w:rPr>
                <w:rFonts w:ascii="Arial" w:hAnsi="Arial" w:cs="Arial"/>
              </w:rPr>
            </w:pPr>
            <w:r w:rsidRPr="00756DE4">
              <w:rPr>
                <w:rFonts w:ascii="Arial" w:hAnsi="Arial" w:cs="Arial"/>
              </w:rPr>
              <w:t>Risk and Compliance resources across the Group</w:t>
            </w:r>
          </w:p>
          <w:p w14:paraId="4F2CE35F" w14:textId="03D85B65" w:rsidR="00862167" w:rsidRPr="00756DE4" w:rsidRDefault="00862167" w:rsidP="00DD31E3">
            <w:pPr>
              <w:pStyle w:val="ListParagraph"/>
              <w:numPr>
                <w:ilvl w:val="0"/>
                <w:numId w:val="6"/>
              </w:numPr>
              <w:rPr>
                <w:rFonts w:ascii="Arial" w:hAnsi="Arial" w:cs="Arial"/>
              </w:rPr>
            </w:pPr>
            <w:r w:rsidRPr="00756DE4">
              <w:rPr>
                <w:rFonts w:ascii="Arial" w:hAnsi="Arial" w:cs="Arial"/>
              </w:rPr>
              <w:t xml:space="preserve">Risk Management Australia (RMA) interbank </w:t>
            </w:r>
            <w:r w:rsidR="00A94586" w:rsidRPr="00756DE4">
              <w:rPr>
                <w:rFonts w:ascii="Arial" w:hAnsi="Arial" w:cs="Arial"/>
              </w:rPr>
              <w:t xml:space="preserve">forum </w:t>
            </w:r>
            <w:r w:rsidRPr="00756DE4">
              <w:rPr>
                <w:rFonts w:ascii="Arial" w:hAnsi="Arial" w:cs="Arial"/>
              </w:rPr>
              <w:t>operational risk group</w:t>
            </w:r>
          </w:p>
          <w:p w14:paraId="1E36D582" w14:textId="04B7AB24" w:rsidR="00792283" w:rsidRPr="00756DE4" w:rsidRDefault="00792283" w:rsidP="00DD31E3">
            <w:pPr>
              <w:pStyle w:val="ListParagraph"/>
              <w:numPr>
                <w:ilvl w:val="0"/>
                <w:numId w:val="6"/>
              </w:numPr>
              <w:rPr>
                <w:rFonts w:ascii="Arial" w:hAnsi="Arial" w:cs="Arial"/>
              </w:rPr>
            </w:pPr>
            <w:r w:rsidRPr="00756DE4">
              <w:rPr>
                <w:rFonts w:ascii="Arial" w:hAnsi="Arial" w:cs="Arial"/>
              </w:rPr>
              <w:t>The Data Office</w:t>
            </w:r>
          </w:p>
          <w:p w14:paraId="152D31DD" w14:textId="30E7A807" w:rsidR="00792283" w:rsidRPr="00756DE4" w:rsidRDefault="00792283" w:rsidP="00DD31E3">
            <w:pPr>
              <w:pStyle w:val="ListParagraph"/>
              <w:numPr>
                <w:ilvl w:val="0"/>
                <w:numId w:val="6"/>
              </w:numPr>
              <w:rPr>
                <w:rFonts w:ascii="Arial" w:hAnsi="Arial" w:cs="Arial"/>
              </w:rPr>
            </w:pPr>
            <w:r w:rsidRPr="00756DE4">
              <w:rPr>
                <w:rFonts w:ascii="Arial" w:hAnsi="Arial" w:cs="Arial"/>
              </w:rPr>
              <w:t>The Transformation functions</w:t>
            </w:r>
          </w:p>
          <w:p w14:paraId="4225D43B" w14:textId="23C4C340" w:rsidR="00792283" w:rsidRPr="00756DE4" w:rsidRDefault="00792283" w:rsidP="00DD31E3">
            <w:pPr>
              <w:pStyle w:val="ListParagraph"/>
              <w:numPr>
                <w:ilvl w:val="0"/>
                <w:numId w:val="6"/>
              </w:numPr>
              <w:rPr>
                <w:rFonts w:ascii="Arial" w:hAnsi="Arial" w:cs="Arial"/>
              </w:rPr>
            </w:pPr>
            <w:r w:rsidRPr="00756DE4">
              <w:rPr>
                <w:rFonts w:ascii="Arial" w:hAnsi="Arial" w:cs="Arial"/>
              </w:rPr>
              <w:t xml:space="preserve">Subsidiary and wholly owned entities as necessary </w:t>
            </w:r>
            <w:r w:rsidR="005C4730" w:rsidRPr="00756DE4">
              <w:rPr>
                <w:rFonts w:ascii="Arial" w:hAnsi="Arial" w:cs="Arial"/>
              </w:rPr>
              <w:t>e.g.,</w:t>
            </w:r>
            <w:r w:rsidRPr="00756DE4">
              <w:rPr>
                <w:rFonts w:ascii="Arial" w:hAnsi="Arial" w:cs="Arial"/>
              </w:rPr>
              <w:t xml:space="preserve"> Sandhurst, Ferocia</w:t>
            </w:r>
          </w:p>
          <w:p w14:paraId="7524013A" w14:textId="78810593" w:rsidR="00DD31E3" w:rsidRPr="00756DE4" w:rsidRDefault="00DD31E3" w:rsidP="00800B95">
            <w:pPr>
              <w:pStyle w:val="ListParagraph"/>
              <w:rPr>
                <w:rFonts w:ascii="Arial" w:hAnsi="Arial" w:cs="Arial"/>
              </w:rPr>
            </w:pPr>
          </w:p>
        </w:tc>
      </w:tr>
    </w:tbl>
    <w:p w14:paraId="77E71DAC" w14:textId="77777777" w:rsidR="00A32B31" w:rsidRPr="00756DE4" w:rsidRDefault="00A32B31" w:rsidP="00E5307F">
      <w:pPr>
        <w:spacing w:after="0"/>
        <w:rPr>
          <w:rFonts w:ascii="Arial" w:hAnsi="Arial" w:cs="Arial"/>
          <w:sz w:val="10"/>
          <w:szCs w:val="10"/>
        </w:rPr>
      </w:pPr>
    </w:p>
    <w:p w14:paraId="786A4D5D" w14:textId="77777777" w:rsidR="00A32B31" w:rsidRPr="00756DE4" w:rsidRDefault="00A32B31">
      <w:pPr>
        <w:rPr>
          <w:rFonts w:ascii="Arial" w:hAnsi="Arial" w:cs="Arial"/>
          <w:sz w:val="10"/>
          <w:szCs w:val="10"/>
        </w:rPr>
      </w:pPr>
      <w:r w:rsidRPr="00756DE4">
        <w:rPr>
          <w:rFonts w:ascii="Arial" w:hAnsi="Arial" w:cs="Arial"/>
          <w:sz w:val="10"/>
          <w:szCs w:val="10"/>
        </w:rPr>
        <w:br w:type="page"/>
      </w:r>
    </w:p>
    <w:p w14:paraId="2126D429" w14:textId="77777777" w:rsidR="005C6160" w:rsidRPr="00756DE4" w:rsidRDefault="005C6160" w:rsidP="00F728B1">
      <w:pPr>
        <w:rPr>
          <w:rFonts w:ascii="Arial" w:hAnsi="Arial" w:cs="Arial"/>
          <w:b/>
          <w:bCs/>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56DE4" w14:paraId="1CB326CA" w14:textId="77777777" w:rsidTr="00852BF6">
        <w:trPr>
          <w:trHeight w:val="275"/>
        </w:trPr>
        <w:tc>
          <w:tcPr>
            <w:tcW w:w="10457" w:type="dxa"/>
            <w:shd w:val="clear" w:color="auto" w:fill="F04E58"/>
          </w:tcPr>
          <w:p w14:paraId="69A5E79B" w14:textId="77777777" w:rsidR="00A32B31" w:rsidRPr="00756DE4" w:rsidRDefault="00A32B31" w:rsidP="00F728B1">
            <w:pPr>
              <w:rPr>
                <w:rFonts w:ascii="Arial" w:hAnsi="Arial" w:cs="Arial"/>
                <w:b/>
                <w:bCs/>
              </w:rPr>
            </w:pPr>
          </w:p>
        </w:tc>
      </w:tr>
    </w:tbl>
    <w:p w14:paraId="1FE3C211" w14:textId="77777777" w:rsidR="00A32B31" w:rsidRPr="00756DE4" w:rsidRDefault="003038F5" w:rsidP="00E5307F">
      <w:pPr>
        <w:spacing w:after="0"/>
        <w:rPr>
          <w:rFonts w:ascii="Arial" w:hAnsi="Arial" w:cs="Arial"/>
          <w:sz w:val="10"/>
          <w:szCs w:val="10"/>
        </w:rPr>
      </w:pPr>
      <w:r w:rsidRPr="00756DE4">
        <w:rPr>
          <w:rFonts w:ascii="Arial" w:hAnsi="Arial" w:cs="Arial"/>
          <w:noProof/>
        </w:rPr>
        <w:drawing>
          <wp:anchor distT="0" distB="0" distL="114300" distR="114300" simplePos="0" relativeHeight="251658239" behindDoc="1" locked="1" layoutInCell="1" allowOverlap="1" wp14:anchorId="2FD3ABB5" wp14:editId="01F6B7EA">
            <wp:simplePos x="0" y="0"/>
            <wp:positionH relativeFrom="margin">
              <wp:align>left</wp:align>
            </wp:positionH>
            <wp:positionV relativeFrom="page">
              <wp:posOffset>46990</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F98BFDE" w14:textId="77777777" w:rsidR="005C6160" w:rsidRPr="00756DE4" w:rsidRDefault="005C6160" w:rsidP="00F728B1">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561"/>
        <w:gridCol w:w="8924"/>
      </w:tblGrid>
      <w:tr w:rsidR="00992E1C" w:rsidRPr="00756DE4" w14:paraId="4D3BF0FF" w14:textId="77777777" w:rsidTr="00734230">
        <w:tc>
          <w:tcPr>
            <w:tcW w:w="10485" w:type="dxa"/>
            <w:gridSpan w:val="2"/>
            <w:shd w:val="clear" w:color="auto" w:fill="50003A"/>
          </w:tcPr>
          <w:p w14:paraId="2205A29C" w14:textId="77777777" w:rsidR="00992E1C" w:rsidRPr="00756DE4" w:rsidRDefault="00992E1C" w:rsidP="00F728B1">
            <w:pPr>
              <w:rPr>
                <w:rFonts w:ascii="Arial" w:hAnsi="Arial" w:cs="Arial"/>
                <w:b/>
                <w:bCs/>
              </w:rPr>
            </w:pPr>
            <w:r w:rsidRPr="00756DE4">
              <w:rPr>
                <w:rFonts w:ascii="Arial" w:hAnsi="Arial" w:cs="Arial"/>
                <w:b/>
                <w:bCs/>
                <w:color w:val="FFFFFF" w:themeColor="background1"/>
              </w:rPr>
              <w:t>What you’re accountable for</w:t>
            </w:r>
          </w:p>
        </w:tc>
      </w:tr>
      <w:tr w:rsidR="00992E1C" w:rsidRPr="00756DE4" w14:paraId="2EFEAFD4" w14:textId="77777777" w:rsidTr="00BE5CBB">
        <w:trPr>
          <w:trHeight w:val="819"/>
        </w:trPr>
        <w:tc>
          <w:tcPr>
            <w:tcW w:w="1555" w:type="dxa"/>
          </w:tcPr>
          <w:p w14:paraId="2EB2FDBF" w14:textId="708FFDC8" w:rsidR="00992E1C" w:rsidRPr="00756DE4" w:rsidRDefault="00862167" w:rsidP="00F728B1">
            <w:pPr>
              <w:rPr>
                <w:rFonts w:ascii="Arial" w:hAnsi="Arial" w:cs="Arial"/>
                <w:b/>
                <w:bCs/>
              </w:rPr>
            </w:pPr>
            <w:r w:rsidRPr="00756DE4">
              <w:rPr>
                <w:rFonts w:ascii="Arial" w:hAnsi="Arial" w:cs="Arial"/>
                <w:b/>
                <w:bCs/>
              </w:rPr>
              <w:t>Operational Risk</w:t>
            </w:r>
            <w:r w:rsidR="008A5157" w:rsidRPr="00756DE4">
              <w:rPr>
                <w:rFonts w:ascii="Arial" w:hAnsi="Arial" w:cs="Arial"/>
                <w:b/>
                <w:bCs/>
              </w:rPr>
              <w:t xml:space="preserve"> </w:t>
            </w:r>
            <w:r w:rsidR="00C337D6" w:rsidRPr="00756DE4">
              <w:rPr>
                <w:rFonts w:ascii="Arial" w:hAnsi="Arial" w:cs="Arial"/>
                <w:b/>
                <w:bCs/>
              </w:rPr>
              <w:t xml:space="preserve">Reporting </w:t>
            </w:r>
          </w:p>
        </w:tc>
        <w:tc>
          <w:tcPr>
            <w:tcW w:w="8930" w:type="dxa"/>
          </w:tcPr>
          <w:p w14:paraId="6D5C80DB" w14:textId="77777777" w:rsidR="0022361F" w:rsidRPr="00756DE4" w:rsidRDefault="00C337D6" w:rsidP="00BE5CBB">
            <w:pPr>
              <w:numPr>
                <w:ilvl w:val="0"/>
                <w:numId w:val="7"/>
              </w:numPr>
              <w:tabs>
                <w:tab w:val="left" w:pos="-5212"/>
              </w:tabs>
              <w:rPr>
                <w:rFonts w:ascii="Arial" w:hAnsi="Arial" w:cs="Arial"/>
              </w:rPr>
            </w:pPr>
            <w:r w:rsidRPr="00756DE4">
              <w:rPr>
                <w:rFonts w:ascii="Arial" w:hAnsi="Arial" w:cs="Arial"/>
              </w:rPr>
              <w:t>Manage corporate secretariat functions for the Operational Risk Committee (ORC) and sub-committee Operational Risk Policy Committee (ORPC)</w:t>
            </w:r>
            <w:r w:rsidR="0022361F" w:rsidRPr="00756DE4">
              <w:rPr>
                <w:rFonts w:ascii="Arial" w:hAnsi="Arial" w:cs="Arial"/>
              </w:rPr>
              <w:t xml:space="preserve">. </w:t>
            </w:r>
          </w:p>
          <w:p w14:paraId="3DD1ADB7" w14:textId="23CB7ED0" w:rsidR="006866C5" w:rsidRPr="00756DE4" w:rsidRDefault="006866C5" w:rsidP="00BE5CBB">
            <w:pPr>
              <w:numPr>
                <w:ilvl w:val="0"/>
                <w:numId w:val="7"/>
              </w:numPr>
              <w:tabs>
                <w:tab w:val="left" w:pos="-5212"/>
              </w:tabs>
              <w:rPr>
                <w:rFonts w:ascii="Arial" w:hAnsi="Arial" w:cs="Arial"/>
              </w:rPr>
            </w:pPr>
            <w:r w:rsidRPr="00756DE4">
              <w:rPr>
                <w:rFonts w:ascii="Arial" w:hAnsi="Arial" w:cs="Arial"/>
              </w:rPr>
              <w:t xml:space="preserve">Manage end to end reporting on </w:t>
            </w:r>
            <w:r w:rsidR="00635C2C" w:rsidRPr="00756DE4">
              <w:rPr>
                <w:rFonts w:ascii="Arial" w:hAnsi="Arial" w:cs="Arial"/>
              </w:rPr>
              <w:t xml:space="preserve">the </w:t>
            </w:r>
            <w:r w:rsidRPr="00756DE4">
              <w:rPr>
                <w:rFonts w:ascii="Arial" w:hAnsi="Arial" w:cs="Arial"/>
              </w:rPr>
              <w:t xml:space="preserve">non-financial risk </w:t>
            </w:r>
            <w:r w:rsidR="00635C2C" w:rsidRPr="00756DE4">
              <w:rPr>
                <w:rFonts w:ascii="Arial" w:hAnsi="Arial" w:cs="Arial"/>
              </w:rPr>
              <w:t xml:space="preserve">profile and related </w:t>
            </w:r>
            <w:r w:rsidRPr="00756DE4">
              <w:rPr>
                <w:rFonts w:ascii="Arial" w:hAnsi="Arial" w:cs="Arial"/>
              </w:rPr>
              <w:t>matters as part of 2LOD oversight of risk and compliance on regular basis to ORC</w:t>
            </w:r>
            <w:r w:rsidR="00272AB3" w:rsidRPr="00756DE4">
              <w:rPr>
                <w:rFonts w:ascii="Arial" w:hAnsi="Arial" w:cs="Arial"/>
              </w:rPr>
              <w:t>, Executive Committee, Board Risk Committee (BRC)</w:t>
            </w:r>
            <w:r w:rsidRPr="00756DE4">
              <w:rPr>
                <w:rFonts w:ascii="Arial" w:hAnsi="Arial" w:cs="Arial"/>
              </w:rPr>
              <w:t>.</w:t>
            </w:r>
          </w:p>
          <w:p w14:paraId="1F01860C" w14:textId="18803C86" w:rsidR="00635C2C" w:rsidRPr="00756DE4" w:rsidRDefault="00635C2C" w:rsidP="00BE5CBB">
            <w:pPr>
              <w:numPr>
                <w:ilvl w:val="0"/>
                <w:numId w:val="7"/>
              </w:numPr>
              <w:tabs>
                <w:tab w:val="left" w:pos="-5212"/>
              </w:tabs>
              <w:rPr>
                <w:rFonts w:ascii="Arial" w:hAnsi="Arial" w:cs="Arial"/>
              </w:rPr>
            </w:pPr>
            <w:r w:rsidRPr="00756DE4">
              <w:rPr>
                <w:rFonts w:ascii="Arial" w:hAnsi="Arial" w:cs="Arial"/>
              </w:rPr>
              <w:t>Investigate risks, trends, internal loss events with the business in a timely and effective manner to develop a treatment plan and assess the impact and consequence (if any) for reporting to regulators.</w:t>
            </w:r>
          </w:p>
          <w:p w14:paraId="30020E89" w14:textId="5C684260" w:rsidR="00635C2C" w:rsidRPr="00756DE4" w:rsidRDefault="00635C2C" w:rsidP="00BE5CBB">
            <w:pPr>
              <w:numPr>
                <w:ilvl w:val="0"/>
                <w:numId w:val="7"/>
              </w:numPr>
              <w:tabs>
                <w:tab w:val="left" w:pos="-5212"/>
              </w:tabs>
              <w:rPr>
                <w:rFonts w:ascii="Arial" w:hAnsi="Arial" w:cs="Arial"/>
              </w:rPr>
            </w:pPr>
            <w:r w:rsidRPr="00756DE4">
              <w:rPr>
                <w:rFonts w:ascii="Arial" w:hAnsi="Arial" w:cs="Arial"/>
              </w:rPr>
              <w:t>Prepare and present reports to the Operational Risk Committee (ORC) and Board Risk Committee (BRC) on all facets of non-financial risk across the Group.</w:t>
            </w:r>
          </w:p>
          <w:p w14:paraId="23BD44A2" w14:textId="18DCDD15" w:rsidR="00635C2C" w:rsidRPr="00756DE4" w:rsidRDefault="00635C2C" w:rsidP="00BE5CBB">
            <w:pPr>
              <w:numPr>
                <w:ilvl w:val="0"/>
                <w:numId w:val="7"/>
              </w:numPr>
              <w:tabs>
                <w:tab w:val="left" w:pos="-5212"/>
              </w:tabs>
              <w:rPr>
                <w:rFonts w:ascii="Arial" w:hAnsi="Arial" w:cs="Arial"/>
              </w:rPr>
            </w:pPr>
            <w:r w:rsidRPr="00756DE4">
              <w:rPr>
                <w:rFonts w:ascii="Arial" w:hAnsi="Arial" w:cs="Arial"/>
              </w:rPr>
              <w:t>Oversee and provide input to operational risk capital models, associated reporting and capital allocation.</w:t>
            </w:r>
          </w:p>
        </w:tc>
      </w:tr>
      <w:tr w:rsidR="003C30BA" w:rsidRPr="00756DE4" w14:paraId="4FFD63B5" w14:textId="77777777" w:rsidTr="00BE5CBB">
        <w:trPr>
          <w:trHeight w:val="819"/>
        </w:trPr>
        <w:tc>
          <w:tcPr>
            <w:tcW w:w="1555" w:type="dxa"/>
          </w:tcPr>
          <w:p w14:paraId="4AD02C8F" w14:textId="1C0DF385" w:rsidR="003C30BA" w:rsidRPr="00756DE4" w:rsidRDefault="003C30BA" w:rsidP="00F728B1">
            <w:pPr>
              <w:rPr>
                <w:rFonts w:ascii="Arial" w:hAnsi="Arial" w:cs="Arial"/>
                <w:b/>
                <w:bCs/>
              </w:rPr>
            </w:pPr>
            <w:r w:rsidRPr="00756DE4">
              <w:rPr>
                <w:rFonts w:ascii="Arial" w:hAnsi="Arial" w:cs="Arial"/>
                <w:b/>
                <w:bCs/>
              </w:rPr>
              <w:t>Operational Risk Management Framework</w:t>
            </w:r>
            <w:r w:rsidR="00A94586" w:rsidRPr="00756DE4">
              <w:rPr>
                <w:rFonts w:ascii="Arial" w:hAnsi="Arial" w:cs="Arial"/>
                <w:b/>
                <w:bCs/>
              </w:rPr>
              <w:t xml:space="preserve"> / Policies / Appetite</w:t>
            </w:r>
          </w:p>
        </w:tc>
        <w:tc>
          <w:tcPr>
            <w:tcW w:w="8930" w:type="dxa"/>
          </w:tcPr>
          <w:p w14:paraId="0EA9FCBC" w14:textId="77777777" w:rsidR="003C30BA" w:rsidRPr="00756DE4" w:rsidRDefault="003C30BA" w:rsidP="003C30BA">
            <w:pPr>
              <w:numPr>
                <w:ilvl w:val="0"/>
                <w:numId w:val="7"/>
              </w:numPr>
              <w:tabs>
                <w:tab w:val="left" w:pos="-5212"/>
              </w:tabs>
              <w:rPr>
                <w:rFonts w:ascii="Arial" w:hAnsi="Arial" w:cs="Arial"/>
              </w:rPr>
            </w:pPr>
            <w:r w:rsidRPr="00756DE4">
              <w:rPr>
                <w:rFonts w:ascii="Arial" w:hAnsi="Arial" w:cs="Arial"/>
              </w:rPr>
              <w:t>Manage and review the implementation of the Operational Risk Management Framework for the Group in line with agreed timeframe and budget.</w:t>
            </w:r>
          </w:p>
          <w:p w14:paraId="3E70E28F" w14:textId="77777777" w:rsidR="003C30BA" w:rsidRPr="00756DE4" w:rsidRDefault="003C30BA" w:rsidP="003C30BA">
            <w:pPr>
              <w:numPr>
                <w:ilvl w:val="0"/>
                <w:numId w:val="7"/>
              </w:numPr>
              <w:tabs>
                <w:tab w:val="left" w:pos="-5212"/>
              </w:tabs>
              <w:rPr>
                <w:rFonts w:ascii="Arial" w:hAnsi="Arial" w:cs="Arial"/>
              </w:rPr>
            </w:pPr>
            <w:r w:rsidRPr="00756DE4">
              <w:rPr>
                <w:rFonts w:ascii="Arial" w:hAnsi="Arial" w:cs="Arial"/>
              </w:rPr>
              <w:t xml:space="preserve">Manage and review associated policy, risk appetite, internal and external loss data, scenario analysis and control assurance. </w:t>
            </w:r>
          </w:p>
          <w:p w14:paraId="3F289E2F" w14:textId="77777777" w:rsidR="0022361F" w:rsidRPr="00756DE4" w:rsidRDefault="003C30BA" w:rsidP="0075247B">
            <w:pPr>
              <w:numPr>
                <w:ilvl w:val="0"/>
                <w:numId w:val="7"/>
              </w:numPr>
              <w:tabs>
                <w:tab w:val="left" w:pos="-5212"/>
              </w:tabs>
              <w:rPr>
                <w:rFonts w:ascii="Arial" w:hAnsi="Arial" w:cs="Arial"/>
              </w:rPr>
            </w:pPr>
            <w:r w:rsidRPr="00756DE4">
              <w:rPr>
                <w:rFonts w:ascii="Arial" w:hAnsi="Arial" w:cs="Arial"/>
              </w:rPr>
              <w:t xml:space="preserve">Manage and advance use of the operational risk capital models, inclusive of the framework, policy and procedures that support risk modelling. </w:t>
            </w:r>
          </w:p>
          <w:p w14:paraId="2F4A49C9" w14:textId="575B4890" w:rsidR="000A034F" w:rsidRPr="00756DE4" w:rsidRDefault="000A034F" w:rsidP="0075247B">
            <w:pPr>
              <w:numPr>
                <w:ilvl w:val="0"/>
                <w:numId w:val="7"/>
              </w:numPr>
              <w:tabs>
                <w:tab w:val="left" w:pos="-5212"/>
              </w:tabs>
              <w:rPr>
                <w:rFonts w:ascii="Arial" w:hAnsi="Arial" w:cs="Arial"/>
              </w:rPr>
            </w:pPr>
            <w:r w:rsidRPr="00756DE4">
              <w:rPr>
                <w:rFonts w:ascii="Arial" w:hAnsi="Arial" w:cs="Arial"/>
              </w:rPr>
              <w:t>Drive the development of standardised risks across BEN and implement supporting enhancements to policies and frameworks.</w:t>
            </w:r>
          </w:p>
        </w:tc>
      </w:tr>
      <w:tr w:rsidR="00992E1C" w:rsidRPr="00756DE4" w14:paraId="10D80D5B" w14:textId="77777777" w:rsidTr="00BE5CBB">
        <w:trPr>
          <w:trHeight w:val="1531"/>
        </w:trPr>
        <w:tc>
          <w:tcPr>
            <w:tcW w:w="1555" w:type="dxa"/>
          </w:tcPr>
          <w:p w14:paraId="4E7AC021" w14:textId="014A536C" w:rsidR="00992E1C" w:rsidRPr="00756DE4" w:rsidRDefault="00EF6350" w:rsidP="00F728B1">
            <w:pPr>
              <w:rPr>
                <w:rFonts w:ascii="Arial" w:hAnsi="Arial" w:cs="Arial"/>
                <w:b/>
                <w:bCs/>
              </w:rPr>
            </w:pPr>
            <w:r w:rsidRPr="00756DE4">
              <w:rPr>
                <w:rFonts w:ascii="Arial" w:hAnsi="Arial" w:cs="Arial"/>
                <w:b/>
                <w:bCs/>
              </w:rPr>
              <w:t xml:space="preserve">Monitoring </w:t>
            </w:r>
            <w:r w:rsidR="00272AB3" w:rsidRPr="00756DE4">
              <w:rPr>
                <w:rFonts w:ascii="Arial" w:hAnsi="Arial" w:cs="Arial"/>
                <w:b/>
                <w:bCs/>
              </w:rPr>
              <w:t>and Oversight of Operational Risk</w:t>
            </w:r>
          </w:p>
        </w:tc>
        <w:tc>
          <w:tcPr>
            <w:tcW w:w="8930" w:type="dxa"/>
          </w:tcPr>
          <w:p w14:paraId="0C222C02" w14:textId="6CC56119" w:rsidR="00042539" w:rsidRPr="00756DE4" w:rsidRDefault="000A034F" w:rsidP="00635C2C">
            <w:pPr>
              <w:numPr>
                <w:ilvl w:val="0"/>
                <w:numId w:val="21"/>
              </w:numPr>
              <w:tabs>
                <w:tab w:val="clear" w:pos="720"/>
              </w:tabs>
              <w:ind w:left="317" w:hanging="317"/>
              <w:rPr>
                <w:rFonts w:ascii="Arial" w:hAnsi="Arial" w:cs="Arial"/>
              </w:rPr>
            </w:pPr>
            <w:r w:rsidRPr="00756DE4">
              <w:rPr>
                <w:rFonts w:ascii="Arial" w:hAnsi="Arial" w:cs="Arial"/>
              </w:rPr>
              <w:t xml:space="preserve">Using a data driven </w:t>
            </w:r>
            <w:r w:rsidR="00BE5CBB" w:rsidRPr="00756DE4">
              <w:rPr>
                <w:rFonts w:ascii="Arial" w:hAnsi="Arial" w:cs="Arial"/>
              </w:rPr>
              <w:t>risk-based</w:t>
            </w:r>
            <w:r w:rsidRPr="00756DE4">
              <w:rPr>
                <w:rFonts w:ascii="Arial" w:hAnsi="Arial" w:cs="Arial"/>
              </w:rPr>
              <w:t xml:space="preserve"> approach, o</w:t>
            </w:r>
            <w:r w:rsidR="00042539" w:rsidRPr="00756DE4">
              <w:rPr>
                <w:rFonts w:ascii="Arial" w:hAnsi="Arial" w:cs="Arial"/>
              </w:rPr>
              <w:t>versee 1LOD risk activities to ensure appropriate execution of the operational risk management framework and related policies through the leadership of the 2LOD Risk Business Partner oversight team.</w:t>
            </w:r>
          </w:p>
          <w:p w14:paraId="2A53EA0B" w14:textId="77777777" w:rsidR="00635C2C" w:rsidRPr="00756DE4" w:rsidRDefault="00635C2C" w:rsidP="00042539">
            <w:pPr>
              <w:numPr>
                <w:ilvl w:val="0"/>
                <w:numId w:val="21"/>
              </w:numPr>
              <w:tabs>
                <w:tab w:val="clear" w:pos="720"/>
              </w:tabs>
              <w:ind w:left="317" w:hanging="317"/>
              <w:rPr>
                <w:rFonts w:ascii="Arial" w:hAnsi="Arial" w:cs="Arial"/>
              </w:rPr>
            </w:pPr>
            <w:r w:rsidRPr="00756DE4">
              <w:rPr>
                <w:rFonts w:ascii="Arial" w:hAnsi="Arial" w:cs="Arial"/>
              </w:rPr>
              <w:t xml:space="preserve">Maintain a consistent programme of 2LOD oversight, challenge, advice and reviews as part of </w:t>
            </w:r>
            <w:r w:rsidR="000A034F" w:rsidRPr="00756DE4">
              <w:rPr>
                <w:rFonts w:ascii="Arial" w:hAnsi="Arial" w:cs="Arial"/>
              </w:rPr>
              <w:t>a program of annual reviews</w:t>
            </w:r>
            <w:r w:rsidRPr="00756DE4">
              <w:rPr>
                <w:rFonts w:ascii="Arial" w:hAnsi="Arial" w:cs="Arial"/>
              </w:rPr>
              <w:t>.</w:t>
            </w:r>
          </w:p>
          <w:p w14:paraId="56297E1D" w14:textId="496DDFC3" w:rsidR="000A034F" w:rsidRPr="00756DE4" w:rsidRDefault="000A034F" w:rsidP="00042539">
            <w:pPr>
              <w:numPr>
                <w:ilvl w:val="0"/>
                <w:numId w:val="21"/>
              </w:numPr>
              <w:tabs>
                <w:tab w:val="clear" w:pos="720"/>
              </w:tabs>
              <w:ind w:left="317" w:hanging="317"/>
              <w:rPr>
                <w:rFonts w:ascii="Arial" w:hAnsi="Arial" w:cs="Arial"/>
              </w:rPr>
            </w:pPr>
            <w:r w:rsidRPr="00756DE4">
              <w:rPr>
                <w:rFonts w:ascii="Arial" w:hAnsi="Arial" w:cs="Arial"/>
              </w:rPr>
              <w:t>Act as a key contact point for one or many business functions.</w:t>
            </w:r>
          </w:p>
        </w:tc>
      </w:tr>
      <w:tr w:rsidR="000A034F" w:rsidRPr="00756DE4" w14:paraId="20E7CABC" w14:textId="77777777" w:rsidTr="00BE5CBB">
        <w:trPr>
          <w:trHeight w:val="74"/>
        </w:trPr>
        <w:tc>
          <w:tcPr>
            <w:tcW w:w="1555" w:type="dxa"/>
          </w:tcPr>
          <w:p w14:paraId="4DCCAFE0" w14:textId="066A2E4F" w:rsidR="000A034F" w:rsidRPr="00756DE4" w:rsidRDefault="000A034F" w:rsidP="0074063D">
            <w:pPr>
              <w:rPr>
                <w:rFonts w:ascii="Arial" w:hAnsi="Arial" w:cs="Arial"/>
                <w:b/>
                <w:bCs/>
              </w:rPr>
            </w:pPr>
            <w:r w:rsidRPr="00756DE4">
              <w:rPr>
                <w:rFonts w:ascii="Arial" w:hAnsi="Arial" w:cs="Arial"/>
                <w:b/>
                <w:bCs/>
              </w:rPr>
              <w:t xml:space="preserve">Reporting and analytics </w:t>
            </w:r>
          </w:p>
        </w:tc>
        <w:tc>
          <w:tcPr>
            <w:tcW w:w="8930" w:type="dxa"/>
          </w:tcPr>
          <w:p w14:paraId="4D350125" w14:textId="1391614C" w:rsidR="000A034F" w:rsidRPr="00756DE4" w:rsidRDefault="000A034F" w:rsidP="000A034F">
            <w:pPr>
              <w:numPr>
                <w:ilvl w:val="0"/>
                <w:numId w:val="21"/>
              </w:numPr>
              <w:tabs>
                <w:tab w:val="clear" w:pos="720"/>
              </w:tabs>
              <w:ind w:left="317" w:hanging="317"/>
              <w:rPr>
                <w:rFonts w:ascii="Arial" w:hAnsi="Arial" w:cs="Arial"/>
              </w:rPr>
            </w:pPr>
            <w:r w:rsidRPr="00756DE4">
              <w:rPr>
                <w:rFonts w:ascii="Arial" w:hAnsi="Arial" w:cs="Arial"/>
              </w:rPr>
              <w:t>Lead a team of analysts to develop new and improved business access to material risk data through enhanced reporting and dashboards</w:t>
            </w:r>
          </w:p>
          <w:p w14:paraId="4926844E" w14:textId="18DB5715" w:rsidR="000A034F" w:rsidRPr="00756DE4" w:rsidRDefault="000A034F" w:rsidP="000A034F">
            <w:pPr>
              <w:numPr>
                <w:ilvl w:val="0"/>
                <w:numId w:val="21"/>
              </w:numPr>
              <w:tabs>
                <w:tab w:val="clear" w:pos="720"/>
              </w:tabs>
              <w:ind w:left="317" w:hanging="317"/>
              <w:rPr>
                <w:rFonts w:ascii="Arial" w:hAnsi="Arial" w:cs="Arial"/>
              </w:rPr>
            </w:pPr>
            <w:r w:rsidRPr="00756DE4">
              <w:rPr>
                <w:rFonts w:ascii="Arial" w:hAnsi="Arial" w:cs="Arial"/>
              </w:rPr>
              <w:t>Maintain and enhance critical non-financial risk systems</w:t>
            </w:r>
          </w:p>
          <w:p w14:paraId="31A87754" w14:textId="3782DAB0" w:rsidR="000A034F" w:rsidRPr="00756DE4" w:rsidRDefault="000A034F" w:rsidP="000A034F">
            <w:pPr>
              <w:numPr>
                <w:ilvl w:val="0"/>
                <w:numId w:val="21"/>
              </w:numPr>
              <w:tabs>
                <w:tab w:val="clear" w:pos="720"/>
              </w:tabs>
              <w:ind w:left="317" w:hanging="317"/>
              <w:rPr>
                <w:rFonts w:ascii="Arial" w:hAnsi="Arial" w:cs="Arial"/>
              </w:rPr>
            </w:pPr>
            <w:r w:rsidRPr="00756DE4">
              <w:rPr>
                <w:rFonts w:ascii="Arial" w:hAnsi="Arial" w:cs="Arial"/>
              </w:rPr>
              <w:t>Develop tools and techniques to create linkages between key information assets for the purpose of risk management or issue identification.</w:t>
            </w:r>
          </w:p>
          <w:p w14:paraId="4083F200" w14:textId="6F895F9C" w:rsidR="000A034F" w:rsidRPr="00756DE4" w:rsidRDefault="000A034F" w:rsidP="000A034F">
            <w:pPr>
              <w:numPr>
                <w:ilvl w:val="0"/>
                <w:numId w:val="21"/>
              </w:numPr>
              <w:tabs>
                <w:tab w:val="clear" w:pos="720"/>
              </w:tabs>
              <w:ind w:left="317" w:hanging="317"/>
              <w:rPr>
                <w:rFonts w:ascii="Arial" w:hAnsi="Arial" w:cs="Arial"/>
              </w:rPr>
            </w:pPr>
            <w:r w:rsidRPr="00756DE4">
              <w:rPr>
                <w:rFonts w:ascii="Arial" w:hAnsi="Arial" w:cs="Arial"/>
              </w:rPr>
              <w:t>Foster collaboration across the BEN analytics community to make best use of resources and explore and utilise new tools and techniques to continually enhance our data driven approach to risk.</w:t>
            </w:r>
          </w:p>
        </w:tc>
      </w:tr>
      <w:tr w:rsidR="00C23C79" w:rsidRPr="00756DE4" w14:paraId="3D98ED5B" w14:textId="77777777" w:rsidTr="00BE5CBB">
        <w:trPr>
          <w:trHeight w:val="74"/>
        </w:trPr>
        <w:tc>
          <w:tcPr>
            <w:tcW w:w="1555" w:type="dxa"/>
          </w:tcPr>
          <w:p w14:paraId="76A353BC" w14:textId="7A427D22" w:rsidR="00C23C79" w:rsidRPr="00756DE4" w:rsidRDefault="00C23C79" w:rsidP="0074063D">
            <w:pPr>
              <w:rPr>
                <w:rFonts w:ascii="Arial" w:hAnsi="Arial" w:cs="Arial"/>
                <w:b/>
                <w:bCs/>
              </w:rPr>
            </w:pPr>
            <w:r w:rsidRPr="00756DE4">
              <w:rPr>
                <w:rFonts w:ascii="Arial" w:hAnsi="Arial" w:cs="Arial"/>
                <w:b/>
                <w:bCs/>
              </w:rPr>
              <w:t>Operational Risk Strategic Projects</w:t>
            </w:r>
          </w:p>
        </w:tc>
        <w:tc>
          <w:tcPr>
            <w:tcW w:w="8930" w:type="dxa"/>
          </w:tcPr>
          <w:p w14:paraId="1FE1F2CF" w14:textId="77777777" w:rsidR="000A034F" w:rsidRPr="00756DE4" w:rsidRDefault="00C23C79" w:rsidP="000A034F">
            <w:pPr>
              <w:numPr>
                <w:ilvl w:val="0"/>
                <w:numId w:val="21"/>
              </w:numPr>
              <w:tabs>
                <w:tab w:val="clear" w:pos="720"/>
              </w:tabs>
              <w:ind w:left="317" w:hanging="317"/>
              <w:rPr>
                <w:rFonts w:ascii="Arial" w:hAnsi="Arial" w:cs="Arial"/>
              </w:rPr>
            </w:pPr>
            <w:r w:rsidRPr="00756DE4">
              <w:rPr>
                <w:rFonts w:ascii="Arial" w:hAnsi="Arial" w:cs="Arial"/>
              </w:rPr>
              <w:t>Oversee the delivery GOR strategic projects and initiatives or ‘one-off’ special projects</w:t>
            </w:r>
            <w:r w:rsidR="000A034F" w:rsidRPr="00756DE4">
              <w:rPr>
                <w:rFonts w:ascii="Arial" w:hAnsi="Arial" w:cs="Arial"/>
              </w:rPr>
              <w:t>/Charters as directed.</w:t>
            </w:r>
          </w:p>
          <w:p w14:paraId="72D056A5" w14:textId="74E5685F" w:rsidR="00C23C79" w:rsidRPr="00756DE4" w:rsidRDefault="00C23C79" w:rsidP="000A034F">
            <w:pPr>
              <w:numPr>
                <w:ilvl w:val="0"/>
                <w:numId w:val="21"/>
              </w:numPr>
              <w:tabs>
                <w:tab w:val="clear" w:pos="720"/>
              </w:tabs>
              <w:ind w:left="317" w:hanging="317"/>
              <w:rPr>
                <w:rFonts w:ascii="Arial" w:hAnsi="Arial" w:cs="Arial"/>
              </w:rPr>
            </w:pPr>
            <w:r w:rsidRPr="00756DE4">
              <w:rPr>
                <w:rFonts w:ascii="Arial" w:hAnsi="Arial" w:cs="Arial"/>
              </w:rPr>
              <w:t>Lead / build team and leverage wider GOR and Group Risk resource pool (as required) to deliver strategic priorities in accordance with GOR Strategy and Objectives.</w:t>
            </w:r>
          </w:p>
        </w:tc>
      </w:tr>
      <w:tr w:rsidR="0074063D" w:rsidRPr="00756DE4" w14:paraId="402A2FAB" w14:textId="77777777" w:rsidTr="00BE5CBB">
        <w:trPr>
          <w:trHeight w:val="74"/>
        </w:trPr>
        <w:tc>
          <w:tcPr>
            <w:tcW w:w="1555" w:type="dxa"/>
          </w:tcPr>
          <w:p w14:paraId="6E65779D" w14:textId="0CC49CF3" w:rsidR="0074063D" w:rsidRPr="00756DE4" w:rsidRDefault="00B05487" w:rsidP="0074063D">
            <w:pPr>
              <w:rPr>
                <w:rFonts w:ascii="Arial" w:hAnsi="Arial" w:cs="Arial"/>
                <w:b/>
                <w:bCs/>
              </w:rPr>
            </w:pPr>
            <w:r w:rsidRPr="00756DE4">
              <w:rPr>
                <w:rFonts w:ascii="Arial" w:hAnsi="Arial" w:cs="Arial"/>
                <w:b/>
                <w:bCs/>
              </w:rPr>
              <w:t xml:space="preserve">Functional </w:t>
            </w:r>
            <w:r w:rsidR="0074063D" w:rsidRPr="00756DE4">
              <w:rPr>
                <w:rFonts w:ascii="Arial" w:hAnsi="Arial" w:cs="Arial"/>
                <w:b/>
                <w:bCs/>
              </w:rPr>
              <w:t>Leadership</w:t>
            </w:r>
          </w:p>
        </w:tc>
        <w:tc>
          <w:tcPr>
            <w:tcW w:w="8930" w:type="dxa"/>
          </w:tcPr>
          <w:p w14:paraId="7E5431F9" w14:textId="77777777" w:rsidR="0074063D" w:rsidRPr="00756DE4" w:rsidRDefault="0074063D" w:rsidP="0074063D">
            <w:pPr>
              <w:numPr>
                <w:ilvl w:val="0"/>
                <w:numId w:val="23"/>
              </w:numPr>
              <w:tabs>
                <w:tab w:val="left" w:pos="-5212"/>
              </w:tabs>
              <w:rPr>
                <w:rFonts w:ascii="Arial" w:hAnsi="Arial" w:cs="Arial"/>
              </w:rPr>
            </w:pPr>
            <w:r w:rsidRPr="00756DE4">
              <w:rPr>
                <w:rFonts w:ascii="Arial" w:hAnsi="Arial" w:cs="Arial"/>
              </w:rPr>
              <w:t>Lead and manage a small team of professional staff.</w:t>
            </w:r>
          </w:p>
          <w:p w14:paraId="7F0E0E85" w14:textId="3CDEE81B" w:rsidR="0074063D" w:rsidRPr="00756DE4" w:rsidRDefault="0074063D" w:rsidP="0074063D">
            <w:pPr>
              <w:numPr>
                <w:ilvl w:val="0"/>
                <w:numId w:val="23"/>
              </w:numPr>
              <w:tabs>
                <w:tab w:val="left" w:pos="-5212"/>
              </w:tabs>
              <w:rPr>
                <w:rFonts w:ascii="Arial" w:hAnsi="Arial" w:cs="Arial"/>
              </w:rPr>
            </w:pPr>
            <w:r w:rsidRPr="00756DE4">
              <w:rPr>
                <w:rFonts w:ascii="Arial" w:hAnsi="Arial" w:cs="Arial"/>
              </w:rPr>
              <w:t xml:space="preserve">Track </w:t>
            </w:r>
            <w:r w:rsidR="003C30BA" w:rsidRPr="00756DE4">
              <w:rPr>
                <w:rFonts w:ascii="Arial" w:hAnsi="Arial" w:cs="Arial"/>
              </w:rPr>
              <w:t xml:space="preserve">expenditure </w:t>
            </w:r>
            <w:r w:rsidRPr="00756DE4">
              <w:rPr>
                <w:rFonts w:ascii="Arial" w:hAnsi="Arial" w:cs="Arial"/>
              </w:rPr>
              <w:t>to budget</w:t>
            </w:r>
            <w:r w:rsidR="00C337D6" w:rsidRPr="00756DE4">
              <w:rPr>
                <w:rFonts w:ascii="Arial" w:hAnsi="Arial" w:cs="Arial"/>
              </w:rPr>
              <w:t xml:space="preserve"> as required for HOGOR</w:t>
            </w:r>
            <w:r w:rsidR="003C30BA" w:rsidRPr="00756DE4">
              <w:rPr>
                <w:rFonts w:ascii="Arial" w:hAnsi="Arial" w:cs="Arial"/>
              </w:rPr>
              <w:t>.</w:t>
            </w:r>
          </w:p>
          <w:p w14:paraId="59500844" w14:textId="77777777" w:rsidR="0074063D" w:rsidRPr="00756DE4" w:rsidRDefault="0074063D" w:rsidP="0074063D">
            <w:pPr>
              <w:numPr>
                <w:ilvl w:val="0"/>
                <w:numId w:val="23"/>
              </w:numPr>
              <w:tabs>
                <w:tab w:val="left" w:pos="-5212"/>
              </w:tabs>
              <w:rPr>
                <w:rFonts w:ascii="Arial" w:hAnsi="Arial" w:cs="Arial"/>
              </w:rPr>
            </w:pPr>
            <w:r w:rsidRPr="00756DE4">
              <w:rPr>
                <w:rFonts w:ascii="Arial" w:hAnsi="Arial" w:cs="Arial"/>
              </w:rPr>
              <w:t>Provide feedback and development opportunities to staff through regular 1:1’s.</w:t>
            </w:r>
          </w:p>
          <w:p w14:paraId="37BBA0AD" w14:textId="30D10551" w:rsidR="0074063D" w:rsidRPr="00756DE4" w:rsidRDefault="00C337D6" w:rsidP="0074063D">
            <w:pPr>
              <w:numPr>
                <w:ilvl w:val="0"/>
                <w:numId w:val="23"/>
              </w:numPr>
              <w:tabs>
                <w:tab w:val="left" w:pos="-5212"/>
              </w:tabs>
              <w:rPr>
                <w:rFonts w:ascii="Arial" w:hAnsi="Arial" w:cs="Arial"/>
              </w:rPr>
            </w:pPr>
            <w:r w:rsidRPr="00756DE4">
              <w:rPr>
                <w:rFonts w:ascii="Arial" w:hAnsi="Arial" w:cs="Arial"/>
              </w:rPr>
              <w:t>Foster, d</w:t>
            </w:r>
            <w:r w:rsidR="0074063D" w:rsidRPr="00756DE4">
              <w:rPr>
                <w:rFonts w:ascii="Arial" w:hAnsi="Arial" w:cs="Arial"/>
              </w:rPr>
              <w:t>evelop and maintain effective working relationships with</w:t>
            </w:r>
            <w:r w:rsidRPr="00756DE4">
              <w:rPr>
                <w:rFonts w:ascii="Arial" w:hAnsi="Arial" w:cs="Arial"/>
              </w:rPr>
              <w:t>in</w:t>
            </w:r>
            <w:r w:rsidR="0074063D" w:rsidRPr="00756DE4">
              <w:rPr>
                <w:rFonts w:ascii="Arial" w:hAnsi="Arial" w:cs="Arial"/>
              </w:rPr>
              <w:t xml:space="preserve"> GOR team.</w:t>
            </w:r>
          </w:p>
          <w:p w14:paraId="340FD4C8" w14:textId="1053DF05" w:rsidR="0074063D" w:rsidRPr="00756DE4" w:rsidRDefault="0074063D" w:rsidP="0074063D">
            <w:pPr>
              <w:numPr>
                <w:ilvl w:val="0"/>
                <w:numId w:val="23"/>
              </w:numPr>
              <w:tabs>
                <w:tab w:val="left" w:pos="-5212"/>
              </w:tabs>
              <w:rPr>
                <w:rFonts w:ascii="Arial" w:hAnsi="Arial" w:cs="Arial"/>
              </w:rPr>
            </w:pPr>
            <w:r w:rsidRPr="00756DE4">
              <w:rPr>
                <w:rFonts w:ascii="Arial" w:hAnsi="Arial" w:cs="Arial"/>
              </w:rPr>
              <w:t xml:space="preserve">Develop and maintain effective working relationships with Business Unit Risk Adviser’s/Risk </w:t>
            </w:r>
            <w:r w:rsidR="00C337D6" w:rsidRPr="00756DE4">
              <w:rPr>
                <w:rFonts w:ascii="Arial" w:hAnsi="Arial" w:cs="Arial"/>
              </w:rPr>
              <w:t>Specialists</w:t>
            </w:r>
            <w:r w:rsidRPr="00756DE4">
              <w:rPr>
                <w:rFonts w:ascii="Arial" w:hAnsi="Arial" w:cs="Arial"/>
              </w:rPr>
              <w:t xml:space="preserve"> and Business Unit Heads to monitor and achieve the Group’s </w:t>
            </w:r>
            <w:r w:rsidR="003C30BA" w:rsidRPr="00756DE4">
              <w:rPr>
                <w:rFonts w:ascii="Arial" w:hAnsi="Arial" w:cs="Arial"/>
              </w:rPr>
              <w:t>non-financial risk</w:t>
            </w:r>
            <w:r w:rsidRPr="00756DE4">
              <w:rPr>
                <w:rFonts w:ascii="Arial" w:hAnsi="Arial" w:cs="Arial"/>
              </w:rPr>
              <w:t xml:space="preserve"> requirements.  Actively develop and sustain consultative working relationships to achieve agreed </w:t>
            </w:r>
            <w:r w:rsidR="003C30BA" w:rsidRPr="00756DE4">
              <w:rPr>
                <w:rFonts w:ascii="Arial" w:hAnsi="Arial" w:cs="Arial"/>
              </w:rPr>
              <w:t>risk management</w:t>
            </w:r>
            <w:r w:rsidRPr="00756DE4">
              <w:rPr>
                <w:rFonts w:ascii="Arial" w:hAnsi="Arial" w:cs="Arial"/>
              </w:rPr>
              <w:t xml:space="preserve"> objectives.</w:t>
            </w:r>
          </w:p>
          <w:p w14:paraId="14E57643" w14:textId="77777777" w:rsidR="0074063D" w:rsidRPr="00756DE4" w:rsidRDefault="003C30BA" w:rsidP="0074063D">
            <w:pPr>
              <w:numPr>
                <w:ilvl w:val="0"/>
                <w:numId w:val="23"/>
              </w:numPr>
              <w:tabs>
                <w:tab w:val="left" w:pos="-5212"/>
              </w:tabs>
              <w:rPr>
                <w:rFonts w:ascii="Arial" w:hAnsi="Arial" w:cs="Arial"/>
              </w:rPr>
            </w:pPr>
            <w:r w:rsidRPr="00756DE4">
              <w:rPr>
                <w:rFonts w:ascii="Arial" w:hAnsi="Arial" w:cs="Arial"/>
              </w:rPr>
              <w:t xml:space="preserve">Active participation in the Group Risk Leadership team. </w:t>
            </w:r>
          </w:p>
          <w:p w14:paraId="45AAAFE1" w14:textId="41F696DF" w:rsidR="0075247B" w:rsidRPr="00756DE4" w:rsidRDefault="0075247B" w:rsidP="0074063D">
            <w:pPr>
              <w:numPr>
                <w:ilvl w:val="0"/>
                <w:numId w:val="23"/>
              </w:numPr>
              <w:tabs>
                <w:tab w:val="left" w:pos="-5212"/>
              </w:tabs>
              <w:rPr>
                <w:rFonts w:ascii="Arial" w:hAnsi="Arial" w:cs="Arial"/>
              </w:rPr>
            </w:pPr>
            <w:r w:rsidRPr="00756DE4">
              <w:rPr>
                <w:rFonts w:ascii="Arial" w:hAnsi="Arial" w:cs="Arial"/>
              </w:rPr>
              <w:t>Perform support (backup) higher duties to HOGOR as required.</w:t>
            </w:r>
          </w:p>
        </w:tc>
      </w:tr>
      <w:tr w:rsidR="0074063D" w:rsidRPr="00756DE4" w14:paraId="61A0229C" w14:textId="77777777" w:rsidTr="00BE5CBB">
        <w:trPr>
          <w:trHeight w:val="1020"/>
        </w:trPr>
        <w:tc>
          <w:tcPr>
            <w:tcW w:w="1555" w:type="dxa"/>
          </w:tcPr>
          <w:p w14:paraId="1CDA2659" w14:textId="5A9D1C6F" w:rsidR="0074063D" w:rsidRPr="00756DE4" w:rsidRDefault="0074063D" w:rsidP="00F728B1">
            <w:pPr>
              <w:rPr>
                <w:rFonts w:ascii="Arial" w:hAnsi="Arial" w:cs="Arial"/>
                <w:b/>
                <w:bCs/>
              </w:rPr>
            </w:pPr>
            <w:r w:rsidRPr="00756DE4">
              <w:rPr>
                <w:rFonts w:ascii="Arial" w:hAnsi="Arial" w:cs="Arial"/>
                <w:b/>
                <w:bCs/>
              </w:rPr>
              <w:t>Education and Training</w:t>
            </w:r>
          </w:p>
        </w:tc>
        <w:tc>
          <w:tcPr>
            <w:tcW w:w="8930" w:type="dxa"/>
          </w:tcPr>
          <w:p w14:paraId="575CA080" w14:textId="2B8B8FBC" w:rsidR="0074063D" w:rsidRPr="00756DE4" w:rsidRDefault="0074063D" w:rsidP="0074063D">
            <w:pPr>
              <w:numPr>
                <w:ilvl w:val="0"/>
                <w:numId w:val="23"/>
              </w:numPr>
              <w:tabs>
                <w:tab w:val="left" w:pos="0"/>
                <w:tab w:val="left" w:pos="360"/>
              </w:tabs>
              <w:ind w:left="317" w:hanging="317"/>
              <w:rPr>
                <w:rFonts w:ascii="Arial" w:hAnsi="Arial" w:cs="Arial"/>
              </w:rPr>
            </w:pPr>
            <w:r w:rsidRPr="00756DE4">
              <w:rPr>
                <w:rFonts w:ascii="Arial" w:hAnsi="Arial" w:cs="Arial"/>
              </w:rPr>
              <w:t xml:space="preserve">Provide support to all levels of the organisation to maintain an appropriate </w:t>
            </w:r>
            <w:r w:rsidR="003C30BA" w:rsidRPr="00756DE4">
              <w:rPr>
                <w:rFonts w:ascii="Arial" w:hAnsi="Arial" w:cs="Arial"/>
              </w:rPr>
              <w:t>non-financial risk</w:t>
            </w:r>
            <w:r w:rsidRPr="00756DE4">
              <w:rPr>
                <w:rFonts w:ascii="Arial" w:hAnsi="Arial" w:cs="Arial"/>
              </w:rPr>
              <w:t xml:space="preserve"> culture while achieving sound business outcomes.</w:t>
            </w:r>
          </w:p>
          <w:p w14:paraId="77FDE0A5" w14:textId="7556B531" w:rsidR="0074063D" w:rsidRPr="00756DE4" w:rsidRDefault="00C337D6" w:rsidP="00C337D6">
            <w:pPr>
              <w:numPr>
                <w:ilvl w:val="0"/>
                <w:numId w:val="23"/>
              </w:numPr>
              <w:tabs>
                <w:tab w:val="left" w:pos="0"/>
                <w:tab w:val="left" w:pos="360"/>
              </w:tabs>
              <w:ind w:left="317" w:hanging="317"/>
              <w:rPr>
                <w:rFonts w:ascii="Arial" w:eastAsia="Times New Roman" w:hAnsi="Arial" w:cs="Arial"/>
                <w:spacing w:val="-5"/>
              </w:rPr>
            </w:pPr>
            <w:r w:rsidRPr="00756DE4">
              <w:rPr>
                <w:rFonts w:ascii="Arial" w:eastAsia="Times New Roman" w:hAnsi="Arial" w:cs="Arial"/>
                <w:spacing w:val="-5"/>
              </w:rPr>
              <w:t>Provide induction and specialists training where required to new starters or ORC members.</w:t>
            </w:r>
          </w:p>
        </w:tc>
      </w:tr>
    </w:tbl>
    <w:p w14:paraId="1143EBFD" w14:textId="77777777" w:rsidR="00063D40" w:rsidRPr="00756DE4" w:rsidRDefault="00063D40" w:rsidP="00E5307F">
      <w:pPr>
        <w:spacing w:after="0"/>
        <w:rPr>
          <w:rFonts w:ascii="Arial" w:hAnsi="Arial" w:cs="Arial"/>
        </w:rPr>
      </w:pPr>
    </w:p>
    <w:p w14:paraId="4E6941A2" w14:textId="77777777" w:rsidR="005C6160" w:rsidRPr="00756DE4" w:rsidRDefault="005C6160" w:rsidP="00FD2046">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555"/>
        <w:gridCol w:w="8930"/>
      </w:tblGrid>
      <w:tr w:rsidR="00FD2046" w:rsidRPr="00756DE4" w14:paraId="41804464" w14:textId="77777777" w:rsidTr="00734230">
        <w:tc>
          <w:tcPr>
            <w:tcW w:w="10485" w:type="dxa"/>
            <w:gridSpan w:val="2"/>
            <w:shd w:val="clear" w:color="auto" w:fill="50003A"/>
          </w:tcPr>
          <w:p w14:paraId="3707CE40" w14:textId="77777777" w:rsidR="00FD2046" w:rsidRPr="00756DE4" w:rsidRDefault="00BA411D" w:rsidP="00FD2046">
            <w:pPr>
              <w:spacing w:line="259" w:lineRule="auto"/>
              <w:rPr>
                <w:rFonts w:ascii="Arial" w:hAnsi="Arial" w:cs="Arial"/>
                <w:b/>
                <w:bCs/>
              </w:rPr>
            </w:pPr>
            <w:r w:rsidRPr="00756DE4">
              <w:rPr>
                <w:rFonts w:ascii="Arial" w:hAnsi="Arial" w:cs="Arial"/>
                <w:b/>
                <w:bCs/>
                <w:color w:val="FFFFFF" w:themeColor="background1"/>
              </w:rPr>
              <w:t>Your k</w:t>
            </w:r>
            <w:r w:rsidR="00483295" w:rsidRPr="00756DE4">
              <w:rPr>
                <w:rFonts w:ascii="Arial" w:hAnsi="Arial" w:cs="Arial"/>
                <w:b/>
                <w:bCs/>
                <w:color w:val="FFFFFF" w:themeColor="background1"/>
              </w:rPr>
              <w:t xml:space="preserve">nowledge, </w:t>
            </w:r>
            <w:r w:rsidR="00DE5C28" w:rsidRPr="00756DE4">
              <w:rPr>
                <w:rFonts w:ascii="Arial" w:hAnsi="Arial" w:cs="Arial"/>
                <w:b/>
                <w:bCs/>
                <w:color w:val="FFFFFF" w:themeColor="background1"/>
              </w:rPr>
              <w:t>skills</w:t>
            </w:r>
            <w:r w:rsidR="004F315F" w:rsidRPr="00756DE4">
              <w:rPr>
                <w:rFonts w:ascii="Arial" w:hAnsi="Arial" w:cs="Arial"/>
                <w:b/>
                <w:bCs/>
                <w:color w:val="FFFFFF" w:themeColor="background1"/>
              </w:rPr>
              <w:t xml:space="preserve"> and </w:t>
            </w:r>
            <w:r w:rsidR="00DE5C28" w:rsidRPr="00756DE4">
              <w:rPr>
                <w:rFonts w:ascii="Arial" w:hAnsi="Arial" w:cs="Arial"/>
                <w:b/>
                <w:bCs/>
                <w:color w:val="FFFFFF" w:themeColor="background1"/>
              </w:rPr>
              <w:t>experience</w:t>
            </w:r>
          </w:p>
        </w:tc>
      </w:tr>
      <w:tr w:rsidR="00FD2046" w:rsidRPr="00756DE4" w14:paraId="0A724FD4" w14:textId="77777777" w:rsidTr="00BE5CBB">
        <w:trPr>
          <w:trHeight w:val="1531"/>
        </w:trPr>
        <w:tc>
          <w:tcPr>
            <w:tcW w:w="1555" w:type="dxa"/>
          </w:tcPr>
          <w:p w14:paraId="70CC93AE" w14:textId="77777777" w:rsidR="00FD2046" w:rsidRPr="00756DE4" w:rsidRDefault="00992E1C" w:rsidP="00FD2046">
            <w:pPr>
              <w:spacing w:line="259" w:lineRule="auto"/>
              <w:rPr>
                <w:rFonts w:ascii="Arial" w:hAnsi="Arial" w:cs="Arial"/>
                <w:b/>
                <w:bCs/>
              </w:rPr>
            </w:pPr>
            <w:r w:rsidRPr="00756DE4">
              <w:rPr>
                <w:rFonts w:ascii="Arial" w:hAnsi="Arial" w:cs="Arial"/>
                <w:b/>
                <w:bCs/>
              </w:rPr>
              <w:t>Knowledge &amp; skills</w:t>
            </w:r>
          </w:p>
        </w:tc>
        <w:tc>
          <w:tcPr>
            <w:tcW w:w="8930" w:type="dxa"/>
          </w:tcPr>
          <w:p w14:paraId="337BDCFA" w14:textId="5191753F" w:rsidR="003C30BA" w:rsidRPr="00756DE4" w:rsidRDefault="003C30BA" w:rsidP="008A5157">
            <w:pPr>
              <w:numPr>
                <w:ilvl w:val="0"/>
                <w:numId w:val="10"/>
              </w:numPr>
              <w:tabs>
                <w:tab w:val="clear" w:pos="360"/>
              </w:tabs>
              <w:rPr>
                <w:rFonts w:ascii="Arial" w:hAnsi="Arial" w:cs="Arial"/>
              </w:rPr>
            </w:pPr>
            <w:r w:rsidRPr="00756DE4">
              <w:rPr>
                <w:rFonts w:ascii="Arial" w:hAnsi="Arial" w:cs="Arial"/>
              </w:rPr>
              <w:t xml:space="preserve">Technical knowledge and experience in non-financial risk </w:t>
            </w:r>
            <w:r w:rsidR="00A94586" w:rsidRPr="00756DE4">
              <w:rPr>
                <w:rFonts w:ascii="Arial" w:hAnsi="Arial" w:cs="Arial"/>
              </w:rPr>
              <w:t xml:space="preserve">disciplines and </w:t>
            </w:r>
            <w:r w:rsidRPr="00756DE4">
              <w:rPr>
                <w:rFonts w:ascii="Arial" w:hAnsi="Arial" w:cs="Arial"/>
              </w:rPr>
              <w:t>functions, including but not limited to operational risk, business continuity, policy, framework, project risk and IT/Data risk.</w:t>
            </w:r>
          </w:p>
          <w:p w14:paraId="0E9B6671" w14:textId="3835A9DD" w:rsidR="008A5157" w:rsidRPr="00756DE4" w:rsidRDefault="008A5157" w:rsidP="008A5157">
            <w:pPr>
              <w:numPr>
                <w:ilvl w:val="0"/>
                <w:numId w:val="10"/>
              </w:numPr>
              <w:tabs>
                <w:tab w:val="clear" w:pos="360"/>
              </w:tabs>
              <w:rPr>
                <w:rFonts w:ascii="Arial" w:hAnsi="Arial" w:cs="Arial"/>
              </w:rPr>
            </w:pPr>
            <w:r w:rsidRPr="00756DE4">
              <w:rPr>
                <w:rFonts w:ascii="Arial" w:hAnsi="Arial" w:cs="Arial"/>
              </w:rPr>
              <w:t>Ability to develop strategic, commercial solutions and “fit for purpose” solutions for implementation</w:t>
            </w:r>
            <w:r w:rsidR="003C30BA" w:rsidRPr="00756DE4">
              <w:rPr>
                <w:rFonts w:ascii="Arial" w:hAnsi="Arial" w:cs="Arial"/>
              </w:rPr>
              <w:t xml:space="preserve"> and advancement</w:t>
            </w:r>
            <w:r w:rsidRPr="00756DE4">
              <w:rPr>
                <w:rFonts w:ascii="Arial" w:hAnsi="Arial" w:cs="Arial"/>
              </w:rPr>
              <w:t xml:space="preserve"> of </w:t>
            </w:r>
            <w:r w:rsidR="00862167" w:rsidRPr="00756DE4">
              <w:rPr>
                <w:rFonts w:ascii="Arial" w:hAnsi="Arial" w:cs="Arial"/>
              </w:rPr>
              <w:t xml:space="preserve">the Operational Risk Management Framework </w:t>
            </w:r>
            <w:r w:rsidRPr="00756DE4">
              <w:rPr>
                <w:rFonts w:ascii="Arial" w:hAnsi="Arial" w:cs="Arial"/>
              </w:rPr>
              <w:t>across the Group.</w:t>
            </w:r>
          </w:p>
          <w:p w14:paraId="2CEACC38" w14:textId="46A939BD" w:rsidR="003C30BA" w:rsidRPr="00756DE4" w:rsidRDefault="003C30BA" w:rsidP="003C30BA">
            <w:pPr>
              <w:numPr>
                <w:ilvl w:val="0"/>
                <w:numId w:val="10"/>
              </w:numPr>
              <w:tabs>
                <w:tab w:val="clear" w:pos="360"/>
              </w:tabs>
              <w:rPr>
                <w:rFonts w:ascii="Arial" w:hAnsi="Arial" w:cs="Arial"/>
              </w:rPr>
            </w:pPr>
            <w:r w:rsidRPr="00756DE4">
              <w:rPr>
                <w:rFonts w:ascii="Arial" w:hAnsi="Arial" w:cs="Arial"/>
              </w:rPr>
              <w:t>Ability to investigate internal loss events for remedial action and escalate to management as required.</w:t>
            </w:r>
          </w:p>
          <w:p w14:paraId="6518E6BE" w14:textId="03E2B20A" w:rsidR="003C30BA" w:rsidRPr="00756DE4" w:rsidRDefault="003C30BA" w:rsidP="003C30BA">
            <w:pPr>
              <w:numPr>
                <w:ilvl w:val="0"/>
                <w:numId w:val="10"/>
              </w:numPr>
              <w:tabs>
                <w:tab w:val="clear" w:pos="360"/>
              </w:tabs>
              <w:rPr>
                <w:rFonts w:ascii="Arial" w:hAnsi="Arial" w:cs="Arial"/>
              </w:rPr>
            </w:pPr>
            <w:r w:rsidRPr="00756DE4">
              <w:rPr>
                <w:rFonts w:ascii="Arial" w:hAnsi="Arial" w:cs="Arial"/>
              </w:rPr>
              <w:t xml:space="preserve">Experience in Risk and Control self-assessment, Business Impact Analysis and technical non-financial risk processes. </w:t>
            </w:r>
          </w:p>
          <w:p w14:paraId="782CAFEC" w14:textId="51EFCB52" w:rsidR="003C30BA" w:rsidRPr="00756DE4" w:rsidRDefault="003C30BA" w:rsidP="003C30BA">
            <w:pPr>
              <w:numPr>
                <w:ilvl w:val="0"/>
                <w:numId w:val="10"/>
              </w:numPr>
              <w:tabs>
                <w:tab w:val="clear" w:pos="360"/>
              </w:tabs>
              <w:rPr>
                <w:rFonts w:ascii="Arial" w:hAnsi="Arial" w:cs="Arial"/>
              </w:rPr>
            </w:pPr>
            <w:r w:rsidRPr="00756DE4">
              <w:rPr>
                <w:rFonts w:ascii="Arial" w:hAnsi="Arial" w:cs="Arial"/>
              </w:rPr>
              <w:t>Exposure to capital modelling for operational risk, or similar experience in use of model results in a risk context.</w:t>
            </w:r>
          </w:p>
          <w:p w14:paraId="7AB5B565" w14:textId="402D8116" w:rsidR="008A5157" w:rsidRPr="00756DE4" w:rsidRDefault="008A5157" w:rsidP="008A5157">
            <w:pPr>
              <w:numPr>
                <w:ilvl w:val="0"/>
                <w:numId w:val="10"/>
              </w:numPr>
              <w:tabs>
                <w:tab w:val="clear" w:pos="360"/>
              </w:tabs>
              <w:rPr>
                <w:rFonts w:ascii="Arial" w:hAnsi="Arial" w:cs="Arial"/>
              </w:rPr>
            </w:pPr>
            <w:r w:rsidRPr="00756DE4">
              <w:rPr>
                <w:rFonts w:ascii="Arial" w:hAnsi="Arial" w:cs="Arial"/>
              </w:rPr>
              <w:t>Ability to effectively communicate</w:t>
            </w:r>
            <w:r w:rsidR="00862167" w:rsidRPr="00756DE4">
              <w:rPr>
                <w:rFonts w:ascii="Arial" w:hAnsi="Arial" w:cs="Arial"/>
              </w:rPr>
              <w:t xml:space="preserve"> </w:t>
            </w:r>
            <w:r w:rsidRPr="00756DE4">
              <w:rPr>
                <w:rFonts w:ascii="Arial" w:hAnsi="Arial" w:cs="Arial"/>
              </w:rPr>
              <w:t xml:space="preserve">and educate all levels of management and staff in </w:t>
            </w:r>
            <w:r w:rsidR="00862167" w:rsidRPr="00756DE4">
              <w:rPr>
                <w:rFonts w:ascii="Arial" w:hAnsi="Arial" w:cs="Arial"/>
              </w:rPr>
              <w:t>non-financial risk</w:t>
            </w:r>
            <w:r w:rsidRPr="00756DE4">
              <w:rPr>
                <w:rFonts w:ascii="Arial" w:hAnsi="Arial" w:cs="Arial"/>
              </w:rPr>
              <w:t xml:space="preserve">. </w:t>
            </w:r>
          </w:p>
          <w:p w14:paraId="23C54790" w14:textId="77777777" w:rsidR="00862167" w:rsidRPr="00756DE4" w:rsidRDefault="00862167" w:rsidP="00862167">
            <w:pPr>
              <w:numPr>
                <w:ilvl w:val="0"/>
                <w:numId w:val="10"/>
              </w:numPr>
              <w:tabs>
                <w:tab w:val="clear" w:pos="360"/>
              </w:tabs>
              <w:rPr>
                <w:rFonts w:ascii="Arial" w:hAnsi="Arial" w:cs="Arial"/>
              </w:rPr>
            </w:pPr>
            <w:r w:rsidRPr="00756DE4">
              <w:rPr>
                <w:rFonts w:ascii="Arial" w:hAnsi="Arial" w:cs="Arial"/>
              </w:rPr>
              <w:t xml:space="preserve">Ability to engage and influence </w:t>
            </w:r>
            <w:proofErr w:type="gramStart"/>
            <w:r w:rsidRPr="00756DE4">
              <w:rPr>
                <w:rFonts w:ascii="Arial" w:hAnsi="Arial" w:cs="Arial"/>
              </w:rPr>
              <w:t>in order to</w:t>
            </w:r>
            <w:proofErr w:type="gramEnd"/>
            <w:r w:rsidRPr="00756DE4">
              <w:rPr>
                <w:rFonts w:ascii="Arial" w:hAnsi="Arial" w:cs="Arial"/>
              </w:rPr>
              <w:t xml:space="preserve"> achieve agreed objectives.</w:t>
            </w:r>
          </w:p>
          <w:p w14:paraId="574B6349" w14:textId="77777777" w:rsidR="008A5157" w:rsidRPr="00756DE4" w:rsidRDefault="008A5157" w:rsidP="008A5157">
            <w:pPr>
              <w:numPr>
                <w:ilvl w:val="0"/>
                <w:numId w:val="10"/>
              </w:numPr>
              <w:tabs>
                <w:tab w:val="clear" w:pos="360"/>
              </w:tabs>
              <w:rPr>
                <w:rFonts w:ascii="Arial" w:hAnsi="Arial" w:cs="Arial"/>
              </w:rPr>
            </w:pPr>
            <w:r w:rsidRPr="00756DE4">
              <w:rPr>
                <w:rFonts w:ascii="Arial" w:hAnsi="Arial" w:cs="Arial"/>
              </w:rPr>
              <w:t>Sound negotiation, interpersonal and presentation skills.</w:t>
            </w:r>
          </w:p>
          <w:p w14:paraId="4D4CE6A0" w14:textId="77777777" w:rsidR="008A5157" w:rsidRPr="00756DE4" w:rsidRDefault="008A5157" w:rsidP="008A5157">
            <w:pPr>
              <w:numPr>
                <w:ilvl w:val="0"/>
                <w:numId w:val="10"/>
              </w:numPr>
              <w:tabs>
                <w:tab w:val="clear" w:pos="360"/>
              </w:tabs>
              <w:rPr>
                <w:rFonts w:ascii="Arial" w:hAnsi="Arial" w:cs="Arial"/>
              </w:rPr>
            </w:pPr>
            <w:r w:rsidRPr="00756DE4">
              <w:rPr>
                <w:rFonts w:ascii="Arial" w:hAnsi="Arial" w:cs="Arial"/>
              </w:rPr>
              <w:t>Ability to prioritise to achieve business objectives.</w:t>
            </w:r>
          </w:p>
          <w:p w14:paraId="31D73672" w14:textId="77777777" w:rsidR="003C30BA" w:rsidRPr="00756DE4" w:rsidRDefault="003C30BA" w:rsidP="003C30BA">
            <w:pPr>
              <w:numPr>
                <w:ilvl w:val="0"/>
                <w:numId w:val="10"/>
              </w:numPr>
              <w:tabs>
                <w:tab w:val="clear" w:pos="360"/>
              </w:tabs>
              <w:rPr>
                <w:rFonts w:ascii="Arial" w:hAnsi="Arial" w:cs="Arial"/>
              </w:rPr>
            </w:pPr>
            <w:r w:rsidRPr="00756DE4">
              <w:rPr>
                <w:rFonts w:ascii="Arial" w:hAnsi="Arial" w:cs="Arial"/>
              </w:rPr>
              <w:t>Proven project management and change management expertise.</w:t>
            </w:r>
          </w:p>
          <w:p w14:paraId="000792ED" w14:textId="77777777" w:rsidR="008A5157" w:rsidRPr="00756DE4" w:rsidRDefault="008A5157" w:rsidP="008A5157">
            <w:pPr>
              <w:numPr>
                <w:ilvl w:val="0"/>
                <w:numId w:val="10"/>
              </w:numPr>
              <w:tabs>
                <w:tab w:val="clear" w:pos="360"/>
              </w:tabs>
              <w:rPr>
                <w:rFonts w:ascii="Arial" w:hAnsi="Arial" w:cs="Arial"/>
              </w:rPr>
            </w:pPr>
            <w:r w:rsidRPr="00756DE4">
              <w:rPr>
                <w:rFonts w:ascii="Arial" w:hAnsi="Arial" w:cs="Arial"/>
              </w:rPr>
              <w:t>Strong computer skills (database, spreadsheet and word processing).</w:t>
            </w:r>
          </w:p>
          <w:p w14:paraId="4D66DB7D" w14:textId="2F4F7463" w:rsidR="00862167" w:rsidRPr="00756DE4" w:rsidRDefault="008A5157" w:rsidP="00862167">
            <w:pPr>
              <w:numPr>
                <w:ilvl w:val="0"/>
                <w:numId w:val="10"/>
              </w:numPr>
              <w:tabs>
                <w:tab w:val="clear" w:pos="360"/>
              </w:tabs>
              <w:rPr>
                <w:rFonts w:ascii="Arial" w:hAnsi="Arial" w:cs="Arial"/>
              </w:rPr>
            </w:pPr>
            <w:r w:rsidRPr="00756DE4">
              <w:rPr>
                <w:rStyle w:val="MessageHeaderLabel"/>
                <w:rFonts w:ascii="Arial" w:hAnsi="Arial" w:cs="Arial"/>
                <w:sz w:val="22"/>
              </w:rPr>
              <w:br w:type="page"/>
            </w:r>
            <w:r w:rsidR="00862167" w:rsidRPr="00756DE4">
              <w:rPr>
                <w:rFonts w:ascii="Arial" w:hAnsi="Arial" w:cs="Arial"/>
              </w:rPr>
              <w:t>Attention to detail and solution focussed.</w:t>
            </w:r>
          </w:p>
          <w:p w14:paraId="1630BE14" w14:textId="7C735576" w:rsidR="000A034F" w:rsidRPr="00756DE4" w:rsidRDefault="000A034F" w:rsidP="00862167">
            <w:pPr>
              <w:numPr>
                <w:ilvl w:val="0"/>
                <w:numId w:val="10"/>
              </w:numPr>
              <w:tabs>
                <w:tab w:val="clear" w:pos="360"/>
              </w:tabs>
              <w:rPr>
                <w:rFonts w:ascii="Arial" w:hAnsi="Arial" w:cs="Arial"/>
              </w:rPr>
            </w:pPr>
            <w:r w:rsidRPr="00756DE4">
              <w:rPr>
                <w:rFonts w:ascii="Arial" w:hAnsi="Arial" w:cs="Arial"/>
              </w:rPr>
              <w:t>Demonstrated understanding of data and analytics principals</w:t>
            </w:r>
          </w:p>
          <w:p w14:paraId="734A74DE" w14:textId="493C49A2" w:rsidR="00A32B31" w:rsidRPr="00756DE4" w:rsidRDefault="00862167" w:rsidP="00BE5CBB">
            <w:pPr>
              <w:numPr>
                <w:ilvl w:val="0"/>
                <w:numId w:val="10"/>
              </w:numPr>
              <w:tabs>
                <w:tab w:val="clear" w:pos="360"/>
              </w:tabs>
              <w:rPr>
                <w:rFonts w:ascii="Arial" w:hAnsi="Arial" w:cs="Arial"/>
              </w:rPr>
            </w:pPr>
            <w:r w:rsidRPr="00756DE4">
              <w:rPr>
                <w:rFonts w:ascii="Arial" w:hAnsi="Arial" w:cs="Arial"/>
              </w:rPr>
              <w:t>To work independently and part of a team.</w:t>
            </w:r>
          </w:p>
        </w:tc>
      </w:tr>
      <w:tr w:rsidR="00FD2046" w:rsidRPr="00756DE4" w14:paraId="30B75E07" w14:textId="77777777" w:rsidTr="00BE5CBB">
        <w:trPr>
          <w:trHeight w:val="510"/>
        </w:trPr>
        <w:tc>
          <w:tcPr>
            <w:tcW w:w="1555" w:type="dxa"/>
          </w:tcPr>
          <w:p w14:paraId="5E6D3023" w14:textId="77777777" w:rsidR="00FD2046" w:rsidRPr="00756DE4" w:rsidRDefault="00992E1C" w:rsidP="00FD2046">
            <w:pPr>
              <w:spacing w:line="259" w:lineRule="auto"/>
              <w:rPr>
                <w:rFonts w:ascii="Arial" w:hAnsi="Arial" w:cs="Arial"/>
                <w:b/>
                <w:bCs/>
              </w:rPr>
            </w:pPr>
            <w:r w:rsidRPr="00756DE4">
              <w:rPr>
                <w:rFonts w:ascii="Arial" w:hAnsi="Arial" w:cs="Arial"/>
                <w:b/>
                <w:bCs/>
              </w:rPr>
              <w:t>Relevant experience</w:t>
            </w:r>
          </w:p>
        </w:tc>
        <w:tc>
          <w:tcPr>
            <w:tcW w:w="8930" w:type="dxa"/>
          </w:tcPr>
          <w:p w14:paraId="4F994D4D" w14:textId="52194970" w:rsidR="008A5157" w:rsidRPr="00756DE4" w:rsidRDefault="008A5157" w:rsidP="008A5157">
            <w:pPr>
              <w:numPr>
                <w:ilvl w:val="0"/>
                <w:numId w:val="22"/>
              </w:numPr>
              <w:tabs>
                <w:tab w:val="clear" w:pos="360"/>
                <w:tab w:val="num" w:pos="426"/>
              </w:tabs>
              <w:ind w:left="426" w:hanging="426"/>
              <w:rPr>
                <w:rFonts w:ascii="Arial" w:hAnsi="Arial" w:cs="Arial"/>
              </w:rPr>
            </w:pPr>
            <w:r w:rsidRPr="00756DE4">
              <w:rPr>
                <w:rFonts w:ascii="Arial" w:hAnsi="Arial" w:cs="Arial"/>
              </w:rPr>
              <w:t xml:space="preserve">Extensive experience in a similar </w:t>
            </w:r>
            <w:r w:rsidR="003C30BA" w:rsidRPr="00756DE4">
              <w:rPr>
                <w:rFonts w:ascii="Arial" w:hAnsi="Arial" w:cs="Arial"/>
              </w:rPr>
              <w:t xml:space="preserve">operational risk, IT Risk, Business Continuity or </w:t>
            </w:r>
            <w:r w:rsidRPr="00756DE4">
              <w:rPr>
                <w:rFonts w:ascii="Arial" w:hAnsi="Arial" w:cs="Arial"/>
              </w:rPr>
              <w:t>risk management role</w:t>
            </w:r>
            <w:r w:rsidR="003C30BA" w:rsidRPr="00756DE4">
              <w:rPr>
                <w:rFonts w:ascii="Arial" w:hAnsi="Arial" w:cs="Arial"/>
              </w:rPr>
              <w:t>.</w:t>
            </w:r>
          </w:p>
          <w:p w14:paraId="1DDC8A6E" w14:textId="472CCC1D" w:rsidR="00EF6350" w:rsidRPr="00756DE4" w:rsidRDefault="008A5157" w:rsidP="00BE5CBB">
            <w:pPr>
              <w:numPr>
                <w:ilvl w:val="0"/>
                <w:numId w:val="22"/>
              </w:numPr>
              <w:tabs>
                <w:tab w:val="clear" w:pos="360"/>
                <w:tab w:val="num" w:pos="426"/>
              </w:tabs>
              <w:ind w:left="426" w:hanging="426"/>
              <w:rPr>
                <w:rFonts w:ascii="Arial" w:hAnsi="Arial" w:cs="Arial"/>
              </w:rPr>
            </w:pPr>
            <w:r w:rsidRPr="00756DE4">
              <w:rPr>
                <w:rFonts w:ascii="Arial" w:hAnsi="Arial" w:cs="Arial"/>
              </w:rPr>
              <w:t>Sound knowledge of banking/financial services</w:t>
            </w:r>
            <w:r w:rsidR="003C30BA" w:rsidRPr="00756DE4">
              <w:rPr>
                <w:rFonts w:ascii="Arial" w:hAnsi="Arial" w:cs="Arial"/>
              </w:rPr>
              <w:t>.</w:t>
            </w:r>
          </w:p>
        </w:tc>
      </w:tr>
    </w:tbl>
    <w:p w14:paraId="059EF1A3" w14:textId="77777777" w:rsidR="00BA33DC" w:rsidRPr="00756DE4" w:rsidRDefault="00BA33DC" w:rsidP="00E5307F">
      <w:pPr>
        <w:spacing w:after="0"/>
        <w:rPr>
          <w:rFonts w:ascii="Arial" w:hAnsi="Arial" w:cs="Arial"/>
        </w:rPr>
      </w:pPr>
    </w:p>
    <w:p w14:paraId="3DA8AB71" w14:textId="77777777" w:rsidR="005C6160" w:rsidRPr="00756DE4" w:rsidRDefault="005C6160" w:rsidP="00F84334">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56DE4" w14:paraId="674F3120" w14:textId="77777777" w:rsidTr="00734230">
        <w:trPr>
          <w:trHeight w:val="272"/>
        </w:trPr>
        <w:tc>
          <w:tcPr>
            <w:tcW w:w="10456" w:type="dxa"/>
            <w:shd w:val="clear" w:color="auto" w:fill="50003A"/>
          </w:tcPr>
          <w:p w14:paraId="0AC5F4DB" w14:textId="77777777" w:rsidR="00F84334" w:rsidRPr="00756DE4" w:rsidRDefault="004F315F" w:rsidP="00F84334">
            <w:pPr>
              <w:spacing w:line="259" w:lineRule="auto"/>
              <w:rPr>
                <w:rFonts w:ascii="Arial" w:hAnsi="Arial" w:cs="Arial"/>
                <w:b/>
                <w:bCs/>
              </w:rPr>
            </w:pPr>
            <w:r w:rsidRPr="00756DE4">
              <w:rPr>
                <w:rFonts w:ascii="Arial" w:hAnsi="Arial" w:cs="Arial"/>
                <w:b/>
                <w:bCs/>
                <w:color w:val="FFFFFF" w:themeColor="background1"/>
              </w:rPr>
              <w:t>Your q</w:t>
            </w:r>
            <w:r w:rsidR="00F84334" w:rsidRPr="00756DE4">
              <w:rPr>
                <w:rFonts w:ascii="Arial" w:hAnsi="Arial" w:cs="Arial"/>
                <w:b/>
                <w:bCs/>
                <w:color w:val="FFFFFF" w:themeColor="background1"/>
              </w:rPr>
              <w:t>ualifications</w:t>
            </w:r>
            <w:r w:rsidR="00B4725D" w:rsidRPr="00756DE4">
              <w:rPr>
                <w:rFonts w:ascii="Arial" w:hAnsi="Arial" w:cs="Arial"/>
                <w:b/>
                <w:bCs/>
                <w:color w:val="FFFFFF" w:themeColor="background1"/>
              </w:rPr>
              <w:t xml:space="preserve"> and certifications</w:t>
            </w:r>
          </w:p>
        </w:tc>
      </w:tr>
      <w:tr w:rsidR="00F84334" w:rsidRPr="00756DE4" w14:paraId="34B31622" w14:textId="77777777" w:rsidTr="00BE5CBB">
        <w:trPr>
          <w:trHeight w:val="170"/>
        </w:trPr>
        <w:tc>
          <w:tcPr>
            <w:tcW w:w="10456" w:type="dxa"/>
          </w:tcPr>
          <w:p w14:paraId="641C81F9" w14:textId="2490AF7C" w:rsidR="00AD4836" w:rsidRPr="00756DE4" w:rsidRDefault="00EF6350" w:rsidP="003C30BA">
            <w:pPr>
              <w:pStyle w:val="BodyText"/>
              <w:rPr>
                <w:rFonts w:cs="Arial"/>
              </w:rPr>
            </w:pPr>
            <w:r w:rsidRPr="00756DE4">
              <w:rPr>
                <w:rFonts w:cs="Arial"/>
                <w:sz w:val="22"/>
                <w:szCs w:val="22"/>
              </w:rPr>
              <w:t xml:space="preserve">Tertiary qualifications in a business, </w:t>
            </w:r>
            <w:r w:rsidR="00FA47FB" w:rsidRPr="00756DE4">
              <w:rPr>
                <w:rFonts w:cs="Arial"/>
                <w:sz w:val="22"/>
                <w:szCs w:val="22"/>
              </w:rPr>
              <w:t xml:space="preserve">law, </w:t>
            </w:r>
            <w:r w:rsidRPr="00756DE4">
              <w:rPr>
                <w:rFonts w:cs="Arial"/>
                <w:sz w:val="22"/>
                <w:szCs w:val="22"/>
              </w:rPr>
              <w:t>finance</w:t>
            </w:r>
            <w:r w:rsidR="001B1A89" w:rsidRPr="00756DE4">
              <w:rPr>
                <w:rFonts w:cs="Arial"/>
                <w:sz w:val="22"/>
                <w:szCs w:val="22"/>
              </w:rPr>
              <w:t xml:space="preserve">, </w:t>
            </w:r>
            <w:r w:rsidR="003C30BA" w:rsidRPr="00756DE4">
              <w:rPr>
                <w:rFonts w:cs="Arial"/>
                <w:sz w:val="22"/>
                <w:szCs w:val="22"/>
              </w:rPr>
              <w:t xml:space="preserve">risk, compliance, </w:t>
            </w:r>
            <w:r w:rsidR="00A93F1F" w:rsidRPr="00756DE4">
              <w:rPr>
                <w:rFonts w:cs="Arial"/>
                <w:sz w:val="22"/>
                <w:szCs w:val="22"/>
              </w:rPr>
              <w:t>statistics,</w:t>
            </w:r>
            <w:r w:rsidRPr="00756DE4">
              <w:rPr>
                <w:rFonts w:cs="Arial"/>
                <w:sz w:val="22"/>
                <w:szCs w:val="22"/>
              </w:rPr>
              <w:t xml:space="preserve"> or technology related discipline is preferable.</w:t>
            </w:r>
          </w:p>
        </w:tc>
      </w:tr>
    </w:tbl>
    <w:p w14:paraId="5564E6AC" w14:textId="77777777" w:rsidR="00E85291" w:rsidRPr="00756DE4" w:rsidRDefault="00E85291" w:rsidP="00FC1548">
      <w:pPr>
        <w:spacing w:after="0"/>
        <w:rPr>
          <w:rFonts w:ascii="Arial" w:hAnsi="Arial" w:cs="Arial"/>
        </w:rPr>
      </w:pPr>
    </w:p>
    <w:p w14:paraId="1AF249E6" w14:textId="77777777" w:rsidR="005C6160" w:rsidRPr="00756DE4" w:rsidRDefault="005C6160" w:rsidP="00F728B1">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56DE4" w14:paraId="7E536ACD" w14:textId="77777777" w:rsidTr="00734230">
        <w:trPr>
          <w:trHeight w:val="272"/>
        </w:trPr>
        <w:tc>
          <w:tcPr>
            <w:tcW w:w="10456" w:type="dxa"/>
            <w:shd w:val="clear" w:color="auto" w:fill="50003A"/>
          </w:tcPr>
          <w:p w14:paraId="5C09C83B" w14:textId="77777777" w:rsidR="00992E1C" w:rsidRPr="00756DE4" w:rsidRDefault="00992E1C" w:rsidP="00F728B1">
            <w:pPr>
              <w:spacing w:line="259" w:lineRule="auto"/>
              <w:rPr>
                <w:rFonts w:ascii="Arial" w:hAnsi="Arial" w:cs="Arial"/>
                <w:b/>
                <w:bCs/>
                <w:color w:val="FFFFFF" w:themeColor="background1"/>
              </w:rPr>
            </w:pPr>
            <w:r w:rsidRPr="00756DE4">
              <w:rPr>
                <w:rFonts w:ascii="Arial" w:hAnsi="Arial" w:cs="Arial"/>
                <w:b/>
                <w:bCs/>
                <w:color w:val="FFFFFF" w:themeColor="background1"/>
              </w:rPr>
              <w:t>Risk responsibility</w:t>
            </w:r>
          </w:p>
        </w:tc>
      </w:tr>
      <w:tr w:rsidR="00992E1C" w:rsidRPr="00756DE4" w14:paraId="53C51D40" w14:textId="77777777" w:rsidTr="00F728B1">
        <w:trPr>
          <w:trHeight w:val="905"/>
        </w:trPr>
        <w:tc>
          <w:tcPr>
            <w:tcW w:w="10456" w:type="dxa"/>
          </w:tcPr>
          <w:p w14:paraId="613545D6" w14:textId="77777777" w:rsidR="00992E1C" w:rsidRPr="00756DE4" w:rsidRDefault="00992E1C" w:rsidP="00F728B1">
            <w:pPr>
              <w:spacing w:line="259" w:lineRule="auto"/>
              <w:rPr>
                <w:rFonts w:ascii="Arial" w:hAnsi="Arial" w:cs="Arial"/>
              </w:rPr>
            </w:pPr>
            <w:r w:rsidRPr="00756DE4">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BFFF96A" w14:textId="77777777" w:rsidR="00992E1C" w:rsidRPr="00756DE4" w:rsidRDefault="00992E1C">
      <w:pPr>
        <w:rPr>
          <w:rFonts w:ascii="Arial" w:hAnsi="Arial" w:cs="Arial"/>
        </w:rPr>
      </w:pPr>
      <w:r w:rsidRPr="00756DE4">
        <w:rPr>
          <w:rFonts w:ascii="Arial" w:hAnsi="Arial" w:cs="Arial"/>
        </w:rPr>
        <w:br w:type="page"/>
      </w:r>
    </w:p>
    <w:p w14:paraId="36103731" w14:textId="77777777" w:rsidR="005C6160" w:rsidRPr="00756DE4" w:rsidRDefault="005C6160" w:rsidP="00F728B1">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56DE4" w14:paraId="64D54439" w14:textId="77777777" w:rsidTr="00852BF6">
        <w:trPr>
          <w:trHeight w:val="275"/>
        </w:trPr>
        <w:tc>
          <w:tcPr>
            <w:tcW w:w="10457" w:type="dxa"/>
            <w:shd w:val="clear" w:color="auto" w:fill="F04E58"/>
          </w:tcPr>
          <w:p w14:paraId="27222AEB" w14:textId="77777777" w:rsidR="00992E1C" w:rsidRPr="00756DE4" w:rsidRDefault="00A32B31" w:rsidP="00F728B1">
            <w:pPr>
              <w:rPr>
                <w:rFonts w:ascii="Arial" w:hAnsi="Arial" w:cs="Arial"/>
                <w:b/>
                <w:bCs/>
              </w:rPr>
            </w:pPr>
            <w:r w:rsidRPr="00756DE4">
              <w:rPr>
                <w:rFonts w:ascii="Arial" w:hAnsi="Arial" w:cs="Arial"/>
                <w:b/>
                <w:bCs/>
                <w:color w:val="FFFFFF" w:themeColor="background1"/>
              </w:rPr>
              <w:lastRenderedPageBreak/>
              <w:t>CAPABILITY PROFILE</w:t>
            </w:r>
          </w:p>
        </w:tc>
      </w:tr>
    </w:tbl>
    <w:p w14:paraId="64A72A27" w14:textId="77777777" w:rsidR="00992E1C" w:rsidRPr="00756DE4" w:rsidRDefault="003038F5" w:rsidP="00FC1548">
      <w:pPr>
        <w:spacing w:after="0"/>
        <w:rPr>
          <w:rFonts w:ascii="Arial" w:hAnsi="Arial" w:cs="Arial"/>
        </w:rPr>
      </w:pPr>
      <w:r w:rsidRPr="00756DE4">
        <w:rPr>
          <w:rFonts w:ascii="Arial" w:hAnsi="Arial" w:cs="Arial"/>
          <w:noProof/>
        </w:rPr>
        <w:drawing>
          <wp:anchor distT="0" distB="0" distL="114300" distR="114300" simplePos="0" relativeHeight="251656189" behindDoc="1" locked="1" layoutInCell="1" allowOverlap="1" wp14:anchorId="4EAAB56B" wp14:editId="05FE9A0C">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7C090623" w14:textId="77777777" w:rsidR="005C6160" w:rsidRPr="00756DE4" w:rsidRDefault="005C6160" w:rsidP="00F728B1">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56DE4" w14:paraId="2B0FB5FC" w14:textId="77777777" w:rsidTr="00734230">
        <w:tc>
          <w:tcPr>
            <w:tcW w:w="10485" w:type="dxa"/>
            <w:gridSpan w:val="2"/>
            <w:shd w:val="clear" w:color="auto" w:fill="50003A"/>
          </w:tcPr>
          <w:p w14:paraId="013D631B" w14:textId="77777777" w:rsidR="00825E92" w:rsidRPr="00756DE4" w:rsidRDefault="00825E92" w:rsidP="00F728B1">
            <w:pPr>
              <w:rPr>
                <w:rFonts w:ascii="Arial" w:hAnsi="Arial" w:cs="Arial"/>
                <w:b/>
                <w:bCs/>
              </w:rPr>
            </w:pPr>
            <w:r w:rsidRPr="00756DE4">
              <w:rPr>
                <w:rFonts w:ascii="Arial" w:hAnsi="Arial" w:cs="Arial"/>
                <w:b/>
                <w:bCs/>
                <w:color w:val="FFFFFF" w:themeColor="background1"/>
              </w:rPr>
              <w:t>Key people capabilities</w:t>
            </w:r>
          </w:p>
        </w:tc>
      </w:tr>
      <w:tr w:rsidR="00825E92" w:rsidRPr="00756DE4" w14:paraId="1297CE5E" w14:textId="77777777" w:rsidTr="00F728B1">
        <w:trPr>
          <w:trHeight w:val="425"/>
        </w:trPr>
        <w:tc>
          <w:tcPr>
            <w:tcW w:w="5242" w:type="dxa"/>
            <w:vAlign w:val="center"/>
          </w:tcPr>
          <w:p w14:paraId="14C560B6" w14:textId="14C28EB1" w:rsidR="00825E92" w:rsidRPr="00756DE4" w:rsidRDefault="009F762A" w:rsidP="00F728B1">
            <w:pPr>
              <w:jc w:val="center"/>
              <w:rPr>
                <w:rFonts w:ascii="Arial" w:hAnsi="Arial" w:cs="Arial"/>
                <w:b/>
                <w:bCs/>
              </w:rPr>
            </w:pPr>
            <w:r w:rsidRPr="00756DE4">
              <w:rPr>
                <w:rFonts w:ascii="Arial" w:hAnsi="Arial" w:cs="Arial"/>
                <w:b/>
                <w:bCs/>
              </w:rPr>
              <w:t>Relationships</w:t>
            </w:r>
          </w:p>
        </w:tc>
        <w:tc>
          <w:tcPr>
            <w:tcW w:w="5243" w:type="dxa"/>
            <w:vAlign w:val="center"/>
          </w:tcPr>
          <w:p w14:paraId="731BF520" w14:textId="4EE23B2F" w:rsidR="00825E92" w:rsidRPr="00756DE4" w:rsidRDefault="009F762A" w:rsidP="00F728B1">
            <w:pPr>
              <w:jc w:val="center"/>
              <w:rPr>
                <w:rFonts w:ascii="Arial" w:hAnsi="Arial" w:cs="Arial"/>
                <w:b/>
                <w:bCs/>
              </w:rPr>
            </w:pPr>
            <w:r w:rsidRPr="00756DE4">
              <w:rPr>
                <w:rFonts w:ascii="Arial" w:hAnsi="Arial" w:cs="Arial"/>
                <w:b/>
                <w:bCs/>
              </w:rPr>
              <w:t>Execution</w:t>
            </w:r>
          </w:p>
        </w:tc>
      </w:tr>
      <w:tr w:rsidR="00825E92" w:rsidRPr="00756DE4" w14:paraId="48A57CD8" w14:textId="77777777" w:rsidTr="00F728B1">
        <w:trPr>
          <w:trHeight w:val="425"/>
        </w:trPr>
        <w:tc>
          <w:tcPr>
            <w:tcW w:w="5242" w:type="dxa"/>
            <w:vAlign w:val="center"/>
          </w:tcPr>
          <w:p w14:paraId="64D4A012" w14:textId="4EDBFFA7" w:rsidR="00825E92" w:rsidRPr="00756DE4" w:rsidRDefault="009F762A" w:rsidP="00F728B1">
            <w:pPr>
              <w:jc w:val="center"/>
              <w:rPr>
                <w:rFonts w:ascii="Arial" w:hAnsi="Arial" w:cs="Arial"/>
                <w:b/>
                <w:bCs/>
              </w:rPr>
            </w:pPr>
            <w:r w:rsidRPr="00756DE4">
              <w:rPr>
                <w:rFonts w:ascii="Arial" w:hAnsi="Arial" w:cs="Arial"/>
                <w:b/>
                <w:bCs/>
              </w:rPr>
              <w:t>Innovation</w:t>
            </w:r>
          </w:p>
        </w:tc>
        <w:tc>
          <w:tcPr>
            <w:tcW w:w="5243" w:type="dxa"/>
            <w:vAlign w:val="center"/>
          </w:tcPr>
          <w:p w14:paraId="4C0DCE05" w14:textId="0BCA3F69" w:rsidR="00825E92" w:rsidRPr="00756DE4" w:rsidRDefault="009F762A" w:rsidP="00F728B1">
            <w:pPr>
              <w:jc w:val="center"/>
              <w:rPr>
                <w:rFonts w:ascii="Arial" w:hAnsi="Arial" w:cs="Arial"/>
                <w:b/>
                <w:bCs/>
              </w:rPr>
            </w:pPr>
            <w:r w:rsidRPr="00756DE4">
              <w:rPr>
                <w:rFonts w:ascii="Arial" w:hAnsi="Arial" w:cs="Arial"/>
                <w:b/>
                <w:bCs/>
              </w:rPr>
              <w:t>Role Expertise</w:t>
            </w:r>
          </w:p>
        </w:tc>
      </w:tr>
    </w:tbl>
    <w:p w14:paraId="0FB33AF2" w14:textId="77777777" w:rsidR="00825E92" w:rsidRPr="00756DE4" w:rsidRDefault="00825E92" w:rsidP="00FC1548">
      <w:pPr>
        <w:spacing w:after="0"/>
        <w:rPr>
          <w:rFonts w:ascii="Arial" w:hAnsi="Arial" w:cs="Arial"/>
        </w:rPr>
      </w:pPr>
    </w:p>
    <w:p w14:paraId="69E90C89" w14:textId="77777777" w:rsidR="005C6160" w:rsidRPr="00756DE4" w:rsidRDefault="005C6160" w:rsidP="00295CB2">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56DE4" w14:paraId="16E51FCD" w14:textId="77777777" w:rsidTr="005C6160">
        <w:trPr>
          <w:trHeight w:val="272"/>
        </w:trPr>
        <w:tc>
          <w:tcPr>
            <w:tcW w:w="10485" w:type="dxa"/>
            <w:gridSpan w:val="4"/>
            <w:shd w:val="clear" w:color="auto" w:fill="50003A"/>
          </w:tcPr>
          <w:p w14:paraId="2C92CD92" w14:textId="77777777" w:rsidR="00F6766A" w:rsidRPr="00756DE4" w:rsidRDefault="00A32B31" w:rsidP="00295CB2">
            <w:pPr>
              <w:spacing w:line="259" w:lineRule="auto"/>
              <w:rPr>
                <w:rFonts w:ascii="Arial" w:hAnsi="Arial" w:cs="Arial"/>
                <w:b/>
                <w:bCs/>
              </w:rPr>
            </w:pPr>
            <w:r w:rsidRPr="00756DE4">
              <w:rPr>
                <w:rFonts w:ascii="Arial" w:hAnsi="Arial" w:cs="Arial"/>
                <w:b/>
                <w:bCs/>
                <w:color w:val="FFFFFF" w:themeColor="background1"/>
              </w:rPr>
              <w:t>People</w:t>
            </w:r>
            <w:r w:rsidR="00992E1C" w:rsidRPr="00756DE4">
              <w:rPr>
                <w:rFonts w:ascii="Arial" w:hAnsi="Arial" w:cs="Arial"/>
                <w:b/>
                <w:bCs/>
                <w:color w:val="FFFFFF" w:themeColor="background1"/>
              </w:rPr>
              <w:t xml:space="preserve"> capabili</w:t>
            </w:r>
            <w:r w:rsidRPr="00756DE4">
              <w:rPr>
                <w:rFonts w:ascii="Arial" w:hAnsi="Arial" w:cs="Arial"/>
                <w:b/>
                <w:bCs/>
                <w:color w:val="FFFFFF" w:themeColor="background1"/>
              </w:rPr>
              <w:t>ty profile</w:t>
            </w:r>
          </w:p>
        </w:tc>
      </w:tr>
      <w:tr w:rsidR="005F14E1" w:rsidRPr="00756DE4" w14:paraId="68CC9745" w14:textId="77777777" w:rsidTr="005C6160">
        <w:trPr>
          <w:trHeight w:val="283"/>
        </w:trPr>
        <w:tc>
          <w:tcPr>
            <w:tcW w:w="2621" w:type="dxa"/>
            <w:tcBorders>
              <w:bottom w:val="nil"/>
            </w:tcBorders>
            <w:shd w:val="clear" w:color="auto" w:fill="auto"/>
          </w:tcPr>
          <w:p w14:paraId="6F01B311" w14:textId="77777777" w:rsidR="005F14E1" w:rsidRPr="00756DE4" w:rsidRDefault="005F14E1" w:rsidP="00295CB2">
            <w:pPr>
              <w:jc w:val="center"/>
              <w:rPr>
                <w:rFonts w:ascii="Arial" w:hAnsi="Arial" w:cs="Arial"/>
                <w:b/>
                <w:bCs/>
                <w:color w:val="50003A"/>
              </w:rPr>
            </w:pPr>
            <w:r w:rsidRPr="00756DE4">
              <w:rPr>
                <w:rFonts w:ascii="Arial" w:hAnsi="Arial" w:cs="Arial"/>
                <w:b/>
                <w:bCs/>
                <w:color w:val="50003A"/>
              </w:rPr>
              <w:t>Relationships</w:t>
            </w:r>
          </w:p>
        </w:tc>
        <w:tc>
          <w:tcPr>
            <w:tcW w:w="2621" w:type="dxa"/>
            <w:tcBorders>
              <w:bottom w:val="nil"/>
            </w:tcBorders>
            <w:shd w:val="clear" w:color="auto" w:fill="auto"/>
          </w:tcPr>
          <w:p w14:paraId="2F3F8AD6" w14:textId="77777777" w:rsidR="005F14E1" w:rsidRPr="00756DE4" w:rsidRDefault="005F14E1" w:rsidP="00295CB2">
            <w:pPr>
              <w:jc w:val="center"/>
              <w:rPr>
                <w:rFonts w:ascii="Arial" w:hAnsi="Arial" w:cs="Arial"/>
                <w:b/>
                <w:bCs/>
                <w:color w:val="50003A"/>
              </w:rPr>
            </w:pPr>
            <w:r w:rsidRPr="00756DE4">
              <w:rPr>
                <w:rFonts w:ascii="Arial" w:hAnsi="Arial" w:cs="Arial"/>
                <w:b/>
                <w:bCs/>
                <w:color w:val="50003A"/>
              </w:rPr>
              <w:t>Results Focus</w:t>
            </w:r>
          </w:p>
        </w:tc>
        <w:tc>
          <w:tcPr>
            <w:tcW w:w="2621" w:type="dxa"/>
            <w:tcBorders>
              <w:bottom w:val="nil"/>
            </w:tcBorders>
            <w:shd w:val="clear" w:color="auto" w:fill="auto"/>
          </w:tcPr>
          <w:p w14:paraId="33BE10BB" w14:textId="77777777" w:rsidR="005F14E1" w:rsidRPr="00756DE4" w:rsidRDefault="005F14E1" w:rsidP="00295CB2">
            <w:pPr>
              <w:jc w:val="center"/>
              <w:rPr>
                <w:rFonts w:ascii="Arial" w:hAnsi="Arial" w:cs="Arial"/>
                <w:b/>
                <w:bCs/>
                <w:color w:val="50003A"/>
              </w:rPr>
            </w:pPr>
            <w:r w:rsidRPr="00756DE4">
              <w:rPr>
                <w:rFonts w:ascii="Arial" w:hAnsi="Arial" w:cs="Arial"/>
                <w:b/>
                <w:bCs/>
                <w:color w:val="50003A"/>
              </w:rPr>
              <w:t>Grow Self</w:t>
            </w:r>
          </w:p>
        </w:tc>
        <w:tc>
          <w:tcPr>
            <w:tcW w:w="2622" w:type="dxa"/>
            <w:tcBorders>
              <w:bottom w:val="nil"/>
            </w:tcBorders>
            <w:shd w:val="clear" w:color="auto" w:fill="auto"/>
          </w:tcPr>
          <w:p w14:paraId="1D94995F" w14:textId="77777777" w:rsidR="005F14E1" w:rsidRPr="00756DE4" w:rsidRDefault="005F14E1" w:rsidP="00295CB2">
            <w:pPr>
              <w:jc w:val="center"/>
              <w:rPr>
                <w:rFonts w:ascii="Arial" w:hAnsi="Arial" w:cs="Arial"/>
                <w:b/>
                <w:bCs/>
                <w:color w:val="50003A"/>
              </w:rPr>
            </w:pPr>
            <w:r w:rsidRPr="00756DE4">
              <w:rPr>
                <w:rFonts w:ascii="Arial" w:hAnsi="Arial" w:cs="Arial"/>
                <w:b/>
                <w:bCs/>
                <w:color w:val="50003A"/>
              </w:rPr>
              <w:t>Role Expertise</w:t>
            </w:r>
          </w:p>
        </w:tc>
      </w:tr>
      <w:tr w:rsidR="00F6766A" w:rsidRPr="00756DE4" w14:paraId="36CAA466" w14:textId="77777777" w:rsidTr="005C6160">
        <w:trPr>
          <w:trHeight w:val="1814"/>
        </w:trPr>
        <w:tc>
          <w:tcPr>
            <w:tcW w:w="2621" w:type="dxa"/>
            <w:tcBorders>
              <w:top w:val="nil"/>
            </w:tcBorders>
            <w:shd w:val="clear" w:color="auto" w:fill="auto"/>
          </w:tcPr>
          <w:p w14:paraId="0BD41008" w14:textId="77777777" w:rsidR="00F6766A" w:rsidRPr="00756DE4" w:rsidRDefault="00F6766A" w:rsidP="00295CB2">
            <w:pPr>
              <w:jc w:val="center"/>
              <w:rPr>
                <w:rFonts w:ascii="Arial" w:hAnsi="Arial" w:cs="Arial"/>
              </w:rPr>
            </w:pPr>
            <w:r w:rsidRPr="00756DE4">
              <w:rPr>
                <w:rFonts w:ascii="Arial" w:hAnsi="Arial" w:cs="Arial"/>
              </w:rPr>
              <w:t>Builds and maintains productive relationships with trust and integrity. Works collaboratively and is open to the perspectives of others.</w:t>
            </w:r>
          </w:p>
        </w:tc>
        <w:tc>
          <w:tcPr>
            <w:tcW w:w="2621" w:type="dxa"/>
            <w:tcBorders>
              <w:top w:val="nil"/>
            </w:tcBorders>
            <w:shd w:val="clear" w:color="auto" w:fill="auto"/>
          </w:tcPr>
          <w:p w14:paraId="6177ADD7" w14:textId="77777777" w:rsidR="00F6766A" w:rsidRPr="00756DE4" w:rsidRDefault="00F6766A" w:rsidP="005F14E1">
            <w:pPr>
              <w:jc w:val="center"/>
              <w:rPr>
                <w:rFonts w:ascii="Arial" w:hAnsi="Arial" w:cs="Arial"/>
              </w:rPr>
            </w:pPr>
            <w:r w:rsidRPr="00756DE4">
              <w:rPr>
                <w:rFonts w:ascii="Arial" w:hAnsi="Arial" w:cs="Arial"/>
              </w:rPr>
              <w:t>Sets and manages relevant goals. Is mindful of and responds to the business environment. Asks for help and reviews</w:t>
            </w:r>
            <w:r w:rsidR="005F14E1" w:rsidRPr="00756DE4">
              <w:rPr>
                <w:rFonts w:ascii="Arial" w:hAnsi="Arial" w:cs="Arial"/>
              </w:rPr>
              <w:t xml:space="preserve"> f</w:t>
            </w:r>
            <w:r w:rsidRPr="00756DE4">
              <w:rPr>
                <w:rFonts w:ascii="Arial" w:hAnsi="Arial" w:cs="Arial"/>
              </w:rPr>
              <w:t>or learning.</w:t>
            </w:r>
          </w:p>
        </w:tc>
        <w:tc>
          <w:tcPr>
            <w:tcW w:w="2621" w:type="dxa"/>
            <w:tcBorders>
              <w:top w:val="nil"/>
            </w:tcBorders>
            <w:shd w:val="clear" w:color="auto" w:fill="auto"/>
          </w:tcPr>
          <w:p w14:paraId="4754EE04" w14:textId="77777777" w:rsidR="00F6766A" w:rsidRPr="00756DE4" w:rsidRDefault="00F6766A" w:rsidP="00295CB2">
            <w:pPr>
              <w:jc w:val="center"/>
              <w:rPr>
                <w:rFonts w:ascii="Arial" w:hAnsi="Arial" w:cs="Arial"/>
              </w:rPr>
            </w:pPr>
            <w:r w:rsidRPr="00756DE4">
              <w:rPr>
                <w:rFonts w:ascii="Arial" w:hAnsi="Arial" w:cs="Arial"/>
              </w:rPr>
              <w:t>Grows knowledge, is curious and proactively applies learning. Builds resilience and is mindful of impact on others.</w:t>
            </w:r>
          </w:p>
        </w:tc>
        <w:tc>
          <w:tcPr>
            <w:tcW w:w="2622" w:type="dxa"/>
            <w:tcBorders>
              <w:top w:val="nil"/>
            </w:tcBorders>
            <w:shd w:val="clear" w:color="auto" w:fill="auto"/>
          </w:tcPr>
          <w:p w14:paraId="203BF249" w14:textId="77777777" w:rsidR="00F6766A" w:rsidRPr="00756DE4" w:rsidRDefault="00F6766A" w:rsidP="00295CB2">
            <w:pPr>
              <w:jc w:val="center"/>
              <w:rPr>
                <w:rFonts w:ascii="Arial" w:hAnsi="Arial" w:cs="Arial"/>
              </w:rPr>
            </w:pPr>
            <w:r w:rsidRPr="00756DE4">
              <w:rPr>
                <w:rFonts w:ascii="Arial" w:hAnsi="Arial" w:cs="Arial"/>
              </w:rPr>
              <w:t>Maintains role-specific standards and applies knowledge, skills and experience on-the-job.</w:t>
            </w:r>
          </w:p>
        </w:tc>
      </w:tr>
      <w:tr w:rsidR="00F6766A" w:rsidRPr="00756DE4" w14:paraId="28EAD342" w14:textId="77777777" w:rsidTr="005C6160">
        <w:trPr>
          <w:trHeight w:val="215"/>
        </w:trPr>
        <w:tc>
          <w:tcPr>
            <w:tcW w:w="2621" w:type="dxa"/>
            <w:shd w:val="clear" w:color="auto" w:fill="595959" w:themeFill="text1" w:themeFillTint="A6"/>
          </w:tcPr>
          <w:p w14:paraId="1711BAA5" w14:textId="0DD4212C" w:rsidR="00F6766A" w:rsidRPr="00756DE4" w:rsidRDefault="00FA47FB" w:rsidP="00295CB2">
            <w:pPr>
              <w:jc w:val="center"/>
              <w:rPr>
                <w:rFonts w:ascii="Arial" w:hAnsi="Arial" w:cs="Arial"/>
                <w:b/>
                <w:bCs/>
                <w:color w:val="FFFFFF" w:themeColor="background1"/>
              </w:rPr>
            </w:pPr>
            <w:r w:rsidRPr="00756DE4">
              <w:rPr>
                <w:rFonts w:ascii="Arial" w:hAnsi="Arial" w:cs="Arial"/>
                <w:b/>
                <w:bCs/>
                <w:color w:val="FFFFFF" w:themeColor="background1"/>
              </w:rPr>
              <w:t>Intermediate</w:t>
            </w:r>
          </w:p>
        </w:tc>
        <w:tc>
          <w:tcPr>
            <w:tcW w:w="2621" w:type="dxa"/>
            <w:shd w:val="clear" w:color="auto" w:fill="595959" w:themeFill="text1" w:themeFillTint="A6"/>
          </w:tcPr>
          <w:p w14:paraId="1E31FA66" w14:textId="3E189400" w:rsidR="00F6766A" w:rsidRPr="00756DE4" w:rsidRDefault="009F762A" w:rsidP="00295CB2">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1" w:type="dxa"/>
            <w:shd w:val="clear" w:color="auto" w:fill="595959" w:themeFill="text1" w:themeFillTint="A6"/>
          </w:tcPr>
          <w:p w14:paraId="7E5FE634" w14:textId="408A194B" w:rsidR="00F6766A" w:rsidRPr="00756DE4" w:rsidRDefault="000A034F" w:rsidP="00295CB2">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2" w:type="dxa"/>
            <w:shd w:val="clear" w:color="auto" w:fill="595959" w:themeFill="text1" w:themeFillTint="A6"/>
          </w:tcPr>
          <w:p w14:paraId="400F6036" w14:textId="3264FEC1" w:rsidR="00F6766A" w:rsidRPr="00756DE4" w:rsidRDefault="009F762A" w:rsidP="00295CB2">
            <w:pPr>
              <w:jc w:val="center"/>
              <w:rPr>
                <w:rFonts w:ascii="Arial" w:hAnsi="Arial" w:cs="Arial"/>
                <w:b/>
                <w:bCs/>
                <w:color w:val="FFFFFF" w:themeColor="background1"/>
              </w:rPr>
            </w:pPr>
            <w:r w:rsidRPr="00756DE4">
              <w:rPr>
                <w:rFonts w:ascii="Arial" w:hAnsi="Arial" w:cs="Arial"/>
                <w:b/>
                <w:bCs/>
                <w:color w:val="FFFFFF" w:themeColor="background1"/>
              </w:rPr>
              <w:t>Advanced</w:t>
            </w:r>
          </w:p>
        </w:tc>
      </w:tr>
      <w:tr w:rsidR="005F14E1" w:rsidRPr="00756DE4" w14:paraId="0CAE1014" w14:textId="77777777" w:rsidTr="005C6160">
        <w:trPr>
          <w:trHeight w:val="283"/>
        </w:trPr>
        <w:tc>
          <w:tcPr>
            <w:tcW w:w="2621" w:type="dxa"/>
            <w:tcBorders>
              <w:bottom w:val="nil"/>
            </w:tcBorders>
            <w:shd w:val="clear" w:color="auto" w:fill="auto"/>
          </w:tcPr>
          <w:p w14:paraId="53B74412"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Communication</w:t>
            </w:r>
          </w:p>
        </w:tc>
        <w:tc>
          <w:tcPr>
            <w:tcW w:w="2621" w:type="dxa"/>
            <w:tcBorders>
              <w:bottom w:val="nil"/>
            </w:tcBorders>
            <w:shd w:val="clear" w:color="auto" w:fill="auto"/>
          </w:tcPr>
          <w:p w14:paraId="38BB501D"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Execution</w:t>
            </w:r>
          </w:p>
        </w:tc>
        <w:tc>
          <w:tcPr>
            <w:tcW w:w="2621" w:type="dxa"/>
            <w:tcBorders>
              <w:bottom w:val="nil"/>
            </w:tcBorders>
            <w:shd w:val="clear" w:color="auto" w:fill="auto"/>
          </w:tcPr>
          <w:p w14:paraId="04FD3FC1"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Grow Others</w:t>
            </w:r>
          </w:p>
        </w:tc>
        <w:tc>
          <w:tcPr>
            <w:tcW w:w="2622" w:type="dxa"/>
            <w:tcBorders>
              <w:bottom w:val="nil"/>
            </w:tcBorders>
            <w:shd w:val="clear" w:color="auto" w:fill="auto"/>
          </w:tcPr>
          <w:p w14:paraId="02839314"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Customer Focus</w:t>
            </w:r>
          </w:p>
        </w:tc>
      </w:tr>
      <w:tr w:rsidR="005F14E1" w:rsidRPr="00756DE4" w14:paraId="5B289B2E" w14:textId="77777777" w:rsidTr="005C6160">
        <w:trPr>
          <w:trHeight w:val="1814"/>
        </w:trPr>
        <w:tc>
          <w:tcPr>
            <w:tcW w:w="2621" w:type="dxa"/>
            <w:tcBorders>
              <w:top w:val="nil"/>
            </w:tcBorders>
            <w:shd w:val="clear" w:color="auto" w:fill="auto"/>
          </w:tcPr>
          <w:p w14:paraId="0CAB9062" w14:textId="77777777" w:rsidR="005F14E1" w:rsidRPr="00756DE4" w:rsidRDefault="005F14E1" w:rsidP="005F14E1">
            <w:pPr>
              <w:jc w:val="center"/>
              <w:rPr>
                <w:rFonts w:ascii="Arial" w:hAnsi="Arial" w:cs="Arial"/>
              </w:rPr>
            </w:pPr>
            <w:r w:rsidRPr="00756DE4">
              <w:rPr>
                <w:rFonts w:ascii="Arial" w:hAnsi="Arial" w:cs="Arial"/>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2CCEC427" w14:textId="77777777" w:rsidR="005F14E1" w:rsidRPr="00756DE4" w:rsidRDefault="005F14E1" w:rsidP="005F14E1">
            <w:pPr>
              <w:jc w:val="center"/>
              <w:rPr>
                <w:rFonts w:ascii="Arial" w:hAnsi="Arial" w:cs="Arial"/>
              </w:rPr>
            </w:pPr>
            <w:r w:rsidRPr="00756DE4">
              <w:rPr>
                <w:rFonts w:ascii="Arial" w:hAnsi="Arial" w:cs="Arial"/>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1347DE78" w14:textId="77777777" w:rsidR="005F14E1" w:rsidRPr="00756DE4" w:rsidRDefault="005F14E1" w:rsidP="005F14E1">
            <w:pPr>
              <w:jc w:val="center"/>
              <w:rPr>
                <w:rFonts w:ascii="Arial" w:hAnsi="Arial" w:cs="Arial"/>
              </w:rPr>
            </w:pPr>
            <w:r w:rsidRPr="00756DE4">
              <w:rPr>
                <w:rFonts w:ascii="Arial" w:hAnsi="Arial" w:cs="Arial"/>
              </w:rPr>
              <w:t>Develops others by sharing feedback, recognising and celebrating outcomes. Connects with others to guide, empower and inspire.</w:t>
            </w:r>
          </w:p>
        </w:tc>
        <w:tc>
          <w:tcPr>
            <w:tcW w:w="2622" w:type="dxa"/>
            <w:tcBorders>
              <w:top w:val="nil"/>
            </w:tcBorders>
            <w:shd w:val="clear" w:color="auto" w:fill="auto"/>
          </w:tcPr>
          <w:p w14:paraId="472E6D6C" w14:textId="77777777" w:rsidR="005F14E1" w:rsidRPr="00756DE4" w:rsidRDefault="005F14E1" w:rsidP="005F14E1">
            <w:pPr>
              <w:jc w:val="center"/>
              <w:rPr>
                <w:rFonts w:ascii="Arial" w:hAnsi="Arial" w:cs="Arial"/>
              </w:rPr>
            </w:pPr>
            <w:r w:rsidRPr="00756DE4">
              <w:rPr>
                <w:rFonts w:ascii="Arial" w:hAnsi="Arial" w:cs="Arial"/>
              </w:rPr>
              <w:t>Identifies customer goals, makes relevant recommendations and takes appropriate timely action. Collaborates across the business to deliver best outcomes for the customer.</w:t>
            </w:r>
          </w:p>
        </w:tc>
      </w:tr>
      <w:tr w:rsidR="005F14E1" w:rsidRPr="00756DE4" w14:paraId="1029E935" w14:textId="77777777" w:rsidTr="005C6160">
        <w:trPr>
          <w:trHeight w:val="215"/>
        </w:trPr>
        <w:tc>
          <w:tcPr>
            <w:tcW w:w="2621" w:type="dxa"/>
            <w:shd w:val="clear" w:color="auto" w:fill="595959" w:themeFill="text1" w:themeFillTint="A6"/>
          </w:tcPr>
          <w:p w14:paraId="3FD61079" w14:textId="60282BF7" w:rsidR="005F14E1" w:rsidRPr="00756DE4" w:rsidRDefault="009F762A" w:rsidP="005F14E1">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1" w:type="dxa"/>
            <w:shd w:val="clear" w:color="auto" w:fill="595959" w:themeFill="text1" w:themeFillTint="A6"/>
          </w:tcPr>
          <w:p w14:paraId="1242C6DB" w14:textId="3BDEBF26" w:rsidR="005F14E1" w:rsidRPr="00756DE4" w:rsidRDefault="009F762A" w:rsidP="005F14E1">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1" w:type="dxa"/>
            <w:shd w:val="clear" w:color="auto" w:fill="595959" w:themeFill="text1" w:themeFillTint="A6"/>
          </w:tcPr>
          <w:p w14:paraId="26D36B52" w14:textId="50261BB6" w:rsidR="005F14E1" w:rsidRPr="00756DE4" w:rsidRDefault="000A034F" w:rsidP="005F14E1">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2" w:type="dxa"/>
            <w:shd w:val="clear" w:color="auto" w:fill="595959" w:themeFill="text1" w:themeFillTint="A6"/>
          </w:tcPr>
          <w:p w14:paraId="17C8DF44" w14:textId="05E6BA74" w:rsidR="005F14E1" w:rsidRPr="00756DE4" w:rsidRDefault="00FA47FB" w:rsidP="005F14E1">
            <w:pPr>
              <w:jc w:val="center"/>
              <w:rPr>
                <w:rFonts w:ascii="Arial" w:hAnsi="Arial" w:cs="Arial"/>
                <w:b/>
                <w:bCs/>
                <w:color w:val="FFFFFF" w:themeColor="background1"/>
              </w:rPr>
            </w:pPr>
            <w:r w:rsidRPr="00756DE4">
              <w:rPr>
                <w:rFonts w:ascii="Arial" w:hAnsi="Arial" w:cs="Arial"/>
                <w:b/>
                <w:bCs/>
                <w:color w:val="FFFFFF" w:themeColor="background1"/>
              </w:rPr>
              <w:t>Intermediate</w:t>
            </w:r>
          </w:p>
        </w:tc>
      </w:tr>
      <w:tr w:rsidR="005F14E1" w:rsidRPr="00756DE4" w14:paraId="0BFCB103" w14:textId="77777777" w:rsidTr="005C6160">
        <w:trPr>
          <w:trHeight w:val="283"/>
        </w:trPr>
        <w:tc>
          <w:tcPr>
            <w:tcW w:w="2621" w:type="dxa"/>
            <w:tcBorders>
              <w:bottom w:val="nil"/>
            </w:tcBorders>
            <w:shd w:val="clear" w:color="auto" w:fill="auto"/>
          </w:tcPr>
          <w:p w14:paraId="32E43DE4"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Partnering</w:t>
            </w:r>
          </w:p>
        </w:tc>
        <w:tc>
          <w:tcPr>
            <w:tcW w:w="2621" w:type="dxa"/>
            <w:tcBorders>
              <w:bottom w:val="nil"/>
            </w:tcBorders>
            <w:shd w:val="clear" w:color="auto" w:fill="auto"/>
          </w:tcPr>
          <w:p w14:paraId="79273109"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Innovation</w:t>
            </w:r>
          </w:p>
        </w:tc>
        <w:tc>
          <w:tcPr>
            <w:tcW w:w="2621" w:type="dxa"/>
            <w:tcBorders>
              <w:bottom w:val="nil"/>
            </w:tcBorders>
            <w:shd w:val="clear" w:color="auto" w:fill="auto"/>
          </w:tcPr>
          <w:p w14:paraId="6F9124F8"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Future Ready</w:t>
            </w:r>
          </w:p>
        </w:tc>
        <w:tc>
          <w:tcPr>
            <w:tcW w:w="2622" w:type="dxa"/>
            <w:tcBorders>
              <w:bottom w:val="nil"/>
            </w:tcBorders>
            <w:shd w:val="clear" w:color="auto" w:fill="auto"/>
          </w:tcPr>
          <w:p w14:paraId="2E44444B" w14:textId="77777777" w:rsidR="005F14E1" w:rsidRPr="00756DE4" w:rsidRDefault="005F14E1" w:rsidP="005F14E1">
            <w:pPr>
              <w:jc w:val="center"/>
              <w:rPr>
                <w:rFonts w:ascii="Arial" w:hAnsi="Arial" w:cs="Arial"/>
                <w:b/>
                <w:bCs/>
                <w:color w:val="50003A"/>
              </w:rPr>
            </w:pPr>
            <w:r w:rsidRPr="00756DE4">
              <w:rPr>
                <w:rFonts w:ascii="Arial" w:hAnsi="Arial" w:cs="Arial"/>
                <w:b/>
                <w:bCs/>
                <w:color w:val="50003A"/>
              </w:rPr>
              <w:t>Commerciality</w:t>
            </w:r>
          </w:p>
        </w:tc>
      </w:tr>
      <w:tr w:rsidR="005F14E1" w:rsidRPr="00756DE4" w14:paraId="3DC276B2" w14:textId="77777777" w:rsidTr="005C6160">
        <w:trPr>
          <w:trHeight w:val="1814"/>
        </w:trPr>
        <w:tc>
          <w:tcPr>
            <w:tcW w:w="2621" w:type="dxa"/>
            <w:tcBorders>
              <w:top w:val="nil"/>
            </w:tcBorders>
            <w:shd w:val="clear" w:color="auto" w:fill="auto"/>
          </w:tcPr>
          <w:p w14:paraId="781F89AB" w14:textId="77777777" w:rsidR="005F14E1" w:rsidRPr="00756DE4" w:rsidRDefault="005F14E1" w:rsidP="005F14E1">
            <w:pPr>
              <w:jc w:val="center"/>
              <w:rPr>
                <w:rFonts w:ascii="Arial" w:hAnsi="Arial" w:cs="Arial"/>
              </w:rPr>
            </w:pPr>
            <w:r w:rsidRPr="00756DE4">
              <w:rPr>
                <w:rFonts w:ascii="Arial" w:hAnsi="Arial" w:cs="Arial"/>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6CF14D32" w14:textId="77777777" w:rsidR="005F14E1" w:rsidRPr="00756DE4" w:rsidRDefault="005F14E1" w:rsidP="005F14E1">
            <w:pPr>
              <w:jc w:val="center"/>
              <w:rPr>
                <w:rFonts w:ascii="Arial" w:hAnsi="Arial" w:cs="Arial"/>
              </w:rPr>
            </w:pPr>
            <w:r w:rsidRPr="00756DE4">
              <w:rPr>
                <w:rFonts w:ascii="Arial" w:hAnsi="Arial" w:cs="Arial"/>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02B5C8C" w14:textId="77777777" w:rsidR="005F14E1" w:rsidRPr="00756DE4" w:rsidRDefault="005F14E1" w:rsidP="005F14E1">
            <w:pPr>
              <w:jc w:val="center"/>
              <w:rPr>
                <w:rFonts w:ascii="Arial" w:hAnsi="Arial" w:cs="Arial"/>
              </w:rPr>
            </w:pPr>
            <w:r w:rsidRPr="00756DE4">
              <w:rPr>
                <w:rFonts w:ascii="Arial" w:hAnsi="Arial" w:cs="Arial"/>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1A8A1132" w14:textId="77777777" w:rsidR="005F14E1" w:rsidRPr="00756DE4" w:rsidRDefault="005F14E1" w:rsidP="005F14E1">
            <w:pPr>
              <w:jc w:val="center"/>
              <w:rPr>
                <w:rFonts w:ascii="Arial" w:hAnsi="Arial" w:cs="Arial"/>
              </w:rPr>
            </w:pPr>
            <w:r w:rsidRPr="00756DE4">
              <w:rPr>
                <w:rFonts w:ascii="Arial" w:hAnsi="Arial" w:cs="Arial"/>
              </w:rPr>
              <w:t>Applies understanding of finance, risk, people and customer for decision-making to deliver business sustainability. Takes appropriate risks and acts in the best interest of the Bank.</w:t>
            </w:r>
          </w:p>
        </w:tc>
      </w:tr>
      <w:tr w:rsidR="005F14E1" w:rsidRPr="00756DE4" w14:paraId="5F520C98" w14:textId="77777777" w:rsidTr="005C6160">
        <w:trPr>
          <w:trHeight w:val="215"/>
        </w:trPr>
        <w:tc>
          <w:tcPr>
            <w:tcW w:w="2621" w:type="dxa"/>
            <w:shd w:val="clear" w:color="auto" w:fill="595959" w:themeFill="text1" w:themeFillTint="A6"/>
          </w:tcPr>
          <w:p w14:paraId="6850501A" w14:textId="6C9F0DEE" w:rsidR="005F14E1" w:rsidRPr="00756DE4" w:rsidRDefault="00A8260F" w:rsidP="005F14E1">
            <w:pPr>
              <w:jc w:val="center"/>
              <w:rPr>
                <w:rFonts w:ascii="Arial" w:hAnsi="Arial" w:cs="Arial"/>
                <w:b/>
                <w:bCs/>
                <w:color w:val="FFFFFF" w:themeColor="background1"/>
              </w:rPr>
            </w:pPr>
            <w:r w:rsidRPr="00756DE4">
              <w:rPr>
                <w:rFonts w:ascii="Arial" w:hAnsi="Arial" w:cs="Arial"/>
                <w:b/>
                <w:bCs/>
                <w:color w:val="FFFFFF" w:themeColor="background1"/>
              </w:rPr>
              <w:t>Advanced</w:t>
            </w:r>
          </w:p>
        </w:tc>
        <w:tc>
          <w:tcPr>
            <w:tcW w:w="2621" w:type="dxa"/>
            <w:shd w:val="clear" w:color="auto" w:fill="595959" w:themeFill="text1" w:themeFillTint="A6"/>
          </w:tcPr>
          <w:p w14:paraId="6C1DE5C3" w14:textId="2E398C96" w:rsidR="005F14E1" w:rsidRPr="00756DE4" w:rsidRDefault="00FA47FB" w:rsidP="005F14E1">
            <w:pPr>
              <w:jc w:val="center"/>
              <w:rPr>
                <w:rFonts w:ascii="Arial" w:hAnsi="Arial" w:cs="Arial"/>
                <w:b/>
                <w:bCs/>
                <w:color w:val="FFFFFF" w:themeColor="background1"/>
              </w:rPr>
            </w:pPr>
            <w:r w:rsidRPr="00756DE4">
              <w:rPr>
                <w:rFonts w:ascii="Arial" w:hAnsi="Arial" w:cs="Arial"/>
                <w:b/>
                <w:bCs/>
                <w:color w:val="FFFFFF" w:themeColor="background1"/>
              </w:rPr>
              <w:t>Intermediate</w:t>
            </w:r>
          </w:p>
        </w:tc>
        <w:tc>
          <w:tcPr>
            <w:tcW w:w="2621" w:type="dxa"/>
            <w:shd w:val="clear" w:color="auto" w:fill="595959" w:themeFill="text1" w:themeFillTint="A6"/>
          </w:tcPr>
          <w:p w14:paraId="52044E65" w14:textId="165A7A7A" w:rsidR="005F14E1" w:rsidRPr="00756DE4" w:rsidRDefault="009F762A" w:rsidP="005F14E1">
            <w:pPr>
              <w:jc w:val="center"/>
              <w:rPr>
                <w:rFonts w:ascii="Arial" w:hAnsi="Arial" w:cs="Arial"/>
                <w:b/>
                <w:bCs/>
                <w:color w:val="FFFFFF" w:themeColor="background1"/>
              </w:rPr>
            </w:pPr>
            <w:r w:rsidRPr="00756DE4">
              <w:rPr>
                <w:rFonts w:ascii="Arial" w:hAnsi="Arial" w:cs="Arial"/>
                <w:b/>
                <w:bCs/>
                <w:color w:val="FFFFFF" w:themeColor="background1"/>
              </w:rPr>
              <w:t>Intermediate</w:t>
            </w:r>
          </w:p>
        </w:tc>
        <w:tc>
          <w:tcPr>
            <w:tcW w:w="2622" w:type="dxa"/>
            <w:shd w:val="clear" w:color="auto" w:fill="595959" w:themeFill="text1" w:themeFillTint="A6"/>
          </w:tcPr>
          <w:p w14:paraId="0A40498B" w14:textId="2A616E4B" w:rsidR="005F14E1" w:rsidRPr="00756DE4" w:rsidRDefault="009F762A" w:rsidP="005F14E1">
            <w:pPr>
              <w:jc w:val="center"/>
              <w:rPr>
                <w:rFonts w:ascii="Arial" w:hAnsi="Arial" w:cs="Arial"/>
                <w:b/>
                <w:bCs/>
                <w:color w:val="FFFFFF" w:themeColor="background1"/>
              </w:rPr>
            </w:pPr>
            <w:r w:rsidRPr="00756DE4">
              <w:rPr>
                <w:rFonts w:ascii="Arial" w:hAnsi="Arial" w:cs="Arial"/>
                <w:b/>
                <w:bCs/>
                <w:color w:val="FFFFFF" w:themeColor="background1"/>
              </w:rPr>
              <w:t>Intermediate</w:t>
            </w:r>
          </w:p>
        </w:tc>
      </w:tr>
      <w:bookmarkEnd w:id="2"/>
    </w:tbl>
    <w:p w14:paraId="69BA1EC6" w14:textId="77777777" w:rsidR="00F6766A" w:rsidRPr="00756DE4" w:rsidRDefault="00F6766A" w:rsidP="00FC1548">
      <w:pPr>
        <w:spacing w:after="0"/>
        <w:rPr>
          <w:rFonts w:ascii="Arial" w:hAnsi="Arial" w:cs="Arial"/>
        </w:rPr>
      </w:pPr>
    </w:p>
    <w:p w14:paraId="243B7FED" w14:textId="77777777" w:rsidR="005C6160" w:rsidRPr="00756DE4" w:rsidRDefault="005C6160" w:rsidP="00CF279A">
      <w:pPr>
        <w:rPr>
          <w:rFonts w:ascii="Arial" w:hAnsi="Arial" w:cs="Arial"/>
          <w:b/>
          <w:bCs/>
          <w:color w:val="FFFFFF" w:themeColor="background1"/>
        </w:rPr>
        <w:sectPr w:rsidR="005C6160" w:rsidRPr="00756DE4"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56DE4" w14:paraId="4804E023" w14:textId="77777777" w:rsidTr="00734230">
        <w:tc>
          <w:tcPr>
            <w:tcW w:w="10485" w:type="dxa"/>
            <w:gridSpan w:val="2"/>
            <w:shd w:val="clear" w:color="auto" w:fill="50003A"/>
          </w:tcPr>
          <w:p w14:paraId="19A77374" w14:textId="77777777" w:rsidR="00F07158" w:rsidRPr="00756DE4" w:rsidRDefault="00F07158" w:rsidP="00CF279A">
            <w:pPr>
              <w:rPr>
                <w:rFonts w:ascii="Arial" w:hAnsi="Arial" w:cs="Arial"/>
                <w:b/>
                <w:bCs/>
              </w:rPr>
            </w:pPr>
            <w:r w:rsidRPr="00756DE4">
              <w:rPr>
                <w:rFonts w:ascii="Arial" w:hAnsi="Arial" w:cs="Arial"/>
                <w:b/>
                <w:bCs/>
                <w:color w:val="FFFFFF" w:themeColor="background1"/>
              </w:rPr>
              <w:t>Role motivators</w:t>
            </w:r>
          </w:p>
        </w:tc>
      </w:tr>
      <w:tr w:rsidR="00F07158" w:rsidRPr="00756DE4" w14:paraId="63DDB437" w14:textId="77777777" w:rsidTr="00BE5CBB">
        <w:trPr>
          <w:trHeight w:val="556"/>
        </w:trPr>
        <w:tc>
          <w:tcPr>
            <w:tcW w:w="2689" w:type="dxa"/>
            <w:vAlign w:val="center"/>
          </w:tcPr>
          <w:p w14:paraId="7E1784FD" w14:textId="5CF12191" w:rsidR="00F07158" w:rsidRPr="00756DE4" w:rsidRDefault="00C0785B" w:rsidP="00BE5CBB">
            <w:pPr>
              <w:rPr>
                <w:rFonts w:ascii="Arial" w:hAnsi="Arial" w:cs="Arial"/>
                <w:b/>
                <w:bCs/>
              </w:rPr>
            </w:pPr>
            <w:r w:rsidRPr="00756DE4">
              <w:rPr>
                <w:rFonts w:ascii="Arial" w:hAnsi="Arial" w:cs="Arial"/>
                <w:b/>
                <w:bCs/>
              </w:rPr>
              <w:t>Achievement</w:t>
            </w:r>
          </w:p>
        </w:tc>
        <w:tc>
          <w:tcPr>
            <w:tcW w:w="7796" w:type="dxa"/>
            <w:vAlign w:val="center"/>
          </w:tcPr>
          <w:p w14:paraId="6755DBCA" w14:textId="312DA52B" w:rsidR="0030682C" w:rsidRPr="00756DE4" w:rsidRDefault="00347208" w:rsidP="00BE5CBB">
            <w:pPr>
              <w:pStyle w:val="Default"/>
              <w:rPr>
                <w:sz w:val="22"/>
                <w:szCs w:val="22"/>
              </w:rPr>
            </w:pPr>
            <w:r w:rsidRPr="00756DE4">
              <w:rPr>
                <w:sz w:val="22"/>
                <w:szCs w:val="22"/>
              </w:rPr>
              <w:t xml:space="preserve">Gaining a sense of achievement, closure; seeing something through to completion; working towards attainable goals </w:t>
            </w:r>
          </w:p>
        </w:tc>
      </w:tr>
      <w:tr w:rsidR="005616C8" w:rsidRPr="00756DE4" w14:paraId="46723AEF" w14:textId="77777777" w:rsidTr="00BE5CBB">
        <w:trPr>
          <w:trHeight w:val="556"/>
        </w:trPr>
        <w:tc>
          <w:tcPr>
            <w:tcW w:w="2689" w:type="dxa"/>
            <w:vAlign w:val="center"/>
          </w:tcPr>
          <w:p w14:paraId="4B578808" w14:textId="5F9FA49D" w:rsidR="005616C8" w:rsidRPr="00756DE4" w:rsidRDefault="00C0785B" w:rsidP="00BE5CBB">
            <w:pPr>
              <w:rPr>
                <w:rFonts w:ascii="Arial" w:hAnsi="Arial" w:cs="Arial"/>
                <w:b/>
                <w:bCs/>
              </w:rPr>
            </w:pPr>
            <w:r w:rsidRPr="00756DE4">
              <w:rPr>
                <w:rFonts w:ascii="Arial" w:hAnsi="Arial" w:cs="Arial"/>
                <w:b/>
                <w:bCs/>
              </w:rPr>
              <w:t>Challenge</w:t>
            </w:r>
          </w:p>
        </w:tc>
        <w:tc>
          <w:tcPr>
            <w:tcW w:w="7796" w:type="dxa"/>
            <w:vAlign w:val="center"/>
          </w:tcPr>
          <w:p w14:paraId="780A83E1" w14:textId="1225A2F3" w:rsidR="005616C8" w:rsidRPr="00756DE4" w:rsidRDefault="00347208" w:rsidP="00BE5CBB">
            <w:pPr>
              <w:pStyle w:val="Default"/>
              <w:rPr>
                <w:sz w:val="22"/>
                <w:szCs w:val="22"/>
              </w:rPr>
            </w:pPr>
            <w:r w:rsidRPr="00756DE4">
              <w:rPr>
                <w:sz w:val="22"/>
                <w:szCs w:val="22"/>
              </w:rPr>
              <w:t>Performing mentally stimulating work, solving complex and/or unfamiliar problems, stretching self intellectually.</w:t>
            </w:r>
          </w:p>
        </w:tc>
      </w:tr>
      <w:tr w:rsidR="005616C8" w:rsidRPr="00756DE4" w14:paraId="7020682A" w14:textId="77777777" w:rsidTr="00BE5CBB">
        <w:trPr>
          <w:trHeight w:val="556"/>
        </w:trPr>
        <w:tc>
          <w:tcPr>
            <w:tcW w:w="2689" w:type="dxa"/>
            <w:vAlign w:val="center"/>
          </w:tcPr>
          <w:p w14:paraId="274BC7C1" w14:textId="77C35E74" w:rsidR="005616C8" w:rsidRPr="00756DE4" w:rsidRDefault="00C0785B" w:rsidP="00BE5CBB">
            <w:pPr>
              <w:rPr>
                <w:rFonts w:ascii="Arial" w:hAnsi="Arial" w:cs="Arial"/>
                <w:b/>
                <w:bCs/>
              </w:rPr>
            </w:pPr>
            <w:r w:rsidRPr="00756DE4">
              <w:rPr>
                <w:rFonts w:ascii="Arial" w:hAnsi="Arial" w:cs="Arial"/>
                <w:b/>
                <w:bCs/>
              </w:rPr>
              <w:t>Expertise</w:t>
            </w:r>
          </w:p>
        </w:tc>
        <w:tc>
          <w:tcPr>
            <w:tcW w:w="7796" w:type="dxa"/>
            <w:vAlign w:val="center"/>
          </w:tcPr>
          <w:p w14:paraId="213B044B" w14:textId="552F204B" w:rsidR="005616C8" w:rsidRPr="00756DE4" w:rsidRDefault="00347208" w:rsidP="00BE5CBB">
            <w:pPr>
              <w:pStyle w:val="Default"/>
              <w:rPr>
                <w:sz w:val="22"/>
                <w:szCs w:val="22"/>
              </w:rPr>
            </w:pPr>
            <w:r w:rsidRPr="00756DE4">
              <w:rPr>
                <w:sz w:val="22"/>
                <w:szCs w:val="22"/>
              </w:rPr>
              <w:t>Being recognised for specialist knowledge; providing specialist advice.</w:t>
            </w:r>
          </w:p>
        </w:tc>
      </w:tr>
    </w:tbl>
    <w:p w14:paraId="264918EF" w14:textId="77777777" w:rsidR="008B6203" w:rsidRPr="00756DE4" w:rsidRDefault="008B6203" w:rsidP="00CB17DE">
      <w:pPr>
        <w:spacing w:after="0"/>
        <w:rPr>
          <w:rFonts w:ascii="Arial" w:hAnsi="Arial" w:cs="Arial"/>
        </w:rPr>
      </w:pPr>
    </w:p>
    <w:sectPr w:rsidR="008B6203" w:rsidRPr="00756DE4"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FD01" w14:textId="77777777" w:rsidR="00541537" w:rsidRDefault="00541537" w:rsidP="00E5307F">
      <w:pPr>
        <w:spacing w:after="0" w:line="240" w:lineRule="auto"/>
      </w:pPr>
      <w:r>
        <w:separator/>
      </w:r>
    </w:p>
  </w:endnote>
  <w:endnote w:type="continuationSeparator" w:id="0">
    <w:p w14:paraId="2A670266" w14:textId="77777777" w:rsidR="00541537" w:rsidRDefault="00541537"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1905" w14:textId="7E8F375F"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5C4730">
      <w:rPr>
        <w:rFonts w:ascii="Arial" w:hAnsi="Arial" w:cs="Arial"/>
        <w:noProof/>
        <w:sz w:val="18"/>
        <w:szCs w:val="18"/>
      </w:rPr>
      <w:t>23-Nov-22</w:t>
    </w:r>
    <w:r>
      <w:rPr>
        <w:rFonts w:ascii="Arial" w:hAnsi="Arial" w:cs="Arial"/>
        <w:sz w:val="18"/>
        <w:szCs w:val="18"/>
      </w:rPr>
      <w:fldChar w:fldCharType="end"/>
    </w:r>
  </w:p>
  <w:p w14:paraId="0ADED2C6"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CD7C" w14:textId="77777777" w:rsidR="00541537" w:rsidRDefault="00541537" w:rsidP="00E5307F">
      <w:pPr>
        <w:spacing w:after="0" w:line="240" w:lineRule="auto"/>
      </w:pPr>
      <w:r>
        <w:separator/>
      </w:r>
    </w:p>
  </w:footnote>
  <w:footnote w:type="continuationSeparator" w:id="0">
    <w:p w14:paraId="2BFD3E7F" w14:textId="77777777" w:rsidR="00541537" w:rsidRDefault="00541537"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8B2"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D675081" wp14:editId="7F884DFC">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B24B6C2" wp14:editId="3A83EDD8">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6FE51"/>
    <w:multiLevelType w:val="hybridMultilevel"/>
    <w:tmpl w:val="29F0D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ACE2E"/>
    <w:multiLevelType w:val="hybridMultilevel"/>
    <w:tmpl w:val="63C27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426F02"/>
    <w:multiLevelType w:val="hybridMultilevel"/>
    <w:tmpl w:val="E9D36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26E38"/>
    <w:multiLevelType w:val="hybridMultilevel"/>
    <w:tmpl w:val="8DFD9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E94D5"/>
    <w:multiLevelType w:val="hybridMultilevel"/>
    <w:tmpl w:val="86B4AC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114405"/>
    <w:multiLevelType w:val="hybridMultilevel"/>
    <w:tmpl w:val="2DF32E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C41BEA"/>
    <w:multiLevelType w:val="hybridMultilevel"/>
    <w:tmpl w:val="F69B0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45BE0"/>
    <w:multiLevelType w:val="hybridMultilevel"/>
    <w:tmpl w:val="DEDE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B6F6C"/>
    <w:multiLevelType w:val="hybridMultilevel"/>
    <w:tmpl w:val="62BA6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E6096B"/>
    <w:multiLevelType w:val="hybridMultilevel"/>
    <w:tmpl w:val="CE24CAC8"/>
    <w:lvl w:ilvl="0" w:tplc="A2D09E82">
      <w:start w:val="4"/>
      <w:numFmt w:val="bullet"/>
      <w:lvlText w:val=""/>
      <w:lvlJc w:val="left"/>
      <w:pPr>
        <w:tabs>
          <w:tab w:val="num" w:pos="360"/>
        </w:tabs>
        <w:ind w:left="360" w:hanging="360"/>
      </w:pPr>
      <w:rPr>
        <w:rFonts w:ascii="Symbol" w:eastAsia="Times New Roman"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4" w15:restartNumberingAfterBreak="0">
    <w:nsid w:val="4D7C4773"/>
    <w:multiLevelType w:val="singleLevel"/>
    <w:tmpl w:val="D8A027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4D3718"/>
    <w:multiLevelType w:val="hybridMultilevel"/>
    <w:tmpl w:val="EAA8E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913B18"/>
    <w:multiLevelType w:val="hybridMultilevel"/>
    <w:tmpl w:val="71D6A858"/>
    <w:lvl w:ilvl="0" w:tplc="A2D09E82">
      <w:start w:val="4"/>
      <w:numFmt w:val="bullet"/>
      <w:lvlText w:val=""/>
      <w:lvlJc w:val="left"/>
      <w:pPr>
        <w:tabs>
          <w:tab w:val="num" w:pos="360"/>
        </w:tabs>
        <w:ind w:left="360" w:hanging="360"/>
      </w:pPr>
      <w:rPr>
        <w:rFonts w:ascii="Symbol" w:eastAsia="TIMES NEW (W1)"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A0F288B"/>
    <w:multiLevelType w:val="hybridMultilevel"/>
    <w:tmpl w:val="49DAB4FC"/>
    <w:lvl w:ilvl="0" w:tplc="A2D09E82">
      <w:start w:val="4"/>
      <w:numFmt w:val="bullet"/>
      <w:lvlText w:val=""/>
      <w:lvlJc w:val="left"/>
      <w:pPr>
        <w:tabs>
          <w:tab w:val="num" w:pos="360"/>
        </w:tabs>
        <w:ind w:left="360" w:hanging="360"/>
      </w:pPr>
      <w:rPr>
        <w:rFonts w:ascii="Symbol" w:eastAsia="Times New Roman" w:hAnsi="Symbol" w:cs="Tahoma" w:hint="default"/>
        <w:sz w:val="18"/>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E1107"/>
    <w:multiLevelType w:val="hybridMultilevel"/>
    <w:tmpl w:val="D010A8B4"/>
    <w:lvl w:ilvl="0" w:tplc="EEFE09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409C8"/>
    <w:multiLevelType w:val="hybridMultilevel"/>
    <w:tmpl w:val="C4128F2A"/>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2" w15:restartNumberingAfterBreak="0">
    <w:nsid w:val="6964F789"/>
    <w:multiLevelType w:val="hybridMultilevel"/>
    <w:tmpl w:val="AC9DB4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4A3CF6"/>
    <w:multiLevelType w:val="hybridMultilevel"/>
    <w:tmpl w:val="151E6B9A"/>
    <w:lvl w:ilvl="0" w:tplc="FAF2B7C8">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0EB8BF0"/>
    <w:multiLevelType w:val="hybridMultilevel"/>
    <w:tmpl w:val="3C5D2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DA2449"/>
    <w:multiLevelType w:val="hybridMultilevel"/>
    <w:tmpl w:val="921A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417769">
    <w:abstractNumId w:val="9"/>
  </w:num>
  <w:num w:numId="2" w16cid:durableId="380442743">
    <w:abstractNumId w:val="13"/>
  </w:num>
  <w:num w:numId="3" w16cid:durableId="297493490">
    <w:abstractNumId w:val="19"/>
  </w:num>
  <w:num w:numId="4" w16cid:durableId="238448088">
    <w:abstractNumId w:val="12"/>
  </w:num>
  <w:num w:numId="5" w16cid:durableId="948850288">
    <w:abstractNumId w:val="18"/>
  </w:num>
  <w:num w:numId="6" w16cid:durableId="1698775244">
    <w:abstractNumId w:val="25"/>
  </w:num>
  <w:num w:numId="7" w16cid:durableId="558519948">
    <w:abstractNumId w:val="15"/>
  </w:num>
  <w:num w:numId="8" w16cid:durableId="663555490">
    <w:abstractNumId w:val="16"/>
  </w:num>
  <w:num w:numId="9" w16cid:durableId="1078213254">
    <w:abstractNumId w:val="11"/>
  </w:num>
  <w:num w:numId="10" w16cid:durableId="372198182">
    <w:abstractNumId w:val="17"/>
  </w:num>
  <w:num w:numId="11" w16cid:durableId="487863398">
    <w:abstractNumId w:val="6"/>
  </w:num>
  <w:num w:numId="12" w16cid:durableId="1723945792">
    <w:abstractNumId w:val="3"/>
  </w:num>
  <w:num w:numId="13" w16cid:durableId="1992128028">
    <w:abstractNumId w:val="10"/>
  </w:num>
  <w:num w:numId="14" w16cid:durableId="212009406">
    <w:abstractNumId w:val="22"/>
  </w:num>
  <w:num w:numId="15" w16cid:durableId="1366444413">
    <w:abstractNumId w:val="4"/>
  </w:num>
  <w:num w:numId="16" w16cid:durableId="469829873">
    <w:abstractNumId w:val="0"/>
  </w:num>
  <w:num w:numId="17" w16cid:durableId="808520975">
    <w:abstractNumId w:val="7"/>
  </w:num>
  <w:num w:numId="18" w16cid:durableId="91703911">
    <w:abstractNumId w:val="2"/>
  </w:num>
  <w:num w:numId="19" w16cid:durableId="2085179029">
    <w:abstractNumId w:val="1"/>
  </w:num>
  <w:num w:numId="20" w16cid:durableId="107705939">
    <w:abstractNumId w:val="24"/>
  </w:num>
  <w:num w:numId="21" w16cid:durableId="1342775039">
    <w:abstractNumId w:val="23"/>
  </w:num>
  <w:num w:numId="22" w16cid:durableId="77791420">
    <w:abstractNumId w:val="14"/>
  </w:num>
  <w:num w:numId="23" w16cid:durableId="377975908">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908074153">
    <w:abstractNumId w:val="21"/>
  </w:num>
  <w:num w:numId="25" w16cid:durableId="1894343119">
    <w:abstractNumId w:val="8"/>
  </w:num>
  <w:num w:numId="26" w16cid:durableId="13510332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9F"/>
    <w:rsid w:val="0000434F"/>
    <w:rsid w:val="00004D57"/>
    <w:rsid w:val="00042539"/>
    <w:rsid w:val="00045F7F"/>
    <w:rsid w:val="00051E1B"/>
    <w:rsid w:val="000570D5"/>
    <w:rsid w:val="00063D40"/>
    <w:rsid w:val="0006596E"/>
    <w:rsid w:val="000719BA"/>
    <w:rsid w:val="000840FF"/>
    <w:rsid w:val="00084843"/>
    <w:rsid w:val="000853A7"/>
    <w:rsid w:val="000854FE"/>
    <w:rsid w:val="00092A6F"/>
    <w:rsid w:val="0009769D"/>
    <w:rsid w:val="000A034F"/>
    <w:rsid w:val="000A2B3D"/>
    <w:rsid w:val="000A6BAB"/>
    <w:rsid w:val="000D5796"/>
    <w:rsid w:val="000F6A5A"/>
    <w:rsid w:val="00105185"/>
    <w:rsid w:val="0010623F"/>
    <w:rsid w:val="00185A5A"/>
    <w:rsid w:val="0019040A"/>
    <w:rsid w:val="00196B80"/>
    <w:rsid w:val="001B1A89"/>
    <w:rsid w:val="001E2072"/>
    <w:rsid w:val="001E7650"/>
    <w:rsid w:val="0022361F"/>
    <w:rsid w:val="002315EF"/>
    <w:rsid w:val="00265AA0"/>
    <w:rsid w:val="00272AB3"/>
    <w:rsid w:val="00292A0A"/>
    <w:rsid w:val="00296665"/>
    <w:rsid w:val="002C385D"/>
    <w:rsid w:val="002D2FCD"/>
    <w:rsid w:val="002E432E"/>
    <w:rsid w:val="002F7D40"/>
    <w:rsid w:val="003038F5"/>
    <w:rsid w:val="0030682C"/>
    <w:rsid w:val="00330B2E"/>
    <w:rsid w:val="00347208"/>
    <w:rsid w:val="00352FAD"/>
    <w:rsid w:val="00357E60"/>
    <w:rsid w:val="003606E4"/>
    <w:rsid w:val="003655FC"/>
    <w:rsid w:val="00371F27"/>
    <w:rsid w:val="0038784A"/>
    <w:rsid w:val="00392EDC"/>
    <w:rsid w:val="00393621"/>
    <w:rsid w:val="003A307E"/>
    <w:rsid w:val="003C30BA"/>
    <w:rsid w:val="003D20BB"/>
    <w:rsid w:val="003D5B41"/>
    <w:rsid w:val="003F4817"/>
    <w:rsid w:val="003F6D7A"/>
    <w:rsid w:val="00415A87"/>
    <w:rsid w:val="004418FD"/>
    <w:rsid w:val="00447F22"/>
    <w:rsid w:val="00474DBF"/>
    <w:rsid w:val="00483295"/>
    <w:rsid w:val="004833F4"/>
    <w:rsid w:val="00487E76"/>
    <w:rsid w:val="004B4E9F"/>
    <w:rsid w:val="004F1A38"/>
    <w:rsid w:val="004F315F"/>
    <w:rsid w:val="004F4ABF"/>
    <w:rsid w:val="004F56EC"/>
    <w:rsid w:val="005047A8"/>
    <w:rsid w:val="00541537"/>
    <w:rsid w:val="005439F9"/>
    <w:rsid w:val="0056148F"/>
    <w:rsid w:val="005616C8"/>
    <w:rsid w:val="00570758"/>
    <w:rsid w:val="00573C5A"/>
    <w:rsid w:val="00590CA4"/>
    <w:rsid w:val="005B3B8F"/>
    <w:rsid w:val="005C4730"/>
    <w:rsid w:val="005C6160"/>
    <w:rsid w:val="005F14E1"/>
    <w:rsid w:val="0063273F"/>
    <w:rsid w:val="006339F1"/>
    <w:rsid w:val="00635C2C"/>
    <w:rsid w:val="00643232"/>
    <w:rsid w:val="00654709"/>
    <w:rsid w:val="006641DC"/>
    <w:rsid w:val="0068200E"/>
    <w:rsid w:val="006866C5"/>
    <w:rsid w:val="00691606"/>
    <w:rsid w:val="006B1E9D"/>
    <w:rsid w:val="006B4CCC"/>
    <w:rsid w:val="006C1FC6"/>
    <w:rsid w:val="006E1BB7"/>
    <w:rsid w:val="006F7CBF"/>
    <w:rsid w:val="00702AAC"/>
    <w:rsid w:val="007061A1"/>
    <w:rsid w:val="00706F36"/>
    <w:rsid w:val="00706FC9"/>
    <w:rsid w:val="00734230"/>
    <w:rsid w:val="0074063D"/>
    <w:rsid w:val="0075247B"/>
    <w:rsid w:val="00756DE4"/>
    <w:rsid w:val="00756E94"/>
    <w:rsid w:val="00771821"/>
    <w:rsid w:val="007868F4"/>
    <w:rsid w:val="00787724"/>
    <w:rsid w:val="00792283"/>
    <w:rsid w:val="007A1B52"/>
    <w:rsid w:val="007A7B60"/>
    <w:rsid w:val="007C1DD5"/>
    <w:rsid w:val="007C4634"/>
    <w:rsid w:val="007C56FE"/>
    <w:rsid w:val="00800B95"/>
    <w:rsid w:val="00801FE3"/>
    <w:rsid w:val="00806BD3"/>
    <w:rsid w:val="008174E8"/>
    <w:rsid w:val="00824664"/>
    <w:rsid w:val="00824FA1"/>
    <w:rsid w:val="00825E92"/>
    <w:rsid w:val="00852BF6"/>
    <w:rsid w:val="00854736"/>
    <w:rsid w:val="00854905"/>
    <w:rsid w:val="00862167"/>
    <w:rsid w:val="00863774"/>
    <w:rsid w:val="008819F5"/>
    <w:rsid w:val="0089720F"/>
    <w:rsid w:val="008A31CA"/>
    <w:rsid w:val="008A5157"/>
    <w:rsid w:val="008B6203"/>
    <w:rsid w:val="00910AAE"/>
    <w:rsid w:val="0096421D"/>
    <w:rsid w:val="00971552"/>
    <w:rsid w:val="009743EF"/>
    <w:rsid w:val="0097468A"/>
    <w:rsid w:val="00982D33"/>
    <w:rsid w:val="00990AEA"/>
    <w:rsid w:val="00992496"/>
    <w:rsid w:val="0099292E"/>
    <w:rsid w:val="00992E1C"/>
    <w:rsid w:val="009B16C4"/>
    <w:rsid w:val="009D7C34"/>
    <w:rsid w:val="009E3B18"/>
    <w:rsid w:val="009F2D04"/>
    <w:rsid w:val="009F762A"/>
    <w:rsid w:val="00A05A2D"/>
    <w:rsid w:val="00A32B31"/>
    <w:rsid w:val="00A37A67"/>
    <w:rsid w:val="00A51E68"/>
    <w:rsid w:val="00A52505"/>
    <w:rsid w:val="00A640D5"/>
    <w:rsid w:val="00A72F5E"/>
    <w:rsid w:val="00A76C18"/>
    <w:rsid w:val="00A812DE"/>
    <w:rsid w:val="00A8260F"/>
    <w:rsid w:val="00A93F1F"/>
    <w:rsid w:val="00A94586"/>
    <w:rsid w:val="00AA2252"/>
    <w:rsid w:val="00AA7DCA"/>
    <w:rsid w:val="00AB26B0"/>
    <w:rsid w:val="00AB3139"/>
    <w:rsid w:val="00AB7B14"/>
    <w:rsid w:val="00AD4836"/>
    <w:rsid w:val="00AF415E"/>
    <w:rsid w:val="00B05487"/>
    <w:rsid w:val="00B14C4E"/>
    <w:rsid w:val="00B32C11"/>
    <w:rsid w:val="00B426EF"/>
    <w:rsid w:val="00B45AD9"/>
    <w:rsid w:val="00B4725D"/>
    <w:rsid w:val="00B65F0A"/>
    <w:rsid w:val="00BA33DC"/>
    <w:rsid w:val="00BA3FD5"/>
    <w:rsid w:val="00BA411D"/>
    <w:rsid w:val="00BA7D75"/>
    <w:rsid w:val="00BB53B1"/>
    <w:rsid w:val="00BD53DA"/>
    <w:rsid w:val="00BE3C3C"/>
    <w:rsid w:val="00BE5CBB"/>
    <w:rsid w:val="00C0785B"/>
    <w:rsid w:val="00C150EE"/>
    <w:rsid w:val="00C23C79"/>
    <w:rsid w:val="00C25267"/>
    <w:rsid w:val="00C337D6"/>
    <w:rsid w:val="00C45367"/>
    <w:rsid w:val="00C60FA3"/>
    <w:rsid w:val="00C725E0"/>
    <w:rsid w:val="00C73F69"/>
    <w:rsid w:val="00C91386"/>
    <w:rsid w:val="00CA49B2"/>
    <w:rsid w:val="00CB17DE"/>
    <w:rsid w:val="00CB7427"/>
    <w:rsid w:val="00CC02CB"/>
    <w:rsid w:val="00CE7CD2"/>
    <w:rsid w:val="00CF5F20"/>
    <w:rsid w:val="00CF702D"/>
    <w:rsid w:val="00CF7D6D"/>
    <w:rsid w:val="00CF7F5E"/>
    <w:rsid w:val="00D05AF3"/>
    <w:rsid w:val="00D158DD"/>
    <w:rsid w:val="00D309E1"/>
    <w:rsid w:val="00D441E8"/>
    <w:rsid w:val="00D45AB3"/>
    <w:rsid w:val="00D565FF"/>
    <w:rsid w:val="00D87DC7"/>
    <w:rsid w:val="00DD04B7"/>
    <w:rsid w:val="00DD31E3"/>
    <w:rsid w:val="00DD6D85"/>
    <w:rsid w:val="00DE5C28"/>
    <w:rsid w:val="00E01768"/>
    <w:rsid w:val="00E0306F"/>
    <w:rsid w:val="00E04EB4"/>
    <w:rsid w:val="00E20C5A"/>
    <w:rsid w:val="00E42ADC"/>
    <w:rsid w:val="00E5307F"/>
    <w:rsid w:val="00E81206"/>
    <w:rsid w:val="00E813E6"/>
    <w:rsid w:val="00E85291"/>
    <w:rsid w:val="00E85983"/>
    <w:rsid w:val="00EB3B7A"/>
    <w:rsid w:val="00ED0F5D"/>
    <w:rsid w:val="00ED2238"/>
    <w:rsid w:val="00EE04F0"/>
    <w:rsid w:val="00EE48A1"/>
    <w:rsid w:val="00EF6350"/>
    <w:rsid w:val="00F02BAC"/>
    <w:rsid w:val="00F07158"/>
    <w:rsid w:val="00F42B4D"/>
    <w:rsid w:val="00F567ED"/>
    <w:rsid w:val="00F6766A"/>
    <w:rsid w:val="00F73A30"/>
    <w:rsid w:val="00F84334"/>
    <w:rsid w:val="00FA47FB"/>
    <w:rsid w:val="00FA5F33"/>
    <w:rsid w:val="00FC1548"/>
    <w:rsid w:val="00FD2046"/>
    <w:rsid w:val="00FE0B9A"/>
    <w:rsid w:val="00FE326C"/>
    <w:rsid w:val="00FF006A"/>
    <w:rsid w:val="00FF2813"/>
    <w:rsid w:val="00FF4C2C"/>
    <w:rsid w:val="26463C1A"/>
    <w:rsid w:val="36D763C9"/>
    <w:rsid w:val="5B001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4505"/>
  <w15:chartTrackingRefBased/>
  <w15:docId w15:val="{42AA2561-4CD2-43C2-B9B2-6D7F3EB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paragraph" w:styleId="Heading1">
    <w:name w:val="heading 1"/>
    <w:basedOn w:val="Normal"/>
    <w:next w:val="BodyText"/>
    <w:link w:val="Heading1Char"/>
    <w:qFormat/>
    <w:rsid w:val="008A5157"/>
    <w:pPr>
      <w:keepNext/>
      <w:keepLines/>
      <w:spacing w:after="220" w:line="200" w:lineRule="atLeast"/>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nhideWhenUsed/>
    <w:rsid w:val="00196B80"/>
    <w:pPr>
      <w:spacing w:line="240" w:lineRule="auto"/>
    </w:pPr>
    <w:rPr>
      <w:sz w:val="20"/>
      <w:szCs w:val="20"/>
    </w:rPr>
  </w:style>
  <w:style w:type="character" w:customStyle="1" w:styleId="CommentTextChar">
    <w:name w:val="Comment Text Char"/>
    <w:basedOn w:val="DefaultParagraphFont"/>
    <w:link w:val="CommentText"/>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rsid w:val="00DD04B7"/>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D04B7"/>
    <w:rPr>
      <w:rFonts w:ascii="Arial" w:eastAsia="Times New Roman" w:hAnsi="Arial" w:cs="Times New Roman"/>
      <w:spacing w:val="-5"/>
      <w:sz w:val="20"/>
      <w:szCs w:val="20"/>
    </w:rPr>
  </w:style>
  <w:style w:type="paragraph" w:customStyle="1" w:styleId="Default">
    <w:name w:val="Default"/>
    <w:rsid w:val="00347208"/>
    <w:pPr>
      <w:autoSpaceDE w:val="0"/>
      <w:autoSpaceDN w:val="0"/>
      <w:adjustRightInd w:val="0"/>
      <w:spacing w:after="0" w:line="240" w:lineRule="auto"/>
    </w:pPr>
    <w:rPr>
      <w:rFonts w:ascii="Arial" w:hAnsi="Arial" w:cs="Arial"/>
      <w:color w:val="000000"/>
      <w:sz w:val="24"/>
      <w:szCs w:val="24"/>
    </w:rPr>
  </w:style>
  <w:style w:type="paragraph" w:styleId="NormalIndent">
    <w:name w:val="Normal Indent"/>
    <w:basedOn w:val="Normal"/>
    <w:rsid w:val="008A5157"/>
    <w:pPr>
      <w:spacing w:after="0" w:line="240" w:lineRule="auto"/>
      <w:ind w:left="720"/>
    </w:pPr>
    <w:rPr>
      <w:rFonts w:ascii="Arial" w:eastAsia="Times New Roman" w:hAnsi="Arial" w:cs="Times New Roman"/>
      <w:spacing w:val="-5"/>
      <w:sz w:val="20"/>
      <w:szCs w:val="20"/>
    </w:rPr>
  </w:style>
  <w:style w:type="character" w:customStyle="1" w:styleId="MessageHeaderLabel">
    <w:name w:val="Message Header Label"/>
    <w:rsid w:val="008A5157"/>
    <w:rPr>
      <w:rFonts w:ascii="Arial Black" w:hAnsi="Arial Black"/>
      <w:spacing w:val="-10"/>
      <w:sz w:val="18"/>
    </w:rPr>
  </w:style>
  <w:style w:type="character" w:customStyle="1" w:styleId="Heading1Char">
    <w:name w:val="Heading 1 Char"/>
    <w:basedOn w:val="DefaultParagraphFont"/>
    <w:link w:val="Heading1"/>
    <w:rsid w:val="008A5157"/>
    <w:rPr>
      <w:rFonts w:ascii="Arial Black" w:eastAsia="Times New Roman" w:hAnsi="Arial Black" w:cs="Times New Roman"/>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452794473">
      <w:bodyDiv w:val="1"/>
      <w:marLeft w:val="0"/>
      <w:marRight w:val="0"/>
      <w:marTop w:val="0"/>
      <w:marBottom w:val="0"/>
      <w:divBdr>
        <w:top w:val="none" w:sz="0" w:space="0" w:color="auto"/>
        <w:left w:val="none" w:sz="0" w:space="0" w:color="auto"/>
        <w:bottom w:val="none" w:sz="0" w:space="0" w:color="auto"/>
        <w:right w:val="none" w:sz="0" w:space="0" w:color="auto"/>
      </w:divBdr>
      <w:divsChild>
        <w:div w:id="2060859343">
          <w:marLeft w:val="0"/>
          <w:marRight w:val="0"/>
          <w:marTop w:val="0"/>
          <w:marBottom w:val="0"/>
          <w:divBdr>
            <w:top w:val="none" w:sz="0" w:space="0" w:color="auto"/>
            <w:left w:val="none" w:sz="0" w:space="0" w:color="auto"/>
            <w:bottom w:val="none" w:sz="0" w:space="0" w:color="auto"/>
            <w:right w:val="none" w:sz="0" w:space="0" w:color="auto"/>
          </w:divBdr>
        </w:div>
      </w:divsChild>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f1ed18b-5425-4fab-8743-63c0687b975c"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ad7857-9234-4bbd-8800-1716eb97fcf0">
      <Terms xmlns="http://schemas.microsoft.com/office/infopath/2007/PartnerControls"/>
    </lcf76f155ced4ddcb4097134ff3c332f>
    <Comments xmlns="41ad7857-9234-4bbd-8800-1716eb97fcf0" xsi:nil="true"/>
    <PlannerColumn xmlns="41ad7857-9234-4bbd-8800-1716eb97fcf0" xsi:nil="true"/>
    <TaxCatchAll xmlns="3d46092d-8eed-44d6-9929-486f140b48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E9C7F09BEEF46B736C24A9FB973A4" ma:contentTypeVersion="18" ma:contentTypeDescription="Create a new document." ma:contentTypeScope="" ma:versionID="b0cf14cd3a608ea098bff7a1b9d0954f">
  <xsd:schema xmlns:xsd="http://www.w3.org/2001/XMLSchema" xmlns:xs="http://www.w3.org/2001/XMLSchema" xmlns:p="http://schemas.microsoft.com/office/2006/metadata/properties" xmlns:ns2="41ad7857-9234-4bbd-8800-1716eb97fcf0" xmlns:ns3="e31d5617-395c-4079-8c00-127ebbfc79b6" xmlns:ns4="3d46092d-8eed-44d6-9929-486f140b4842" targetNamespace="http://schemas.microsoft.com/office/2006/metadata/properties" ma:root="true" ma:fieldsID="96a0b1525b9f93be8c5dd7b882cb127e" ns2:_="" ns3:_="" ns4:_="">
    <xsd:import namespace="41ad7857-9234-4bbd-8800-1716eb97fcf0"/>
    <xsd:import namespace="e31d5617-395c-4079-8c00-127ebbfc79b6"/>
    <xsd:import namespace="3d46092d-8eed-44d6-9929-486f140b48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PlannerColumn" minOccurs="0"/>
                <xsd:element ref="ns2:MediaLengthInSeconds" minOccurs="0"/>
                <xsd:element ref="ns2:lcf76f155ced4ddcb4097134ff3c332f" minOccurs="0"/>
                <xsd:element ref="ns4:TaxCatchAll"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d7857-9234-4bbd-8800-1716eb97f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lannerColumn" ma:index="20" nillable="true" ma:displayName="Planner Column" ma:format="Dropdown" ma:internalName="PlannerColumn">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f1ed18b-5425-4fab-8743-63c0687b975c" ma:termSetId="09814cd3-568e-fe90-9814-8d621ff8fb84" ma:anchorId="fba54fb3-c3e1-fe81-a776-ca4b69148c4d" ma:open="true" ma:isKeyword="false">
      <xsd:complexType>
        <xsd:sequence>
          <xsd:element ref="pc:Terms" minOccurs="0" maxOccurs="1"/>
        </xsd:sequence>
      </xsd:complexType>
    </xsd:element>
    <xsd:element name="Comments" ma:index="25"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d5617-395c-4079-8c00-127ebbfc79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6092d-8eed-44d6-9929-486f140b484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a8270e8-ebf3-48b3-8191-6c260a287af0}" ma:internalName="TaxCatchAll" ma:showField="CatchAllData" ma:web="e31d5617-395c-4079-8c00-127ebbfc7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2.xml><?xml version="1.0" encoding="utf-8"?>
<ds:datastoreItem xmlns:ds="http://schemas.openxmlformats.org/officeDocument/2006/customXml" ds:itemID="{0D0521B9-C2D8-44CC-B69F-827DA73D1D2E}">
  <ds:schemaRefs>
    <ds:schemaRef ds:uri="Microsoft.SharePoint.Taxonomy.ContentTypeSync"/>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 ds:uri="41ad7857-9234-4bbd-8800-1716eb97fcf0"/>
    <ds:schemaRef ds:uri="3d46092d-8eed-44d6-9929-486f140b4842"/>
  </ds:schemaRefs>
</ds:datastoreItem>
</file>

<file path=customXml/itemProps4.xml><?xml version="1.0" encoding="utf-8"?>
<ds:datastoreItem xmlns:ds="http://schemas.openxmlformats.org/officeDocument/2006/customXml" ds:itemID="{C7736D4C-AC13-497D-BFA7-B12AB4EFA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d7857-9234-4bbd-8800-1716eb97fcf0"/>
    <ds:schemaRef ds:uri="e31d5617-395c-4079-8c00-127ebbfc79b6"/>
    <ds:schemaRef ds:uri="3d46092d-8eed-44d6-9929-486f140b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73289-23E3-4509-8E78-C185F3AB4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Demartini</dc:creator>
  <cp:keywords/>
  <dc:description/>
  <cp:lastModifiedBy>Andrea Demartini</cp:lastModifiedBy>
  <cp:revision>5</cp:revision>
  <cp:lastPrinted>2020-08-28T04:44:00Z</cp:lastPrinted>
  <dcterms:created xsi:type="dcterms:W3CDTF">2022-11-20T23:14:00Z</dcterms:created>
  <dcterms:modified xsi:type="dcterms:W3CDTF">2022-11-22T22:54:00Z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0x010100D77E9C7F09BEEF46B736C24A9FB973A4</vt:lpwstr>
  </property>
</Properties>
</file>