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5F11D4" w:rsidRDefault="002A0C2C" w:rsidP="005F11D4">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5F11D4">
        <w:rPr>
          <w:rFonts w:ascii="Arial" w:hAnsi="Arial" w:cs="Arial"/>
          <w:color w:val="000000"/>
          <w:sz w:val="28"/>
          <w:szCs w:val="28"/>
          <w:lang w:val="en-GB"/>
        </w:rPr>
        <w:t>Department of Natural Resources and Environment Tasmania</w:t>
      </w:r>
    </w:p>
    <w:p w14:paraId="28E31F0F" w14:textId="36286B58" w:rsidR="005D5969" w:rsidRPr="005F11D4" w:rsidRDefault="005D5969" w:rsidP="005F11D4">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5F11D4">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4"/>
      </w:tblGrid>
      <w:tr w:rsidR="00B70449" w:rsidRPr="005F11D4" w14:paraId="12483C76" w14:textId="77777777" w:rsidTr="008247D4">
        <w:tc>
          <w:tcPr>
            <w:tcW w:w="3686" w:type="dxa"/>
          </w:tcPr>
          <w:p w14:paraId="5B74223A" w14:textId="324A872F" w:rsidR="00B70449" w:rsidRPr="005F11D4" w:rsidRDefault="00B70449" w:rsidP="005F11D4">
            <w:pPr>
              <w:jc w:val="both"/>
              <w:rPr>
                <w:rFonts w:ascii="Arial" w:hAnsi="Arial" w:cs="Arial"/>
                <w:b/>
                <w:bCs/>
                <w:sz w:val="22"/>
              </w:rPr>
            </w:pPr>
            <w:r w:rsidRPr="005F11D4">
              <w:rPr>
                <w:rFonts w:ascii="Arial" w:hAnsi="Arial" w:cs="Arial"/>
                <w:b/>
                <w:bCs/>
                <w:sz w:val="22"/>
              </w:rPr>
              <w:t>Position title</w:t>
            </w:r>
          </w:p>
        </w:tc>
        <w:tc>
          <w:tcPr>
            <w:tcW w:w="5374" w:type="dxa"/>
          </w:tcPr>
          <w:p w14:paraId="115202F5" w14:textId="7587AA6C" w:rsidR="00B70449" w:rsidRPr="005F11D4" w:rsidRDefault="00BD4468" w:rsidP="005F11D4">
            <w:pPr>
              <w:jc w:val="both"/>
              <w:rPr>
                <w:rFonts w:ascii="Arial" w:hAnsi="Arial" w:cs="Arial"/>
                <w:sz w:val="22"/>
              </w:rPr>
            </w:pPr>
            <w:r w:rsidRPr="005F11D4">
              <w:rPr>
                <w:rFonts w:ascii="Arial" w:hAnsi="Arial" w:cs="Arial"/>
                <w:sz w:val="22"/>
              </w:rPr>
              <w:t>Field Officer</w:t>
            </w:r>
          </w:p>
        </w:tc>
      </w:tr>
      <w:tr w:rsidR="00B70449" w:rsidRPr="005F11D4" w14:paraId="02DB4AF7" w14:textId="77777777" w:rsidTr="008247D4">
        <w:tc>
          <w:tcPr>
            <w:tcW w:w="3686" w:type="dxa"/>
          </w:tcPr>
          <w:p w14:paraId="78442AF8" w14:textId="56F7ED6C" w:rsidR="00B70449" w:rsidRPr="005F11D4" w:rsidRDefault="00B70449" w:rsidP="005F11D4">
            <w:pPr>
              <w:jc w:val="both"/>
              <w:rPr>
                <w:rFonts w:ascii="Arial" w:hAnsi="Arial" w:cs="Arial"/>
                <w:b/>
                <w:bCs/>
                <w:sz w:val="22"/>
              </w:rPr>
            </w:pPr>
            <w:r w:rsidRPr="005F11D4">
              <w:rPr>
                <w:rStyle w:val="Heading3Char"/>
                <w:rFonts w:ascii="Arial" w:hAnsi="Arial" w:cs="Arial"/>
                <w:bCs/>
                <w:sz w:val="22"/>
              </w:rPr>
              <w:t>Position number</w:t>
            </w:r>
          </w:p>
        </w:tc>
        <w:tc>
          <w:tcPr>
            <w:tcW w:w="5374" w:type="dxa"/>
          </w:tcPr>
          <w:p w14:paraId="6A315D75" w14:textId="3F340913" w:rsidR="00B70449" w:rsidRPr="005F11D4" w:rsidRDefault="00BD4468" w:rsidP="005F11D4">
            <w:pPr>
              <w:jc w:val="both"/>
              <w:rPr>
                <w:rFonts w:ascii="Arial" w:hAnsi="Arial" w:cs="Arial"/>
                <w:sz w:val="22"/>
              </w:rPr>
            </w:pPr>
            <w:r w:rsidRPr="005F11D4">
              <w:rPr>
                <w:rFonts w:ascii="Arial" w:hAnsi="Arial" w:cs="Arial"/>
                <w:sz w:val="22"/>
              </w:rPr>
              <w:t>708020</w:t>
            </w:r>
          </w:p>
        </w:tc>
      </w:tr>
      <w:tr w:rsidR="00B70449" w:rsidRPr="005F11D4" w14:paraId="67A620E3" w14:textId="77777777" w:rsidTr="008247D4">
        <w:tc>
          <w:tcPr>
            <w:tcW w:w="3686" w:type="dxa"/>
          </w:tcPr>
          <w:p w14:paraId="31D7AA11" w14:textId="0A5F5CFF" w:rsidR="00B70449" w:rsidRPr="005F11D4" w:rsidRDefault="00B70449" w:rsidP="005F11D4">
            <w:pPr>
              <w:jc w:val="both"/>
              <w:rPr>
                <w:rFonts w:ascii="Arial" w:hAnsi="Arial" w:cs="Arial"/>
                <w:b/>
                <w:bCs/>
                <w:sz w:val="22"/>
              </w:rPr>
            </w:pPr>
            <w:r w:rsidRPr="005F11D4">
              <w:rPr>
                <w:rStyle w:val="Heading3Char"/>
                <w:rFonts w:ascii="Arial" w:hAnsi="Arial" w:cs="Arial"/>
                <w:bCs/>
                <w:sz w:val="22"/>
              </w:rPr>
              <w:t>Division/Business Unit/Branch</w:t>
            </w:r>
          </w:p>
        </w:tc>
        <w:tc>
          <w:tcPr>
            <w:tcW w:w="5374" w:type="dxa"/>
          </w:tcPr>
          <w:p w14:paraId="39A41AD5" w14:textId="5F91358F" w:rsidR="00BD4468" w:rsidRPr="005F11D4" w:rsidRDefault="00BD4468" w:rsidP="005F11D4">
            <w:pPr>
              <w:rPr>
                <w:rFonts w:ascii="Arial" w:hAnsi="Arial" w:cs="Arial"/>
                <w:sz w:val="22"/>
              </w:rPr>
            </w:pPr>
            <w:r w:rsidRPr="005F11D4">
              <w:rPr>
                <w:rFonts w:ascii="Arial" w:hAnsi="Arial" w:cs="Arial"/>
                <w:sz w:val="22"/>
              </w:rPr>
              <w:t>Parks and Wildlife Service (PWS)</w:t>
            </w:r>
            <w:r w:rsidR="00141C47" w:rsidRPr="005F11D4">
              <w:rPr>
                <w:rFonts w:ascii="Arial" w:hAnsi="Arial" w:cs="Arial"/>
                <w:sz w:val="22"/>
              </w:rPr>
              <w:t xml:space="preserve"> / </w:t>
            </w:r>
            <w:r w:rsidRPr="005F11D4">
              <w:rPr>
                <w:rFonts w:ascii="Arial" w:hAnsi="Arial" w:cs="Arial"/>
                <w:sz w:val="22"/>
              </w:rPr>
              <w:t>Operations</w:t>
            </w:r>
            <w:r w:rsidR="00141C47" w:rsidRPr="005F11D4">
              <w:rPr>
                <w:rFonts w:ascii="Arial" w:hAnsi="Arial" w:cs="Arial"/>
                <w:sz w:val="22"/>
              </w:rPr>
              <w:t xml:space="preserve"> / Southern Region</w:t>
            </w:r>
          </w:p>
        </w:tc>
      </w:tr>
      <w:tr w:rsidR="00B70449" w:rsidRPr="005F11D4" w14:paraId="03E2B359" w14:textId="77777777" w:rsidTr="008247D4">
        <w:tc>
          <w:tcPr>
            <w:tcW w:w="3686" w:type="dxa"/>
          </w:tcPr>
          <w:p w14:paraId="6B48978D" w14:textId="25051C33" w:rsidR="00B70449" w:rsidRPr="005F11D4" w:rsidRDefault="00B70449" w:rsidP="005F11D4">
            <w:pPr>
              <w:jc w:val="both"/>
              <w:rPr>
                <w:rFonts w:ascii="Arial" w:hAnsi="Arial" w:cs="Arial"/>
                <w:b/>
                <w:bCs/>
                <w:sz w:val="22"/>
              </w:rPr>
            </w:pPr>
            <w:r w:rsidRPr="005F11D4">
              <w:rPr>
                <w:rStyle w:val="Heading3Char"/>
                <w:rFonts w:ascii="Arial" w:hAnsi="Arial" w:cs="Arial"/>
                <w:bCs/>
                <w:sz w:val="22"/>
              </w:rPr>
              <w:t>Award/Agreement</w:t>
            </w:r>
          </w:p>
        </w:tc>
        <w:tc>
          <w:tcPr>
            <w:tcW w:w="5374" w:type="dxa"/>
          </w:tcPr>
          <w:p w14:paraId="5AEAFC6C" w14:textId="157E88E7" w:rsidR="00B70449" w:rsidRPr="005F11D4" w:rsidRDefault="00BD4468" w:rsidP="005F11D4">
            <w:pPr>
              <w:jc w:val="both"/>
              <w:rPr>
                <w:rFonts w:ascii="Arial" w:hAnsi="Arial" w:cs="Arial"/>
                <w:sz w:val="22"/>
              </w:rPr>
            </w:pPr>
            <w:r w:rsidRPr="005F11D4">
              <w:rPr>
                <w:rFonts w:ascii="Arial" w:hAnsi="Arial" w:cs="Arial"/>
                <w:sz w:val="22"/>
              </w:rPr>
              <w:t>Tasmanian State Service Award,</w:t>
            </w:r>
            <w:r w:rsidR="00141C47" w:rsidRPr="005F11D4">
              <w:rPr>
                <w:rFonts w:ascii="Arial" w:hAnsi="Arial" w:cs="Arial"/>
                <w:sz w:val="22"/>
              </w:rPr>
              <w:t xml:space="preserve"> </w:t>
            </w:r>
            <w:r w:rsidRPr="005F11D4">
              <w:rPr>
                <w:rFonts w:ascii="Arial" w:hAnsi="Arial" w:cs="Arial"/>
                <w:sz w:val="22"/>
              </w:rPr>
              <w:t>Parks and Wildlife Service Industrial Agreement 2022</w:t>
            </w:r>
          </w:p>
        </w:tc>
      </w:tr>
      <w:tr w:rsidR="00B70449" w:rsidRPr="005F11D4" w14:paraId="65288EE3" w14:textId="77777777" w:rsidTr="008247D4">
        <w:tc>
          <w:tcPr>
            <w:tcW w:w="3686" w:type="dxa"/>
          </w:tcPr>
          <w:p w14:paraId="2B071754" w14:textId="695F3A1E" w:rsidR="00B70449" w:rsidRPr="005F11D4" w:rsidRDefault="00B70449" w:rsidP="005F11D4">
            <w:pPr>
              <w:jc w:val="both"/>
              <w:rPr>
                <w:rFonts w:ascii="Arial" w:hAnsi="Arial" w:cs="Arial"/>
                <w:b/>
                <w:bCs/>
                <w:sz w:val="22"/>
              </w:rPr>
            </w:pPr>
            <w:r w:rsidRPr="005F11D4">
              <w:rPr>
                <w:rStyle w:val="Heading3Char"/>
                <w:rFonts w:ascii="Arial" w:hAnsi="Arial" w:cs="Arial"/>
                <w:bCs/>
                <w:sz w:val="22"/>
              </w:rPr>
              <w:t>Classification</w:t>
            </w:r>
          </w:p>
        </w:tc>
        <w:tc>
          <w:tcPr>
            <w:tcW w:w="5374" w:type="dxa"/>
          </w:tcPr>
          <w:p w14:paraId="4A16BB9F" w14:textId="7BECCA4A" w:rsidR="00B70449" w:rsidRPr="005F11D4" w:rsidRDefault="00BD4468" w:rsidP="005F11D4">
            <w:pPr>
              <w:jc w:val="both"/>
              <w:rPr>
                <w:rFonts w:ascii="Arial" w:hAnsi="Arial" w:cs="Arial"/>
                <w:sz w:val="22"/>
              </w:rPr>
            </w:pPr>
            <w:r w:rsidRPr="005F11D4">
              <w:rPr>
                <w:rFonts w:ascii="Arial" w:hAnsi="Arial" w:cs="Arial"/>
                <w:sz w:val="22"/>
              </w:rPr>
              <w:t>General Stream, Band 2</w:t>
            </w:r>
          </w:p>
        </w:tc>
      </w:tr>
      <w:tr w:rsidR="00B70449" w:rsidRPr="005F11D4" w14:paraId="2116B2B4" w14:textId="77777777" w:rsidTr="008247D4">
        <w:tc>
          <w:tcPr>
            <w:tcW w:w="3686" w:type="dxa"/>
          </w:tcPr>
          <w:p w14:paraId="4C73702B" w14:textId="7A23AFA6" w:rsidR="00B70449" w:rsidRPr="005F11D4" w:rsidRDefault="00B70449" w:rsidP="005F11D4">
            <w:pPr>
              <w:jc w:val="both"/>
              <w:rPr>
                <w:rStyle w:val="Heading3Char"/>
                <w:rFonts w:ascii="Arial" w:hAnsi="Arial" w:cs="Arial"/>
                <w:bCs/>
                <w:sz w:val="22"/>
              </w:rPr>
            </w:pPr>
            <w:r w:rsidRPr="005F11D4">
              <w:rPr>
                <w:rStyle w:val="Heading3Char"/>
                <w:rFonts w:ascii="Arial" w:hAnsi="Arial" w:cs="Arial"/>
                <w:bCs/>
                <w:sz w:val="22"/>
              </w:rPr>
              <w:t>Position Status</w:t>
            </w:r>
          </w:p>
        </w:tc>
        <w:tc>
          <w:tcPr>
            <w:tcW w:w="5374" w:type="dxa"/>
          </w:tcPr>
          <w:p w14:paraId="03A30C2C" w14:textId="7620417A" w:rsidR="00B70449" w:rsidRPr="005F11D4" w:rsidRDefault="00BD4468" w:rsidP="005F11D4">
            <w:pPr>
              <w:jc w:val="both"/>
              <w:rPr>
                <w:rFonts w:ascii="Arial" w:hAnsi="Arial" w:cs="Arial"/>
                <w:sz w:val="22"/>
              </w:rPr>
            </w:pPr>
            <w:r w:rsidRPr="005F11D4">
              <w:rPr>
                <w:rFonts w:ascii="Arial" w:hAnsi="Arial" w:cs="Arial"/>
                <w:sz w:val="22"/>
              </w:rPr>
              <w:t>F</w:t>
            </w:r>
            <w:r w:rsidR="00B70449" w:rsidRPr="005F11D4">
              <w:rPr>
                <w:rFonts w:ascii="Arial" w:hAnsi="Arial" w:cs="Arial"/>
                <w:sz w:val="22"/>
              </w:rPr>
              <w:t>ixed</w:t>
            </w:r>
            <w:r w:rsidR="00141C47" w:rsidRPr="005F11D4">
              <w:rPr>
                <w:rFonts w:ascii="Arial" w:hAnsi="Arial" w:cs="Arial"/>
                <w:sz w:val="22"/>
              </w:rPr>
              <w:t xml:space="preserve"> T</w:t>
            </w:r>
            <w:r w:rsidR="00B70449" w:rsidRPr="005F11D4">
              <w:rPr>
                <w:rFonts w:ascii="Arial" w:hAnsi="Arial" w:cs="Arial"/>
                <w:sz w:val="22"/>
              </w:rPr>
              <w:t>erm</w:t>
            </w:r>
          </w:p>
        </w:tc>
      </w:tr>
      <w:tr w:rsidR="00B70449" w:rsidRPr="005F11D4" w14:paraId="44B5431B" w14:textId="77777777" w:rsidTr="008247D4">
        <w:tc>
          <w:tcPr>
            <w:tcW w:w="3686" w:type="dxa"/>
          </w:tcPr>
          <w:p w14:paraId="2B6BAF65" w14:textId="0754EE11" w:rsidR="00B70449" w:rsidRPr="005F11D4" w:rsidRDefault="00B70449" w:rsidP="005F11D4">
            <w:pPr>
              <w:jc w:val="both"/>
              <w:rPr>
                <w:rStyle w:val="Heading3Char"/>
                <w:rFonts w:ascii="Arial" w:hAnsi="Arial" w:cs="Arial"/>
                <w:bCs/>
                <w:sz w:val="22"/>
              </w:rPr>
            </w:pPr>
            <w:r w:rsidRPr="005F11D4">
              <w:rPr>
                <w:rStyle w:val="Heading3Char"/>
                <w:rFonts w:ascii="Arial" w:hAnsi="Arial" w:cs="Arial"/>
                <w:bCs/>
                <w:sz w:val="22"/>
              </w:rPr>
              <w:t>Full Time Equivalent (FTE)</w:t>
            </w:r>
          </w:p>
        </w:tc>
        <w:tc>
          <w:tcPr>
            <w:tcW w:w="5374" w:type="dxa"/>
          </w:tcPr>
          <w:p w14:paraId="5D349141" w14:textId="46DFCD0A" w:rsidR="00B70449" w:rsidRPr="005F11D4" w:rsidRDefault="00B70449" w:rsidP="005F11D4">
            <w:pPr>
              <w:jc w:val="both"/>
              <w:rPr>
                <w:rFonts w:ascii="Arial" w:hAnsi="Arial" w:cs="Arial"/>
                <w:sz w:val="22"/>
              </w:rPr>
            </w:pPr>
            <w:r w:rsidRPr="005F11D4">
              <w:rPr>
                <w:rFonts w:ascii="Arial" w:hAnsi="Arial" w:cs="Arial"/>
                <w:sz w:val="22"/>
              </w:rPr>
              <w:t>1.0 FTE (minimum 0.80 FTE, by negotiation)</w:t>
            </w:r>
          </w:p>
        </w:tc>
      </w:tr>
      <w:tr w:rsidR="00B70449" w:rsidRPr="005F11D4" w14:paraId="17360562" w14:textId="77777777" w:rsidTr="008247D4">
        <w:tc>
          <w:tcPr>
            <w:tcW w:w="3686" w:type="dxa"/>
          </w:tcPr>
          <w:p w14:paraId="717B8F4D" w14:textId="13603EC2" w:rsidR="00B70449" w:rsidRPr="005F11D4" w:rsidRDefault="00B70449" w:rsidP="005F11D4">
            <w:pPr>
              <w:jc w:val="both"/>
              <w:rPr>
                <w:rStyle w:val="Heading3Char"/>
                <w:rFonts w:ascii="Arial" w:hAnsi="Arial" w:cs="Arial"/>
                <w:bCs/>
                <w:sz w:val="22"/>
              </w:rPr>
            </w:pPr>
            <w:r w:rsidRPr="005F11D4">
              <w:rPr>
                <w:rStyle w:val="Heading3Char"/>
                <w:rFonts w:ascii="Arial" w:hAnsi="Arial" w:cs="Arial"/>
                <w:bCs/>
                <w:sz w:val="22"/>
              </w:rPr>
              <w:t>Ordinary hours per week</w:t>
            </w:r>
          </w:p>
        </w:tc>
        <w:tc>
          <w:tcPr>
            <w:tcW w:w="5374" w:type="dxa"/>
          </w:tcPr>
          <w:p w14:paraId="2C35637A" w14:textId="1A5B90DD" w:rsidR="00B70449" w:rsidRPr="005F11D4" w:rsidRDefault="00BD4468" w:rsidP="005F11D4">
            <w:pPr>
              <w:jc w:val="both"/>
              <w:rPr>
                <w:rFonts w:ascii="Arial" w:hAnsi="Arial" w:cs="Arial"/>
                <w:sz w:val="22"/>
              </w:rPr>
            </w:pPr>
            <w:r w:rsidRPr="005F11D4">
              <w:rPr>
                <w:rFonts w:ascii="Arial" w:hAnsi="Arial" w:cs="Arial"/>
                <w:sz w:val="22"/>
              </w:rPr>
              <w:t>38</w:t>
            </w:r>
            <w:r w:rsidR="00B70449" w:rsidRPr="005F11D4">
              <w:rPr>
                <w:rFonts w:ascii="Arial" w:hAnsi="Arial" w:cs="Arial"/>
                <w:sz w:val="22"/>
              </w:rPr>
              <w:t xml:space="preserve"> hours (minimum </w:t>
            </w:r>
            <w:r w:rsidRPr="005F11D4">
              <w:rPr>
                <w:rFonts w:ascii="Arial" w:hAnsi="Arial" w:cs="Arial"/>
                <w:sz w:val="22"/>
              </w:rPr>
              <w:t>30</w:t>
            </w:r>
            <w:r w:rsidR="00B70449" w:rsidRPr="005F11D4">
              <w:rPr>
                <w:rFonts w:ascii="Arial" w:hAnsi="Arial" w:cs="Arial"/>
                <w:sz w:val="22"/>
              </w:rPr>
              <w:t>.40 hours, by negotiation)</w:t>
            </w:r>
          </w:p>
        </w:tc>
      </w:tr>
      <w:tr w:rsidR="00B70449" w:rsidRPr="005F11D4" w14:paraId="2A978214" w14:textId="77777777" w:rsidTr="008247D4">
        <w:tc>
          <w:tcPr>
            <w:tcW w:w="3686" w:type="dxa"/>
          </w:tcPr>
          <w:p w14:paraId="30799125" w14:textId="18F955F3" w:rsidR="00B70449" w:rsidRPr="005F11D4" w:rsidRDefault="00B70449" w:rsidP="005F11D4">
            <w:pPr>
              <w:jc w:val="both"/>
              <w:rPr>
                <w:rStyle w:val="Heading3Char"/>
                <w:rFonts w:ascii="Arial" w:hAnsi="Arial" w:cs="Arial"/>
                <w:bCs/>
                <w:sz w:val="22"/>
              </w:rPr>
            </w:pPr>
            <w:r w:rsidRPr="005F11D4">
              <w:rPr>
                <w:rStyle w:val="Heading3Char"/>
                <w:rFonts w:ascii="Arial" w:hAnsi="Arial" w:cs="Arial"/>
                <w:bCs/>
                <w:sz w:val="22"/>
              </w:rPr>
              <w:t>Location</w:t>
            </w:r>
          </w:p>
        </w:tc>
        <w:tc>
          <w:tcPr>
            <w:tcW w:w="5374" w:type="dxa"/>
          </w:tcPr>
          <w:p w14:paraId="42C21474" w14:textId="28DAA5F7" w:rsidR="00B70449" w:rsidRPr="005F11D4" w:rsidRDefault="00BD4468" w:rsidP="005F11D4">
            <w:pPr>
              <w:jc w:val="both"/>
              <w:rPr>
                <w:rFonts w:ascii="Arial" w:hAnsi="Arial" w:cs="Arial"/>
                <w:sz w:val="22"/>
              </w:rPr>
            </w:pPr>
            <w:r w:rsidRPr="005F11D4">
              <w:rPr>
                <w:rFonts w:ascii="Arial" w:hAnsi="Arial" w:cs="Arial"/>
                <w:sz w:val="22"/>
              </w:rPr>
              <w:t>Mt Field</w:t>
            </w:r>
          </w:p>
        </w:tc>
      </w:tr>
      <w:tr w:rsidR="00B70449" w:rsidRPr="005F11D4" w14:paraId="3928379F" w14:textId="77777777" w:rsidTr="005F11D4">
        <w:trPr>
          <w:trHeight w:val="657"/>
        </w:trPr>
        <w:tc>
          <w:tcPr>
            <w:tcW w:w="3686" w:type="dxa"/>
          </w:tcPr>
          <w:p w14:paraId="7F130BD7" w14:textId="11613F1C" w:rsidR="00B70449" w:rsidRPr="005F11D4" w:rsidRDefault="00B70449" w:rsidP="005F11D4">
            <w:pPr>
              <w:jc w:val="both"/>
              <w:rPr>
                <w:rStyle w:val="Heading3Char"/>
                <w:rFonts w:ascii="Arial" w:hAnsi="Arial" w:cs="Arial"/>
                <w:bCs/>
                <w:sz w:val="22"/>
              </w:rPr>
            </w:pPr>
            <w:r w:rsidRPr="005F11D4">
              <w:rPr>
                <w:rStyle w:val="Heading3Char"/>
                <w:rFonts w:ascii="Arial" w:hAnsi="Arial" w:cs="Arial"/>
                <w:bCs/>
                <w:sz w:val="22"/>
              </w:rPr>
              <w:t>Reports to</w:t>
            </w:r>
          </w:p>
        </w:tc>
        <w:tc>
          <w:tcPr>
            <w:tcW w:w="5374" w:type="dxa"/>
          </w:tcPr>
          <w:p w14:paraId="18BA2B9F" w14:textId="10931D6A" w:rsidR="00B70449" w:rsidRPr="005F11D4" w:rsidRDefault="00BD4468" w:rsidP="005F11D4">
            <w:pPr>
              <w:jc w:val="both"/>
              <w:rPr>
                <w:rFonts w:ascii="Arial" w:hAnsi="Arial" w:cs="Arial"/>
                <w:sz w:val="22"/>
              </w:rPr>
            </w:pPr>
            <w:r w:rsidRPr="005F11D4">
              <w:rPr>
                <w:rFonts w:ascii="Arial" w:hAnsi="Arial" w:cs="Arial"/>
                <w:sz w:val="22"/>
              </w:rPr>
              <w:t>Ranger in Charge</w:t>
            </w:r>
          </w:p>
        </w:tc>
      </w:tr>
    </w:tbl>
    <w:p w14:paraId="28E31F1B" w14:textId="1B9F4E38" w:rsidR="00CD42F8" w:rsidRPr="005F11D4" w:rsidRDefault="00CD42F8" w:rsidP="005F11D4">
      <w:pPr>
        <w:tabs>
          <w:tab w:val="left" w:pos="2977"/>
          <w:tab w:val="left" w:pos="3686"/>
          <w:tab w:val="left" w:pos="5103"/>
          <w:tab w:val="left" w:pos="5812"/>
          <w:tab w:val="left" w:pos="7088"/>
        </w:tabs>
        <w:spacing w:before="240" w:line="240" w:lineRule="auto"/>
        <w:jc w:val="both"/>
        <w:rPr>
          <w:rFonts w:ascii="Arial" w:hAnsi="Arial" w:cs="Arial"/>
          <w:b/>
          <w:sz w:val="22"/>
        </w:rPr>
      </w:pPr>
      <w:r w:rsidRPr="005F11D4">
        <w:rPr>
          <w:rFonts w:ascii="Arial" w:hAnsi="Arial" w:cs="Arial"/>
          <w:b/>
          <w:sz w:val="22"/>
        </w:rPr>
        <w:t xml:space="preserve">Position </w:t>
      </w:r>
      <w:r w:rsidR="00AC157D" w:rsidRPr="005F11D4">
        <w:rPr>
          <w:rFonts w:ascii="Arial" w:hAnsi="Arial" w:cs="Arial"/>
          <w:b/>
          <w:sz w:val="22"/>
        </w:rPr>
        <w:t>Purpose</w:t>
      </w:r>
    </w:p>
    <w:p w14:paraId="7D0ECEE3" w14:textId="4B70B8D4" w:rsidR="00BD4468" w:rsidRPr="005F11D4" w:rsidRDefault="00CD42F8" w:rsidP="005F11D4">
      <w:pPr>
        <w:pStyle w:val="NormalWeb"/>
        <w:spacing w:before="0" w:beforeAutospacing="0" w:after="0" w:afterAutospacing="0"/>
        <w:jc w:val="both"/>
        <w:rPr>
          <w:rFonts w:ascii="Arial" w:hAnsi="Arial" w:cs="Arial"/>
          <w:sz w:val="22"/>
          <w:szCs w:val="22"/>
        </w:rPr>
      </w:pPr>
      <w:r w:rsidRPr="005F11D4">
        <w:rPr>
          <w:rFonts w:ascii="Arial" w:hAnsi="Arial" w:cs="Arial"/>
          <w:sz w:val="22"/>
          <w:szCs w:val="22"/>
        </w:rPr>
        <w:t>The purpose of the role is to</w:t>
      </w:r>
      <w:r w:rsidR="00BD4468" w:rsidRPr="005F11D4">
        <w:rPr>
          <w:rFonts w:ascii="Arial" w:hAnsi="Arial" w:cs="Arial"/>
          <w:sz w:val="22"/>
          <w:szCs w:val="22"/>
        </w:rPr>
        <w:t xml:space="preserve"> implement the Field Centre operation plans; carry out works to maintain field centre infrastructure and facilities for the conservation and sustainable use of natural and cultural resources, including the management and appreciation of Aboriginal heritage values on reserved land, in consultation with the Aboriginal Community.</w:t>
      </w:r>
    </w:p>
    <w:p w14:paraId="28E31F1E" w14:textId="3C23E648" w:rsidR="00CD42F8" w:rsidRPr="005F11D4" w:rsidRDefault="00E2671B" w:rsidP="005F11D4">
      <w:pPr>
        <w:tabs>
          <w:tab w:val="clear" w:pos="2835"/>
          <w:tab w:val="center" w:pos="4513"/>
        </w:tabs>
        <w:spacing w:before="240" w:line="240" w:lineRule="auto"/>
        <w:jc w:val="both"/>
        <w:rPr>
          <w:rFonts w:ascii="Arial" w:hAnsi="Arial" w:cs="Arial"/>
          <w:b/>
          <w:sz w:val="22"/>
        </w:rPr>
      </w:pPr>
      <w:r w:rsidRPr="005F11D4">
        <w:rPr>
          <w:rFonts w:ascii="Arial" w:hAnsi="Arial" w:cs="Arial"/>
          <w:b/>
          <w:sz w:val="22"/>
        </w:rPr>
        <w:t xml:space="preserve">Major </w:t>
      </w:r>
      <w:r w:rsidR="00FE4F02" w:rsidRPr="005F11D4">
        <w:rPr>
          <w:rFonts w:ascii="Arial" w:hAnsi="Arial" w:cs="Arial"/>
          <w:b/>
          <w:sz w:val="22"/>
        </w:rPr>
        <w:t>Duties</w:t>
      </w:r>
    </w:p>
    <w:p w14:paraId="42A2D598" w14:textId="77777777" w:rsidR="007679E2" w:rsidRPr="005F11D4" w:rsidRDefault="007679E2" w:rsidP="005F11D4">
      <w:pPr>
        <w:numPr>
          <w:ilvl w:val="0"/>
          <w:numId w:val="19"/>
        </w:numPr>
        <w:tabs>
          <w:tab w:val="clear" w:pos="2835"/>
          <w:tab w:val="left" w:pos="2977"/>
          <w:tab w:val="left" w:pos="3686"/>
          <w:tab w:val="left" w:pos="5103"/>
          <w:tab w:val="left" w:pos="5812"/>
          <w:tab w:val="left" w:pos="7088"/>
        </w:tabs>
        <w:spacing w:before="0" w:line="240" w:lineRule="auto"/>
        <w:jc w:val="both"/>
        <w:rPr>
          <w:rFonts w:ascii="Arial" w:hAnsi="Arial" w:cs="Arial"/>
          <w:sz w:val="22"/>
        </w:rPr>
      </w:pPr>
      <w:r w:rsidRPr="005F11D4">
        <w:rPr>
          <w:rFonts w:ascii="Arial" w:hAnsi="Arial" w:cs="Arial"/>
          <w:sz w:val="22"/>
        </w:rPr>
        <w:t>Carry out minor construction and maintenance of infrastructure, buildings and equipment in accordance with maintenance schedules and standards. Update maintenance records on the PWS Asset Management System as required.</w:t>
      </w:r>
    </w:p>
    <w:p w14:paraId="7BE90AE5" w14:textId="77777777" w:rsidR="007679E2" w:rsidRPr="005F11D4" w:rsidRDefault="007679E2" w:rsidP="005F11D4">
      <w:pPr>
        <w:numPr>
          <w:ilvl w:val="0"/>
          <w:numId w:val="19"/>
        </w:numPr>
        <w:tabs>
          <w:tab w:val="clear" w:pos="2835"/>
          <w:tab w:val="left" w:pos="2977"/>
          <w:tab w:val="left" w:pos="3686"/>
          <w:tab w:val="left" w:pos="5103"/>
          <w:tab w:val="left" w:pos="5812"/>
          <w:tab w:val="left" w:pos="7088"/>
        </w:tabs>
        <w:spacing w:before="0" w:line="240" w:lineRule="auto"/>
        <w:jc w:val="both"/>
        <w:rPr>
          <w:rFonts w:ascii="Arial" w:hAnsi="Arial" w:cs="Arial"/>
          <w:sz w:val="22"/>
        </w:rPr>
      </w:pPr>
      <w:r w:rsidRPr="005F11D4">
        <w:rPr>
          <w:rFonts w:ascii="Arial" w:hAnsi="Arial" w:cs="Arial"/>
          <w:sz w:val="22"/>
        </w:rPr>
        <w:t>Undertake reserve operational and maintenance tasks in accordance with field centre operational plans and specific activity plans.  Includes the operation of plant and machinery.</w:t>
      </w:r>
    </w:p>
    <w:p w14:paraId="3653FBDD" w14:textId="77777777" w:rsidR="007679E2" w:rsidRPr="005F11D4" w:rsidRDefault="007679E2" w:rsidP="005F11D4">
      <w:pPr>
        <w:numPr>
          <w:ilvl w:val="0"/>
          <w:numId w:val="19"/>
        </w:numPr>
        <w:tabs>
          <w:tab w:val="clear" w:pos="2835"/>
          <w:tab w:val="left" w:pos="2977"/>
          <w:tab w:val="left" w:pos="3686"/>
          <w:tab w:val="left" w:pos="5103"/>
          <w:tab w:val="left" w:pos="5812"/>
          <w:tab w:val="left" w:pos="7088"/>
        </w:tabs>
        <w:spacing w:before="0" w:line="240" w:lineRule="auto"/>
        <w:jc w:val="both"/>
        <w:rPr>
          <w:rFonts w:ascii="Arial" w:hAnsi="Arial" w:cs="Arial"/>
          <w:sz w:val="22"/>
        </w:rPr>
      </w:pPr>
      <w:r w:rsidRPr="005F11D4">
        <w:rPr>
          <w:rFonts w:ascii="Arial" w:hAnsi="Arial" w:cs="Arial"/>
          <w:sz w:val="22"/>
        </w:rPr>
        <w:t>Provide information and feedback to assist with the preparation and implementation of field centre operational plans, works programs and budgets.</w:t>
      </w:r>
    </w:p>
    <w:p w14:paraId="4EF20CC0" w14:textId="7D1A5B8F" w:rsidR="007679E2" w:rsidRPr="005F11D4" w:rsidRDefault="007679E2" w:rsidP="005F11D4">
      <w:pPr>
        <w:numPr>
          <w:ilvl w:val="0"/>
          <w:numId w:val="19"/>
        </w:numPr>
        <w:tabs>
          <w:tab w:val="clear" w:pos="2835"/>
          <w:tab w:val="left" w:pos="2977"/>
          <w:tab w:val="left" w:pos="3686"/>
          <w:tab w:val="left" w:pos="5103"/>
          <w:tab w:val="left" w:pos="5812"/>
          <w:tab w:val="left" w:pos="7088"/>
        </w:tabs>
        <w:spacing w:before="0" w:line="240" w:lineRule="auto"/>
        <w:jc w:val="both"/>
        <w:rPr>
          <w:rFonts w:ascii="Arial" w:hAnsi="Arial" w:cs="Arial"/>
          <w:sz w:val="22"/>
        </w:rPr>
      </w:pPr>
      <w:r w:rsidRPr="005F11D4">
        <w:rPr>
          <w:rFonts w:ascii="Arial" w:hAnsi="Arial" w:cs="Arial"/>
          <w:sz w:val="22"/>
        </w:rPr>
        <w:t>Provide information and feedback to help develop and maintain practices to ensure safe workplaces and public safety.</w:t>
      </w:r>
    </w:p>
    <w:p w14:paraId="36DFF5D2" w14:textId="77777777" w:rsidR="007679E2" w:rsidRPr="005F11D4" w:rsidRDefault="007679E2" w:rsidP="005F11D4">
      <w:pPr>
        <w:numPr>
          <w:ilvl w:val="0"/>
          <w:numId w:val="19"/>
        </w:numPr>
        <w:tabs>
          <w:tab w:val="clear" w:pos="2835"/>
          <w:tab w:val="left" w:pos="2977"/>
          <w:tab w:val="left" w:pos="3686"/>
          <w:tab w:val="left" w:pos="5103"/>
          <w:tab w:val="left" w:pos="5812"/>
          <w:tab w:val="left" w:pos="7088"/>
        </w:tabs>
        <w:spacing w:before="0" w:line="240" w:lineRule="auto"/>
        <w:jc w:val="both"/>
        <w:rPr>
          <w:rFonts w:ascii="Arial" w:hAnsi="Arial" w:cs="Arial"/>
          <w:sz w:val="22"/>
        </w:rPr>
      </w:pPr>
      <w:r w:rsidRPr="005F11D4">
        <w:rPr>
          <w:rFonts w:ascii="Arial" w:hAnsi="Arial" w:cs="Arial"/>
          <w:sz w:val="22"/>
        </w:rPr>
        <w:t>Provide information, advice and assistance to visitors.  Promote the recognition of Aboriginal Culture.</w:t>
      </w:r>
    </w:p>
    <w:p w14:paraId="48E64B7C" w14:textId="77777777" w:rsidR="007679E2" w:rsidRPr="005F11D4" w:rsidRDefault="007679E2" w:rsidP="005F11D4">
      <w:pPr>
        <w:numPr>
          <w:ilvl w:val="0"/>
          <w:numId w:val="19"/>
        </w:numPr>
        <w:tabs>
          <w:tab w:val="clear" w:pos="2835"/>
          <w:tab w:val="left" w:pos="2977"/>
          <w:tab w:val="left" w:pos="3686"/>
          <w:tab w:val="left" w:pos="5103"/>
          <w:tab w:val="left" w:pos="5812"/>
          <w:tab w:val="left" w:pos="7088"/>
        </w:tabs>
        <w:spacing w:before="0" w:line="240" w:lineRule="auto"/>
        <w:jc w:val="both"/>
        <w:rPr>
          <w:rFonts w:ascii="Arial" w:hAnsi="Arial" w:cs="Arial"/>
          <w:sz w:val="22"/>
        </w:rPr>
      </w:pPr>
      <w:r w:rsidRPr="005F11D4">
        <w:rPr>
          <w:rFonts w:ascii="Arial" w:hAnsi="Arial" w:cs="Arial"/>
          <w:sz w:val="22"/>
        </w:rPr>
        <w:t>Undertake fire operations including fuel management, wildfire suppression.</w:t>
      </w:r>
    </w:p>
    <w:p w14:paraId="45EAB7DA" w14:textId="77777777" w:rsidR="007679E2" w:rsidRPr="005F11D4" w:rsidRDefault="007679E2" w:rsidP="005F11D4">
      <w:pPr>
        <w:numPr>
          <w:ilvl w:val="0"/>
          <w:numId w:val="19"/>
        </w:numPr>
        <w:tabs>
          <w:tab w:val="clear" w:pos="2835"/>
          <w:tab w:val="left" w:pos="2977"/>
          <w:tab w:val="left" w:pos="3686"/>
          <w:tab w:val="left" w:pos="5103"/>
          <w:tab w:val="left" w:pos="5812"/>
          <w:tab w:val="left" w:pos="7088"/>
        </w:tabs>
        <w:spacing w:before="0" w:line="240" w:lineRule="auto"/>
        <w:jc w:val="both"/>
        <w:rPr>
          <w:rFonts w:ascii="Arial" w:hAnsi="Arial" w:cs="Arial"/>
          <w:sz w:val="22"/>
        </w:rPr>
      </w:pPr>
      <w:r w:rsidRPr="005F11D4">
        <w:rPr>
          <w:rFonts w:ascii="Arial" w:hAnsi="Arial" w:cs="Arial"/>
          <w:sz w:val="22"/>
        </w:rPr>
        <w:t>Undertake enforcement procedures dealing principally with minor offences involving the issuing verbal cautions and park infringement notices.</w:t>
      </w:r>
    </w:p>
    <w:p w14:paraId="2646DBC2" w14:textId="77777777" w:rsidR="005F11D4" w:rsidRDefault="005F11D4" w:rsidP="005F11D4">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73E64D05" w14:textId="77777777" w:rsidR="005F11D4" w:rsidRDefault="005F11D4" w:rsidP="005F11D4">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28E31F25" w14:textId="6525A204" w:rsidR="00CD42F8" w:rsidRPr="005F11D4" w:rsidRDefault="00855A41" w:rsidP="005F11D4">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5F11D4">
        <w:rPr>
          <w:rFonts w:ascii="Arial" w:hAnsi="Arial" w:cs="Arial"/>
          <w:b/>
          <w:sz w:val="22"/>
        </w:rPr>
        <w:lastRenderedPageBreak/>
        <w:t xml:space="preserve">Responsibility, </w:t>
      </w:r>
      <w:r w:rsidR="00A04D5D" w:rsidRPr="005F11D4">
        <w:rPr>
          <w:rFonts w:ascii="Arial" w:hAnsi="Arial" w:cs="Arial"/>
          <w:b/>
          <w:sz w:val="22"/>
        </w:rPr>
        <w:t xml:space="preserve">Decision </w:t>
      </w:r>
      <w:r w:rsidR="002533F2" w:rsidRPr="005F11D4">
        <w:rPr>
          <w:rFonts w:ascii="Arial" w:hAnsi="Arial" w:cs="Arial"/>
          <w:b/>
          <w:sz w:val="22"/>
        </w:rPr>
        <w:t xml:space="preserve">Making and </w:t>
      </w:r>
      <w:r w:rsidR="00A04D5D" w:rsidRPr="005F11D4">
        <w:rPr>
          <w:rFonts w:ascii="Arial" w:hAnsi="Arial" w:cs="Arial"/>
          <w:b/>
          <w:sz w:val="22"/>
        </w:rPr>
        <w:t>Direction</w:t>
      </w:r>
    </w:p>
    <w:p w14:paraId="28E31F27" w14:textId="77777777" w:rsidR="00CD42F8" w:rsidRPr="005F11D4" w:rsidRDefault="00CD42F8" w:rsidP="005F11D4">
      <w:pPr>
        <w:spacing w:before="60" w:line="240" w:lineRule="auto"/>
        <w:jc w:val="both"/>
        <w:rPr>
          <w:rFonts w:ascii="Arial" w:hAnsi="Arial" w:cs="Arial"/>
          <w:sz w:val="22"/>
        </w:rPr>
      </w:pPr>
      <w:r w:rsidRPr="005F11D4">
        <w:rPr>
          <w:rFonts w:ascii="Arial" w:hAnsi="Arial" w:cs="Arial"/>
          <w:sz w:val="22"/>
        </w:rPr>
        <w:t>The occupant of the position is responsible for:</w:t>
      </w:r>
    </w:p>
    <w:p w14:paraId="4AE5770E" w14:textId="798B6F8E" w:rsidR="003B533A" w:rsidRPr="005F11D4" w:rsidRDefault="003B533A" w:rsidP="005F11D4">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5F11D4">
        <w:rPr>
          <w:rFonts w:ascii="Arial" w:hAnsi="Arial" w:cs="Arial"/>
          <w:bCs/>
          <w:color w:val="000000"/>
          <w:sz w:val="22"/>
        </w:rPr>
        <w:t xml:space="preserve">undertakes development, maintenance, operational and monitoring tasks in accordance with Field Centre operational plans, maintenance schedules, and Departmental policy and </w:t>
      </w:r>
      <w:proofErr w:type="gramStart"/>
      <w:r w:rsidRPr="005F11D4">
        <w:rPr>
          <w:rFonts w:ascii="Arial" w:hAnsi="Arial" w:cs="Arial"/>
          <w:bCs/>
          <w:color w:val="000000"/>
          <w:sz w:val="22"/>
        </w:rPr>
        <w:t>procedures;</w:t>
      </w:r>
      <w:proofErr w:type="gramEnd"/>
    </w:p>
    <w:p w14:paraId="60153BC9" w14:textId="4484B0A9" w:rsidR="003B533A" w:rsidRPr="005F11D4" w:rsidRDefault="003B533A" w:rsidP="005F11D4">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5F11D4">
        <w:rPr>
          <w:rFonts w:ascii="Arial" w:hAnsi="Arial" w:cs="Arial"/>
          <w:bCs/>
          <w:color w:val="000000"/>
          <w:sz w:val="22"/>
        </w:rPr>
        <w:t xml:space="preserve">maintains and operates plant and equipment in accordance with maintenance schedules, operating guidelines and safe working </w:t>
      </w:r>
      <w:proofErr w:type="gramStart"/>
      <w:r w:rsidRPr="005F11D4">
        <w:rPr>
          <w:rFonts w:ascii="Arial" w:hAnsi="Arial" w:cs="Arial"/>
          <w:bCs/>
          <w:color w:val="000000"/>
          <w:sz w:val="22"/>
        </w:rPr>
        <w:t>procedures;</w:t>
      </w:r>
      <w:proofErr w:type="gramEnd"/>
    </w:p>
    <w:p w14:paraId="29A376D9" w14:textId="2FED7615" w:rsidR="003B533A" w:rsidRPr="005F11D4" w:rsidRDefault="003B533A" w:rsidP="005F11D4">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5F11D4">
        <w:rPr>
          <w:rFonts w:ascii="Arial" w:hAnsi="Arial" w:cs="Arial"/>
          <w:bCs/>
          <w:color w:val="000000"/>
          <w:sz w:val="22"/>
        </w:rPr>
        <w:t xml:space="preserve">provides reliable advice and information to visitors and community members referring any difficult issues to the supervisor or other more experienced </w:t>
      </w:r>
      <w:proofErr w:type="gramStart"/>
      <w:r w:rsidRPr="005F11D4">
        <w:rPr>
          <w:rFonts w:ascii="Arial" w:hAnsi="Arial" w:cs="Arial"/>
          <w:bCs/>
          <w:color w:val="000000"/>
          <w:sz w:val="22"/>
        </w:rPr>
        <w:t>employees;</w:t>
      </w:r>
      <w:proofErr w:type="gramEnd"/>
    </w:p>
    <w:p w14:paraId="2674D026" w14:textId="2ADA759B" w:rsidR="003B533A" w:rsidRPr="005F11D4" w:rsidRDefault="003B533A" w:rsidP="005F11D4">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5F11D4">
        <w:rPr>
          <w:rFonts w:ascii="Arial" w:hAnsi="Arial" w:cs="Arial"/>
          <w:bCs/>
          <w:color w:val="000000"/>
          <w:sz w:val="22"/>
        </w:rPr>
        <w:t>maintains good working relationships and works effectively as a team member; and</w:t>
      </w:r>
    </w:p>
    <w:p w14:paraId="3E68A24A" w14:textId="34ED8880" w:rsidR="00613C54" w:rsidRPr="005F11D4" w:rsidRDefault="00CD42F8" w:rsidP="005F11D4">
      <w:pPr>
        <w:pStyle w:val="ListParagraph"/>
        <w:numPr>
          <w:ilvl w:val="0"/>
          <w:numId w:val="2"/>
        </w:numPr>
        <w:spacing w:line="240" w:lineRule="auto"/>
        <w:ind w:left="357" w:hanging="357"/>
        <w:contextualSpacing w:val="0"/>
        <w:jc w:val="both"/>
        <w:rPr>
          <w:rFonts w:ascii="Arial" w:hAnsi="Arial" w:cs="Arial"/>
          <w:bCs/>
          <w:color w:val="000000"/>
          <w:sz w:val="22"/>
        </w:rPr>
      </w:pPr>
      <w:r w:rsidRPr="005F11D4">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r w:rsidR="00613C54" w:rsidRPr="005F11D4">
        <w:rPr>
          <w:rFonts w:ascii="Arial" w:hAnsi="Arial" w:cs="Arial"/>
          <w:bCs/>
          <w:color w:val="000000"/>
          <w:sz w:val="22"/>
        </w:rPr>
        <w:t>.</w:t>
      </w:r>
    </w:p>
    <w:p w14:paraId="28E31F2C" w14:textId="3D0686A8" w:rsidR="00CD42F8" w:rsidRPr="005F11D4" w:rsidRDefault="00CD42F8" w:rsidP="005F11D4">
      <w:pPr>
        <w:widowControl w:val="0"/>
        <w:spacing w:before="240" w:after="0" w:line="240" w:lineRule="auto"/>
        <w:jc w:val="both"/>
        <w:rPr>
          <w:rFonts w:ascii="Arial" w:hAnsi="Arial" w:cs="Arial"/>
          <w:color w:val="000000"/>
          <w:sz w:val="22"/>
        </w:rPr>
      </w:pPr>
      <w:r w:rsidRPr="005F11D4">
        <w:rPr>
          <w:rFonts w:ascii="Arial" w:hAnsi="Arial" w:cs="Arial"/>
          <w:color w:val="000000"/>
          <w:sz w:val="22"/>
        </w:rPr>
        <w:t>The decision making and direction in relation to the role are</w:t>
      </w:r>
      <w:r w:rsidR="00FE4F02" w:rsidRPr="005F11D4">
        <w:rPr>
          <w:rFonts w:ascii="Arial" w:hAnsi="Arial" w:cs="Arial"/>
          <w:color w:val="000000"/>
          <w:sz w:val="22"/>
        </w:rPr>
        <w:t xml:space="preserve"> that</w:t>
      </w:r>
      <w:r w:rsidRPr="005F11D4">
        <w:rPr>
          <w:rFonts w:ascii="Arial" w:hAnsi="Arial" w:cs="Arial"/>
          <w:color w:val="000000"/>
          <w:sz w:val="22"/>
        </w:rPr>
        <w:t>:</w:t>
      </w:r>
    </w:p>
    <w:p w14:paraId="68F100FF" w14:textId="1CAC022B" w:rsidR="00F538BF" w:rsidRPr="005F11D4" w:rsidRDefault="00F538BF" w:rsidP="005F11D4">
      <w:pPr>
        <w:pStyle w:val="ListParagraph"/>
        <w:numPr>
          <w:ilvl w:val="0"/>
          <w:numId w:val="23"/>
        </w:numPr>
        <w:tabs>
          <w:tab w:val="left" w:pos="567"/>
          <w:tab w:val="left" w:pos="1134"/>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5F11D4">
        <w:rPr>
          <w:rFonts w:ascii="Arial" w:hAnsi="Arial" w:cs="Arial"/>
          <w:sz w:val="22"/>
        </w:rPr>
        <w:t xml:space="preserve">the Field Officer performs the duties under limited supervision reporting directly to the Ranger in Charge who will establish priorities for the works program.  Additional guidance is available from departmental policies, management plans and the PWS Strategic </w:t>
      </w:r>
      <w:proofErr w:type="gramStart"/>
      <w:r w:rsidRPr="005F11D4">
        <w:rPr>
          <w:rFonts w:ascii="Arial" w:hAnsi="Arial" w:cs="Arial"/>
          <w:sz w:val="22"/>
        </w:rPr>
        <w:t>Plan;</w:t>
      </w:r>
      <w:proofErr w:type="gramEnd"/>
    </w:p>
    <w:p w14:paraId="4F0BEEAE" w14:textId="77777777" w:rsidR="00613C54" w:rsidRPr="005F11D4" w:rsidRDefault="00613C54" w:rsidP="005F11D4">
      <w:pPr>
        <w:pStyle w:val="ListParagraph"/>
        <w:numPr>
          <w:ilvl w:val="0"/>
          <w:numId w:val="17"/>
        </w:numPr>
        <w:spacing w:line="240" w:lineRule="auto"/>
        <w:ind w:left="357" w:hanging="357"/>
        <w:contextualSpacing w:val="0"/>
        <w:jc w:val="both"/>
        <w:rPr>
          <w:rFonts w:ascii="Arial" w:hAnsi="Arial" w:cs="Arial"/>
          <w:color w:val="000000"/>
          <w:sz w:val="22"/>
        </w:rPr>
      </w:pPr>
      <w:r w:rsidRPr="005F11D4">
        <w:rPr>
          <w:rFonts w:ascii="Arial" w:hAnsi="Arial" w:cs="Arial"/>
          <w:color w:val="000000"/>
          <w:sz w:val="22"/>
        </w:rPr>
        <w:t>initially detailed instructions are provided on established techniques, methods, priorities and timeframes. Consistent with increasing experience detailed instructions are limited to unusual requirements which do not have clear guidelines or precedents.  Independent decision-making and initiative regarding the planning and completion of tasks and achievement of outcomes is expected to increase with experience; and</w:t>
      </w:r>
    </w:p>
    <w:p w14:paraId="411B009F" w14:textId="5B870E42" w:rsidR="00BA3E4B" w:rsidRPr="005F11D4" w:rsidRDefault="00613C54" w:rsidP="005F11D4">
      <w:pPr>
        <w:pStyle w:val="ListParagraph"/>
        <w:numPr>
          <w:ilvl w:val="0"/>
          <w:numId w:val="17"/>
        </w:numPr>
        <w:spacing w:after="240" w:line="240" w:lineRule="auto"/>
        <w:ind w:left="357" w:hanging="357"/>
        <w:contextualSpacing w:val="0"/>
        <w:jc w:val="both"/>
        <w:rPr>
          <w:rFonts w:ascii="Arial" w:hAnsi="Arial" w:cs="Arial"/>
          <w:color w:val="000000"/>
          <w:sz w:val="22"/>
        </w:rPr>
      </w:pPr>
      <w:r w:rsidRPr="005F11D4">
        <w:rPr>
          <w:rFonts w:ascii="Arial" w:hAnsi="Arial" w:cs="Arial"/>
          <w:color w:val="000000"/>
          <w:sz w:val="22"/>
        </w:rPr>
        <w:t>some interpretation, modification or adjustment of accepted practices, methods or standards may be required to achieve specified outcomes.</w:t>
      </w:r>
    </w:p>
    <w:p w14:paraId="28E31F30" w14:textId="6ABF1F27" w:rsidR="00CD42F8" w:rsidRPr="005F11D4" w:rsidRDefault="00CD42F8" w:rsidP="005F11D4">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5F11D4">
        <w:rPr>
          <w:rFonts w:ascii="Arial" w:hAnsi="Arial" w:cs="Arial"/>
          <w:b/>
          <w:sz w:val="22"/>
        </w:rPr>
        <w:t>Knowledge</w:t>
      </w:r>
      <w:r w:rsidR="00B2568D" w:rsidRPr="005F11D4">
        <w:rPr>
          <w:rFonts w:ascii="Arial" w:hAnsi="Arial" w:cs="Arial"/>
          <w:b/>
          <w:sz w:val="22"/>
        </w:rPr>
        <w:t xml:space="preserve">, Skills and </w:t>
      </w:r>
      <w:r w:rsidRPr="005F11D4">
        <w:rPr>
          <w:rFonts w:ascii="Arial" w:hAnsi="Arial" w:cs="Arial"/>
          <w:b/>
          <w:sz w:val="22"/>
        </w:rPr>
        <w:t>Experience</w:t>
      </w:r>
      <w:r w:rsidR="003A6246" w:rsidRPr="005F11D4">
        <w:rPr>
          <w:rFonts w:ascii="Arial" w:hAnsi="Arial" w:cs="Arial"/>
          <w:b/>
          <w:sz w:val="22"/>
        </w:rPr>
        <w:t xml:space="preserve"> (Selection Criteria</w:t>
      </w:r>
      <w:r w:rsidR="00B2568D" w:rsidRPr="005F11D4">
        <w:rPr>
          <w:rFonts w:ascii="Arial" w:hAnsi="Arial" w:cs="Arial"/>
          <w:b/>
          <w:sz w:val="22"/>
        </w:rPr>
        <w:t>)</w:t>
      </w:r>
    </w:p>
    <w:p w14:paraId="6ACA9C92" w14:textId="77777777" w:rsidR="007679E2" w:rsidRPr="005F11D4" w:rsidRDefault="007679E2" w:rsidP="005F11D4">
      <w:pPr>
        <w:pStyle w:val="ListParagraph"/>
        <w:numPr>
          <w:ilvl w:val="0"/>
          <w:numId w:val="22"/>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5F11D4">
        <w:rPr>
          <w:rFonts w:ascii="Arial" w:hAnsi="Arial" w:cs="Arial"/>
          <w:sz w:val="22"/>
        </w:rPr>
        <w:t>Experienced in minor construction works and maintenance of a variety of buildings, infrastructure and recreational facilities.</w:t>
      </w:r>
    </w:p>
    <w:p w14:paraId="79E56A19" w14:textId="77777777" w:rsidR="007679E2" w:rsidRPr="005F11D4" w:rsidRDefault="007679E2" w:rsidP="005F11D4">
      <w:pPr>
        <w:pStyle w:val="ListParagraph"/>
        <w:numPr>
          <w:ilvl w:val="0"/>
          <w:numId w:val="22"/>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5F11D4">
        <w:rPr>
          <w:rFonts w:ascii="Arial" w:hAnsi="Arial" w:cs="Arial"/>
          <w:sz w:val="22"/>
        </w:rPr>
        <w:t>Ability to safely operate and maintain a machinery, plant and equipment typically associated with the management of natural and cultural resources.</w:t>
      </w:r>
    </w:p>
    <w:p w14:paraId="712431FF" w14:textId="77777777" w:rsidR="007679E2" w:rsidRPr="005F11D4" w:rsidRDefault="007679E2" w:rsidP="005F11D4">
      <w:pPr>
        <w:pStyle w:val="ListParagraph"/>
        <w:numPr>
          <w:ilvl w:val="0"/>
          <w:numId w:val="22"/>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5F11D4">
        <w:rPr>
          <w:rFonts w:ascii="Arial" w:hAnsi="Arial" w:cs="Arial"/>
          <w:sz w:val="22"/>
        </w:rPr>
        <w:t>Ability to work with others and maintain good working relationships.</w:t>
      </w:r>
    </w:p>
    <w:p w14:paraId="149EF9A7" w14:textId="77777777" w:rsidR="007679E2" w:rsidRPr="005F11D4" w:rsidRDefault="007679E2" w:rsidP="005F11D4">
      <w:pPr>
        <w:pStyle w:val="ListParagraph"/>
        <w:numPr>
          <w:ilvl w:val="0"/>
          <w:numId w:val="22"/>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5F11D4">
        <w:rPr>
          <w:rFonts w:ascii="Arial" w:hAnsi="Arial" w:cs="Arial"/>
          <w:sz w:val="22"/>
        </w:rPr>
        <w:t>Basic knowledge of building regulations and standards as they apply to minor building construction and maintenance.</w:t>
      </w:r>
    </w:p>
    <w:p w14:paraId="4A02DC02" w14:textId="28F0C9FA" w:rsidR="00BA3E4B" w:rsidRPr="005F11D4" w:rsidRDefault="007679E2" w:rsidP="005F11D4">
      <w:pPr>
        <w:pStyle w:val="ListParagraph"/>
        <w:numPr>
          <w:ilvl w:val="0"/>
          <w:numId w:val="22"/>
        </w:numPr>
        <w:tabs>
          <w:tab w:val="left" w:pos="2977"/>
          <w:tab w:val="left" w:pos="3686"/>
          <w:tab w:val="left" w:pos="5103"/>
          <w:tab w:val="left" w:pos="5812"/>
          <w:tab w:val="left" w:pos="7088"/>
        </w:tabs>
        <w:spacing w:line="240" w:lineRule="auto"/>
        <w:contextualSpacing w:val="0"/>
        <w:jc w:val="both"/>
        <w:rPr>
          <w:rFonts w:ascii="Arial" w:hAnsi="Arial" w:cs="Arial"/>
          <w:sz w:val="22"/>
        </w:rPr>
      </w:pPr>
      <w:r w:rsidRPr="005F11D4">
        <w:rPr>
          <w:rFonts w:ascii="Arial" w:hAnsi="Arial" w:cs="Arial"/>
          <w:sz w:val="22"/>
        </w:rPr>
        <w:t>Knowledge of fire behaviour, and fire operational experience at a level appropriate to this role. Ability to actively participate in fire suppression operations.</w:t>
      </w:r>
    </w:p>
    <w:p w14:paraId="4A7A958D" w14:textId="367BE4BC" w:rsidR="00B2568D" w:rsidRPr="005F11D4" w:rsidRDefault="00B2568D" w:rsidP="005F11D4">
      <w:pPr>
        <w:tabs>
          <w:tab w:val="clear" w:pos="2835"/>
          <w:tab w:val="center" w:pos="4513"/>
        </w:tabs>
        <w:spacing w:before="240" w:line="240" w:lineRule="auto"/>
        <w:jc w:val="both"/>
        <w:rPr>
          <w:rFonts w:ascii="Arial" w:hAnsi="Arial" w:cs="Arial"/>
          <w:b/>
          <w:sz w:val="22"/>
        </w:rPr>
      </w:pPr>
      <w:r w:rsidRPr="005F11D4">
        <w:rPr>
          <w:rFonts w:ascii="Arial" w:hAnsi="Arial" w:cs="Arial"/>
          <w:b/>
          <w:sz w:val="22"/>
        </w:rPr>
        <w:t>Position Requirements</w:t>
      </w:r>
    </w:p>
    <w:p w14:paraId="28E31F3A" w14:textId="5BC822A7" w:rsidR="00CD42F8" w:rsidRPr="005F11D4" w:rsidRDefault="00CD42F8" w:rsidP="005F11D4">
      <w:pPr>
        <w:spacing w:before="0" w:line="240" w:lineRule="auto"/>
        <w:jc w:val="both"/>
        <w:rPr>
          <w:rFonts w:ascii="Arial" w:hAnsi="Arial" w:cs="Arial"/>
          <w:b/>
          <w:sz w:val="22"/>
        </w:rPr>
      </w:pPr>
      <w:r w:rsidRPr="005F11D4">
        <w:rPr>
          <w:rFonts w:ascii="Arial" w:hAnsi="Arial" w:cs="Arial"/>
          <w:b/>
          <w:sz w:val="22"/>
        </w:rPr>
        <w:t>Essential Requirements</w:t>
      </w:r>
    </w:p>
    <w:p w14:paraId="5931E290" w14:textId="4B91A798" w:rsidR="007679E2" w:rsidRPr="005F11D4" w:rsidRDefault="007679E2" w:rsidP="005F11D4">
      <w:pPr>
        <w:pStyle w:val="ListParagraph"/>
        <w:numPr>
          <w:ilvl w:val="0"/>
          <w:numId w:val="20"/>
        </w:numPr>
        <w:spacing w:line="240" w:lineRule="auto"/>
        <w:contextualSpacing w:val="0"/>
        <w:jc w:val="both"/>
        <w:rPr>
          <w:rFonts w:ascii="Arial" w:eastAsia="Times New Roman" w:hAnsi="Arial" w:cs="Arial"/>
          <w:sz w:val="22"/>
        </w:rPr>
      </w:pPr>
      <w:r w:rsidRPr="005F11D4">
        <w:rPr>
          <w:rFonts w:ascii="Arial" w:eastAsia="Times New Roman" w:hAnsi="Arial" w:cs="Arial"/>
          <w:sz w:val="22"/>
        </w:rPr>
        <w:t xml:space="preserve">Aboriginality.  The Head of the State Service has determined that this is an Aboriginal identified </w:t>
      </w:r>
      <w:proofErr w:type="gramStart"/>
      <w:r w:rsidRPr="005F11D4">
        <w:rPr>
          <w:rFonts w:ascii="Arial" w:eastAsia="Times New Roman" w:hAnsi="Arial" w:cs="Arial"/>
          <w:sz w:val="22"/>
        </w:rPr>
        <w:t>position</w:t>
      </w:r>
      <w:proofErr w:type="gramEnd"/>
      <w:r w:rsidRPr="005F11D4">
        <w:rPr>
          <w:rFonts w:ascii="Arial" w:eastAsia="Times New Roman" w:hAnsi="Arial" w:cs="Arial"/>
          <w:sz w:val="22"/>
        </w:rPr>
        <w:t xml:space="preserve"> and that the person nominated for this position is to meet the Tasmanian Government’s eligibility requirements in accordance with Employment Direction No. 10 - Aboriginal and Torres Strait Islander Employment in the State Service before taking up the appointment, promotion or transfer.</w:t>
      </w:r>
    </w:p>
    <w:p w14:paraId="67175285" w14:textId="77777777" w:rsidR="00BA3E4B" w:rsidRPr="005F11D4" w:rsidRDefault="00BA3E4B" w:rsidP="005F11D4">
      <w:pPr>
        <w:pStyle w:val="Headinglevel2"/>
        <w:spacing w:before="0" w:line="240" w:lineRule="auto"/>
        <w:jc w:val="both"/>
        <w:rPr>
          <w:rFonts w:cs="Arial"/>
          <w:color w:val="auto"/>
          <w:szCs w:val="22"/>
        </w:rPr>
      </w:pPr>
    </w:p>
    <w:p w14:paraId="6E2CDEF7" w14:textId="32CFC077" w:rsidR="00370BFA" w:rsidRPr="005F11D4" w:rsidRDefault="00370BFA" w:rsidP="005F11D4">
      <w:pPr>
        <w:pStyle w:val="Headinglevel2"/>
        <w:spacing w:before="0" w:line="240" w:lineRule="auto"/>
        <w:jc w:val="both"/>
        <w:rPr>
          <w:rFonts w:cs="Arial"/>
          <w:color w:val="auto"/>
          <w:szCs w:val="22"/>
        </w:rPr>
      </w:pPr>
      <w:r w:rsidRPr="005F11D4">
        <w:rPr>
          <w:rFonts w:cs="Arial"/>
          <w:color w:val="auto"/>
          <w:szCs w:val="22"/>
        </w:rPr>
        <w:lastRenderedPageBreak/>
        <w:t>Desirable Qualifications and Requirements</w:t>
      </w:r>
    </w:p>
    <w:p w14:paraId="4A72A297" w14:textId="77777777" w:rsidR="00370BFA" w:rsidRPr="005F11D4" w:rsidRDefault="00370BFA" w:rsidP="005F11D4">
      <w:pPr>
        <w:pStyle w:val="BodyText3"/>
        <w:numPr>
          <w:ilvl w:val="0"/>
          <w:numId w:val="17"/>
        </w:numPr>
        <w:spacing w:before="120" w:after="0"/>
        <w:ind w:left="426"/>
        <w:rPr>
          <w:rFonts w:cs="Arial"/>
          <w:szCs w:val="22"/>
          <w:lang w:val="en-AU"/>
        </w:rPr>
      </w:pPr>
      <w:r w:rsidRPr="005F11D4">
        <w:rPr>
          <w:rFonts w:cs="Arial"/>
          <w:szCs w:val="22"/>
          <w:lang w:val="en-AU"/>
        </w:rPr>
        <w:t>A Workplace Level 2 First Aid Certificate.</w:t>
      </w:r>
    </w:p>
    <w:p w14:paraId="34AED936" w14:textId="0990DB61" w:rsidR="00BA3E4B" w:rsidRPr="005F11D4" w:rsidRDefault="00370BFA" w:rsidP="005F11D4">
      <w:pPr>
        <w:pStyle w:val="BodyText3"/>
        <w:numPr>
          <w:ilvl w:val="0"/>
          <w:numId w:val="17"/>
        </w:numPr>
        <w:spacing w:before="120" w:after="0"/>
        <w:ind w:left="426"/>
        <w:rPr>
          <w:rFonts w:cs="Arial"/>
          <w:szCs w:val="22"/>
          <w:lang w:val="en-AU"/>
        </w:rPr>
      </w:pPr>
      <w:r w:rsidRPr="005F11D4">
        <w:rPr>
          <w:rFonts w:cs="Arial"/>
          <w:szCs w:val="22"/>
          <w:lang w:val="en-AU"/>
        </w:rPr>
        <w:t>Certificate II in Conservation and Land Management or an equivalent qualification relevant to the nature of the work to be undertaken, as provided by either a vocational education organisation or a registered and accredited training provider.</w:t>
      </w:r>
    </w:p>
    <w:p w14:paraId="281F7E7E" w14:textId="65011A83" w:rsidR="008B0AF3" w:rsidRPr="005F11D4" w:rsidRDefault="00B2568D" w:rsidP="005F11D4">
      <w:pPr>
        <w:tabs>
          <w:tab w:val="clear" w:pos="2835"/>
          <w:tab w:val="center" w:pos="4513"/>
        </w:tabs>
        <w:spacing w:before="240" w:line="240" w:lineRule="auto"/>
        <w:jc w:val="both"/>
        <w:rPr>
          <w:rFonts w:ascii="Arial" w:hAnsi="Arial" w:cs="Arial"/>
          <w:b/>
          <w:sz w:val="22"/>
        </w:rPr>
      </w:pPr>
      <w:r w:rsidRPr="005F11D4">
        <w:rPr>
          <w:rFonts w:ascii="Arial" w:hAnsi="Arial" w:cs="Arial"/>
          <w:b/>
          <w:sz w:val="22"/>
        </w:rPr>
        <w:t>About Us</w:t>
      </w:r>
    </w:p>
    <w:p w14:paraId="67CEB093" w14:textId="77777777" w:rsidR="00512069" w:rsidRPr="005F11D4" w:rsidRDefault="00512069" w:rsidP="005F11D4">
      <w:pPr>
        <w:spacing w:line="240" w:lineRule="auto"/>
        <w:jc w:val="both"/>
        <w:rPr>
          <w:rFonts w:ascii="Arial" w:hAnsi="Arial" w:cs="Arial"/>
          <w:color w:val="000000"/>
          <w:sz w:val="22"/>
        </w:rPr>
      </w:pPr>
      <w:r w:rsidRPr="005F11D4">
        <w:rPr>
          <w:rFonts w:ascii="Arial" w:hAnsi="Arial" w:cs="Arial"/>
          <w:b/>
          <w:color w:val="000000"/>
          <w:sz w:val="22"/>
        </w:rPr>
        <w:t>The Department of Natural Resources and Environment Tasmania (NRE Tas)</w:t>
      </w:r>
      <w:r w:rsidRPr="005F11D4">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7F58D6C8" w14:textId="77777777" w:rsidR="00512069" w:rsidRPr="005F11D4" w:rsidRDefault="00512069" w:rsidP="005F11D4">
      <w:pPr>
        <w:autoSpaceDE w:val="0"/>
        <w:autoSpaceDN w:val="0"/>
        <w:adjustRightInd w:val="0"/>
        <w:spacing w:after="240" w:line="240" w:lineRule="auto"/>
        <w:jc w:val="both"/>
        <w:rPr>
          <w:rFonts w:ascii="Arial" w:hAnsi="Arial" w:cs="Arial"/>
          <w:color w:val="000000"/>
          <w:sz w:val="22"/>
        </w:rPr>
      </w:pPr>
      <w:r w:rsidRPr="005F11D4">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5F11D4">
        <w:rPr>
          <w:rFonts w:ascii="Arial" w:hAnsi="Arial" w:cs="Arial"/>
          <w:color w:val="000000"/>
          <w:sz w:val="22"/>
        </w:rPr>
        <w:t>In regard to</w:t>
      </w:r>
      <w:proofErr w:type="gramEnd"/>
      <w:r w:rsidRPr="005F11D4">
        <w:rPr>
          <w:rFonts w:ascii="Arial" w:hAnsi="Arial" w:cs="Arial"/>
          <w:color w:val="000000"/>
          <w:sz w:val="22"/>
        </w:rPr>
        <w:t xml:space="preserve"> those types of emergency prevention, preparedness and response activities are core business of this agency and potentially may involve all staff in some way.</w:t>
      </w:r>
    </w:p>
    <w:p w14:paraId="28F53F8A" w14:textId="1FA6E277" w:rsidR="00BA3E4B" w:rsidRPr="005F11D4" w:rsidRDefault="00512069" w:rsidP="005F11D4">
      <w:pPr>
        <w:spacing w:line="240" w:lineRule="auto"/>
        <w:jc w:val="both"/>
        <w:rPr>
          <w:rFonts w:ascii="Arial" w:hAnsi="Arial" w:cs="Arial"/>
          <w:color w:val="000000"/>
          <w:sz w:val="22"/>
        </w:rPr>
      </w:pPr>
      <w:r w:rsidRPr="005F11D4">
        <w:rPr>
          <w:rFonts w:ascii="Arial" w:hAnsi="Arial" w:cs="Arial"/>
          <w:color w:val="000000"/>
          <w:sz w:val="22"/>
        </w:rPr>
        <w:t xml:space="preserve">The Department’s website at </w:t>
      </w:r>
      <w:hyperlink r:id="rId11" w:history="1">
        <w:r w:rsidRPr="005F11D4">
          <w:rPr>
            <w:rStyle w:val="Hyperlink"/>
            <w:rFonts w:ascii="Arial" w:hAnsi="Arial" w:cs="Arial"/>
            <w:sz w:val="22"/>
          </w:rPr>
          <w:t>www.nre.tas.gov.au</w:t>
        </w:r>
      </w:hyperlink>
      <w:r w:rsidRPr="005F11D4">
        <w:rPr>
          <w:rFonts w:ascii="Arial" w:hAnsi="Arial" w:cs="Arial"/>
          <w:color w:val="000000"/>
          <w:sz w:val="22"/>
        </w:rPr>
        <w:t xml:space="preserve"> provides more information.</w:t>
      </w:r>
    </w:p>
    <w:p w14:paraId="2F8AEE76" w14:textId="00C537AB" w:rsidR="00F538BF" w:rsidRPr="005F11D4" w:rsidRDefault="00DD1205" w:rsidP="005F11D4">
      <w:pPr>
        <w:tabs>
          <w:tab w:val="clear" w:pos="2835"/>
          <w:tab w:val="center" w:pos="4513"/>
        </w:tabs>
        <w:spacing w:before="240" w:line="240" w:lineRule="auto"/>
        <w:jc w:val="both"/>
        <w:rPr>
          <w:rFonts w:ascii="Arial" w:hAnsi="Arial" w:cs="Arial"/>
          <w:b/>
          <w:sz w:val="22"/>
        </w:rPr>
      </w:pPr>
      <w:r w:rsidRPr="005F11D4">
        <w:rPr>
          <w:rFonts w:ascii="Arial" w:hAnsi="Arial" w:cs="Arial"/>
          <w:b/>
          <w:sz w:val="22"/>
        </w:rPr>
        <w:t>Working Environment</w:t>
      </w:r>
      <w:bookmarkStart w:id="0" w:name="OLE_LINK1"/>
    </w:p>
    <w:p w14:paraId="4D1DB027" w14:textId="77777777" w:rsidR="00BA3E4B" w:rsidRPr="005F11D4" w:rsidRDefault="00DD1205" w:rsidP="005F11D4">
      <w:pPr>
        <w:spacing w:line="240" w:lineRule="auto"/>
        <w:jc w:val="both"/>
        <w:rPr>
          <w:rFonts w:ascii="Arial" w:hAnsi="Arial" w:cs="Arial"/>
          <w:sz w:val="22"/>
          <w:lang w:val="en-GB"/>
        </w:rPr>
      </w:pPr>
      <w:r w:rsidRPr="005F11D4">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32A0FA6F" w14:textId="77777777" w:rsidR="00BA3E4B" w:rsidRPr="005F11D4" w:rsidRDefault="00104441" w:rsidP="005F11D4">
      <w:pPr>
        <w:spacing w:line="240" w:lineRule="auto"/>
        <w:jc w:val="both"/>
        <w:rPr>
          <w:rFonts w:ascii="Arial" w:eastAsia="Times New Roman" w:hAnsi="Arial" w:cs="Arial"/>
          <w:sz w:val="22"/>
        </w:rPr>
      </w:pPr>
      <w:r w:rsidRPr="005F11D4">
        <w:rPr>
          <w:rFonts w:ascii="Arial" w:eastAsia="Times New Roman" w:hAnsi="Arial" w:cs="Arial"/>
          <w:sz w:val="22"/>
        </w:rPr>
        <w:t>NRE Tas</w:t>
      </w:r>
      <w:r w:rsidR="004707E8" w:rsidRPr="005F11D4">
        <w:rPr>
          <w:rFonts w:ascii="Arial" w:eastAsia="Calibri" w:hAnsi="Arial" w:cs="Arial"/>
          <w:color w:val="000000"/>
          <w:sz w:val="22"/>
        </w:rPr>
        <w:t xml:space="preserve"> </w:t>
      </w:r>
      <w:r w:rsidR="00FE4F02" w:rsidRPr="005F11D4">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5DEB2074" w14:textId="77777777" w:rsidR="00BA3E4B" w:rsidRPr="005F11D4" w:rsidRDefault="00DD1205" w:rsidP="005F11D4">
      <w:pPr>
        <w:spacing w:line="240" w:lineRule="auto"/>
        <w:jc w:val="both"/>
        <w:rPr>
          <w:rFonts w:ascii="Arial" w:eastAsia="Calibri" w:hAnsi="Arial" w:cs="Arial"/>
          <w:color w:val="000000"/>
          <w:sz w:val="22"/>
        </w:rPr>
      </w:pPr>
      <w:r w:rsidRPr="005F11D4">
        <w:rPr>
          <w:rFonts w:ascii="Arial" w:eastAsia="Calibri" w:hAnsi="Arial" w:cs="Arial"/>
          <w:color w:val="000000"/>
          <w:sz w:val="22"/>
        </w:rPr>
        <w:t xml:space="preserve">There is a strong emphasis on building leadership capacity throughout </w:t>
      </w:r>
      <w:r w:rsidR="00104441" w:rsidRPr="005F11D4">
        <w:rPr>
          <w:rFonts w:ascii="Arial" w:eastAsia="Calibri" w:hAnsi="Arial" w:cs="Arial"/>
          <w:color w:val="000000"/>
          <w:sz w:val="22"/>
        </w:rPr>
        <w:t>NRE Tas</w:t>
      </w:r>
      <w:r w:rsidRPr="005F11D4">
        <w:rPr>
          <w:rFonts w:ascii="Arial" w:eastAsia="Calibri" w:hAnsi="Arial" w:cs="Arial"/>
          <w:color w:val="000000"/>
          <w:sz w:val="22"/>
        </w:rPr>
        <w:t>.</w:t>
      </w:r>
    </w:p>
    <w:p w14:paraId="12400410" w14:textId="06F41C37" w:rsidR="00F538BF" w:rsidRPr="005F11D4" w:rsidRDefault="00DD1205" w:rsidP="005F11D4">
      <w:pPr>
        <w:spacing w:line="240" w:lineRule="auto"/>
        <w:jc w:val="both"/>
        <w:rPr>
          <w:rFonts w:ascii="Arial" w:hAnsi="Arial" w:cs="Arial"/>
          <w:color w:val="000000"/>
          <w:sz w:val="22"/>
        </w:rPr>
      </w:pPr>
      <w:r w:rsidRPr="005F11D4">
        <w:rPr>
          <w:rFonts w:ascii="Arial" w:hAnsi="Arial" w:cs="Arial"/>
          <w:sz w:val="22"/>
          <w:lang w:val="en-GB"/>
        </w:rPr>
        <w:t xml:space="preserve">The expected behaviours and performance of the Department’s employees and managers are enshrined in the </w:t>
      </w:r>
      <w:r w:rsidRPr="005F11D4">
        <w:rPr>
          <w:rFonts w:ascii="Arial" w:hAnsi="Arial" w:cs="Arial"/>
          <w:i/>
          <w:sz w:val="22"/>
          <w:lang w:val="en-GB"/>
        </w:rPr>
        <w:t>State Service Act 2000</w:t>
      </w:r>
      <w:r w:rsidRPr="005F11D4">
        <w:rPr>
          <w:rFonts w:ascii="Arial" w:hAnsi="Arial" w:cs="Arial"/>
          <w:sz w:val="22"/>
          <w:lang w:val="en-GB"/>
        </w:rPr>
        <w:t xml:space="preserve"> through the State Service Principles and Code of Conduct. These can be located at </w:t>
      </w:r>
      <w:hyperlink r:id="rId12" w:history="1">
        <w:r w:rsidRPr="005F11D4">
          <w:rPr>
            <w:rStyle w:val="Hyperlink"/>
            <w:rFonts w:ascii="Arial" w:hAnsi="Arial" w:cs="Arial"/>
            <w:sz w:val="22"/>
          </w:rPr>
          <w:t>www.dpac.tas.gov.au/divisions/ssmo</w:t>
        </w:r>
      </w:hyperlink>
      <w:r w:rsidRPr="005F11D4">
        <w:rPr>
          <w:rFonts w:ascii="Arial" w:hAnsi="Arial" w:cs="Arial"/>
          <w:sz w:val="22"/>
        </w:rPr>
        <w:t>.</w:t>
      </w:r>
      <w:bookmarkEnd w:id="0"/>
    </w:p>
    <w:p w14:paraId="71393B78" w14:textId="2F8EBEF2" w:rsidR="007679E2" w:rsidRPr="005F11D4" w:rsidRDefault="007679E2" w:rsidP="005F11D4">
      <w:pPr>
        <w:tabs>
          <w:tab w:val="clear" w:pos="2835"/>
          <w:tab w:val="center" w:pos="4513"/>
        </w:tabs>
        <w:spacing w:before="240" w:line="240" w:lineRule="auto"/>
        <w:jc w:val="both"/>
        <w:rPr>
          <w:rFonts w:ascii="Arial" w:hAnsi="Arial" w:cs="Arial"/>
          <w:b/>
          <w:sz w:val="22"/>
        </w:rPr>
      </w:pPr>
      <w:r w:rsidRPr="005F11D4">
        <w:rPr>
          <w:rFonts w:ascii="Arial" w:hAnsi="Arial" w:cs="Arial"/>
          <w:b/>
          <w:sz w:val="22"/>
        </w:rPr>
        <w:t>Special Employment Conditions</w:t>
      </w:r>
    </w:p>
    <w:p w14:paraId="3BAB6567" w14:textId="77777777" w:rsidR="007679E2" w:rsidRPr="005F11D4" w:rsidRDefault="007679E2" w:rsidP="005F11D4">
      <w:pPr>
        <w:pStyle w:val="BodyText"/>
        <w:keepNext/>
        <w:spacing w:after="0"/>
        <w:jc w:val="both"/>
        <w:rPr>
          <w:rFonts w:ascii="Arial" w:hAnsi="Arial" w:cs="Arial"/>
          <w:b/>
          <w:sz w:val="22"/>
        </w:rPr>
      </w:pPr>
      <w:r w:rsidRPr="005F11D4">
        <w:rPr>
          <w:rFonts w:ascii="Arial" w:hAnsi="Arial" w:cs="Arial"/>
          <w:b/>
          <w:sz w:val="22"/>
        </w:rPr>
        <w:t>Medical examination</w:t>
      </w:r>
    </w:p>
    <w:p w14:paraId="395DEF2B" w14:textId="77777777" w:rsidR="007679E2" w:rsidRPr="005F11D4" w:rsidRDefault="007679E2" w:rsidP="005F11D4">
      <w:pPr>
        <w:pStyle w:val="BodyText"/>
        <w:tabs>
          <w:tab w:val="left" w:pos="3420"/>
        </w:tabs>
        <w:spacing w:before="0"/>
        <w:jc w:val="both"/>
        <w:rPr>
          <w:rFonts w:ascii="Arial" w:hAnsi="Arial" w:cs="Arial"/>
          <w:sz w:val="22"/>
        </w:rPr>
      </w:pPr>
      <w:r w:rsidRPr="005F11D4">
        <w:rPr>
          <w:rFonts w:ascii="Arial" w:hAnsi="Arial" w:cs="Arial"/>
          <w:sz w:val="22"/>
        </w:rPr>
        <w:t>Often work is outdoors and sometimes in remote locations which may involve periods of rough camping. Participation in fire management activities is a requirement of the role.</w:t>
      </w:r>
    </w:p>
    <w:p w14:paraId="63AD1AC9" w14:textId="7221C789" w:rsidR="007679E2" w:rsidRPr="005F11D4" w:rsidRDefault="007679E2" w:rsidP="005F11D4">
      <w:pPr>
        <w:pStyle w:val="BodyText"/>
        <w:tabs>
          <w:tab w:val="left" w:pos="3420"/>
        </w:tabs>
        <w:jc w:val="both"/>
        <w:rPr>
          <w:rFonts w:ascii="Arial" w:hAnsi="Arial" w:cs="Arial"/>
          <w:sz w:val="22"/>
        </w:rPr>
      </w:pPr>
      <w:r w:rsidRPr="005F11D4">
        <w:rPr>
          <w:rFonts w:ascii="Arial" w:hAnsi="Arial" w:cs="Arial"/>
          <w:sz w:val="22"/>
        </w:rPr>
        <w:t>To meet remote working and fire management responsibilities, in line with agency standard policies and procedures, the Field Officer will be required to complete an approved medical disclosure and contact information form and participate in a</w:t>
      </w:r>
      <w:r w:rsidR="00481BB7" w:rsidRPr="005F11D4">
        <w:rPr>
          <w:rFonts w:ascii="Arial" w:hAnsi="Arial" w:cs="Arial"/>
          <w:sz w:val="22"/>
        </w:rPr>
        <w:t xml:space="preserve"> </w:t>
      </w:r>
      <w:r w:rsidRPr="005F11D4">
        <w:rPr>
          <w:rFonts w:ascii="Arial" w:hAnsi="Arial" w:cs="Arial"/>
          <w:sz w:val="22"/>
        </w:rPr>
        <w:t>medical examination and fire fighter fitness assessment.</w:t>
      </w:r>
    </w:p>
    <w:p w14:paraId="02E98CE1" w14:textId="77777777" w:rsidR="007679E2" w:rsidRPr="005F11D4" w:rsidRDefault="007679E2" w:rsidP="005F11D4">
      <w:pPr>
        <w:pStyle w:val="BodyText"/>
        <w:tabs>
          <w:tab w:val="left" w:pos="3420"/>
        </w:tabs>
        <w:jc w:val="both"/>
        <w:rPr>
          <w:rFonts w:ascii="Arial" w:hAnsi="Arial" w:cs="Arial"/>
          <w:b/>
          <w:sz w:val="22"/>
        </w:rPr>
      </w:pPr>
    </w:p>
    <w:p w14:paraId="54CE50E1" w14:textId="77777777" w:rsidR="007679E2" w:rsidRPr="005F11D4" w:rsidRDefault="007679E2" w:rsidP="005F11D4">
      <w:pPr>
        <w:tabs>
          <w:tab w:val="clear" w:pos="2835"/>
          <w:tab w:val="center" w:pos="4513"/>
        </w:tabs>
        <w:spacing w:before="240" w:line="240" w:lineRule="auto"/>
        <w:jc w:val="both"/>
        <w:rPr>
          <w:rFonts w:ascii="Arial" w:hAnsi="Arial" w:cs="Arial"/>
          <w:b/>
          <w:sz w:val="22"/>
        </w:rPr>
      </w:pPr>
      <w:r w:rsidRPr="005F11D4">
        <w:rPr>
          <w:rFonts w:ascii="Arial" w:hAnsi="Arial" w:cs="Arial"/>
          <w:b/>
          <w:sz w:val="22"/>
        </w:rPr>
        <w:lastRenderedPageBreak/>
        <w:t>Availability and Recall</w:t>
      </w:r>
    </w:p>
    <w:p w14:paraId="0A01A9FA" w14:textId="47AAEB5B" w:rsidR="007679E2" w:rsidRPr="005F11D4" w:rsidRDefault="007679E2" w:rsidP="005F11D4">
      <w:pPr>
        <w:pStyle w:val="BodyText"/>
        <w:tabs>
          <w:tab w:val="left" w:pos="3420"/>
        </w:tabs>
        <w:spacing w:before="0"/>
        <w:jc w:val="both"/>
        <w:rPr>
          <w:rFonts w:ascii="Arial" w:hAnsi="Arial" w:cs="Arial"/>
          <w:sz w:val="22"/>
        </w:rPr>
      </w:pPr>
      <w:r w:rsidRPr="005F11D4">
        <w:rPr>
          <w:rFonts w:ascii="Arial" w:hAnsi="Arial" w:cs="Arial"/>
          <w:sz w:val="22"/>
        </w:rPr>
        <w:t>The Field Officer will be subject to fire duties availability, which imposes some restrictions on movement on days off and the taking of recreation leave during the fire season.</w:t>
      </w:r>
    </w:p>
    <w:p w14:paraId="7CE284F4" w14:textId="77777777" w:rsidR="007679E2" w:rsidRPr="005F11D4" w:rsidRDefault="007679E2" w:rsidP="005F11D4">
      <w:pPr>
        <w:pStyle w:val="BodyText"/>
        <w:tabs>
          <w:tab w:val="left" w:pos="3420"/>
        </w:tabs>
        <w:jc w:val="both"/>
        <w:rPr>
          <w:rFonts w:ascii="Arial" w:hAnsi="Arial" w:cs="Arial"/>
          <w:sz w:val="22"/>
        </w:rPr>
      </w:pPr>
      <w:r w:rsidRPr="005F11D4">
        <w:rPr>
          <w:rFonts w:ascii="Arial" w:hAnsi="Arial" w:cs="Arial"/>
          <w:sz w:val="22"/>
        </w:rPr>
        <w:t>Fire suppression operations may involve work outside normal working hours for which payment will be made in accordance with the Tasmanian State Service Award.  The Field Officer must return to work for fire duties if requested when off duty.</w:t>
      </w:r>
    </w:p>
    <w:p w14:paraId="1B4116A3" w14:textId="77777777" w:rsidR="007679E2" w:rsidRPr="005F11D4" w:rsidRDefault="007679E2" w:rsidP="005F11D4">
      <w:pPr>
        <w:pStyle w:val="BodyText"/>
        <w:jc w:val="both"/>
        <w:rPr>
          <w:rFonts w:ascii="Arial" w:hAnsi="Arial" w:cs="Arial"/>
          <w:sz w:val="22"/>
        </w:rPr>
      </w:pPr>
      <w:r w:rsidRPr="005F11D4">
        <w:rPr>
          <w:rFonts w:ascii="Arial" w:hAnsi="Arial" w:cs="Arial"/>
          <w:sz w:val="22"/>
        </w:rPr>
        <w:t>The duties will require the Field Officer to:</w:t>
      </w:r>
    </w:p>
    <w:p w14:paraId="0E2EE893" w14:textId="171BA34A" w:rsidR="00F538BF" w:rsidRPr="005F11D4" w:rsidRDefault="007679E2" w:rsidP="005F11D4">
      <w:pPr>
        <w:pStyle w:val="BodyText"/>
        <w:numPr>
          <w:ilvl w:val="0"/>
          <w:numId w:val="21"/>
        </w:numPr>
        <w:tabs>
          <w:tab w:val="clear" w:pos="2835"/>
        </w:tabs>
        <w:spacing w:before="60" w:after="60" w:line="240" w:lineRule="auto"/>
        <w:ind w:left="714" w:hanging="357"/>
        <w:jc w:val="both"/>
        <w:rPr>
          <w:rFonts w:ascii="Arial" w:hAnsi="Arial" w:cs="Arial"/>
          <w:sz w:val="22"/>
        </w:rPr>
      </w:pPr>
      <w:r w:rsidRPr="005F11D4">
        <w:rPr>
          <w:rFonts w:ascii="Arial" w:hAnsi="Arial" w:cs="Arial"/>
          <w:sz w:val="22"/>
        </w:rPr>
        <w:t xml:space="preserve">work weekends and public holidays in accordance with a roster work pattern of 10 days on and 4 days off; </w:t>
      </w:r>
      <w:r w:rsidRPr="005F11D4">
        <w:rPr>
          <w:rFonts w:ascii="Arial" w:hAnsi="Arial" w:cs="Arial"/>
          <w:snapToGrid w:val="0"/>
          <w:color w:val="000000"/>
          <w:sz w:val="22"/>
          <w:lang w:val="en-US"/>
        </w:rPr>
        <w:t xml:space="preserve">working 8 hours per day, which enables you to have an accrued day off every </w:t>
      </w:r>
      <w:proofErr w:type="gramStart"/>
      <w:r w:rsidRPr="005F11D4">
        <w:rPr>
          <w:rFonts w:ascii="Arial" w:hAnsi="Arial" w:cs="Arial"/>
          <w:snapToGrid w:val="0"/>
          <w:color w:val="000000"/>
          <w:sz w:val="22"/>
          <w:lang w:val="en-US"/>
        </w:rPr>
        <w:t>month</w:t>
      </w:r>
      <w:r w:rsidRPr="005F11D4">
        <w:rPr>
          <w:rFonts w:ascii="Arial" w:hAnsi="Arial" w:cs="Arial"/>
          <w:sz w:val="22"/>
        </w:rPr>
        <w:t>;</w:t>
      </w:r>
      <w:proofErr w:type="gramEnd"/>
    </w:p>
    <w:p w14:paraId="06DE5D47" w14:textId="77777777" w:rsidR="007679E2" w:rsidRPr="005F11D4" w:rsidRDefault="007679E2" w:rsidP="005F11D4">
      <w:pPr>
        <w:pStyle w:val="BodyText"/>
        <w:numPr>
          <w:ilvl w:val="0"/>
          <w:numId w:val="21"/>
        </w:numPr>
        <w:tabs>
          <w:tab w:val="clear" w:pos="2835"/>
        </w:tabs>
        <w:spacing w:before="60" w:after="60" w:line="240" w:lineRule="auto"/>
        <w:ind w:left="714" w:hanging="357"/>
        <w:jc w:val="both"/>
        <w:rPr>
          <w:rFonts w:ascii="Arial" w:hAnsi="Arial" w:cs="Arial"/>
          <w:sz w:val="22"/>
        </w:rPr>
      </w:pPr>
      <w:r w:rsidRPr="005F11D4">
        <w:rPr>
          <w:rFonts w:ascii="Arial" w:hAnsi="Arial" w:cs="Arial"/>
          <w:sz w:val="22"/>
        </w:rPr>
        <w:t>be rostered or directed to be available to return to work at short notice to deal with unforeseen circumstances or emergencies (e.g. wildfire</w:t>
      </w:r>
      <w:proofErr w:type="gramStart"/>
      <w:r w:rsidRPr="005F11D4">
        <w:rPr>
          <w:rFonts w:ascii="Arial" w:hAnsi="Arial" w:cs="Arial"/>
          <w:sz w:val="22"/>
        </w:rPr>
        <w:t>);</w:t>
      </w:r>
      <w:proofErr w:type="gramEnd"/>
    </w:p>
    <w:p w14:paraId="1BAD315B" w14:textId="77777777" w:rsidR="007679E2" w:rsidRPr="005F11D4" w:rsidRDefault="007679E2" w:rsidP="005F11D4">
      <w:pPr>
        <w:pStyle w:val="BodyText"/>
        <w:numPr>
          <w:ilvl w:val="0"/>
          <w:numId w:val="21"/>
        </w:numPr>
        <w:tabs>
          <w:tab w:val="clear" w:pos="2835"/>
        </w:tabs>
        <w:spacing w:before="60" w:after="60" w:line="240" w:lineRule="auto"/>
        <w:ind w:left="714" w:hanging="357"/>
        <w:jc w:val="both"/>
        <w:rPr>
          <w:rFonts w:ascii="Arial" w:hAnsi="Arial" w:cs="Arial"/>
          <w:sz w:val="22"/>
        </w:rPr>
      </w:pPr>
      <w:r w:rsidRPr="005F11D4">
        <w:rPr>
          <w:rFonts w:ascii="Arial" w:hAnsi="Arial" w:cs="Arial"/>
          <w:sz w:val="22"/>
        </w:rPr>
        <w:t>obtain and maintain a First Aid Certificate and perform first aid duties.</w:t>
      </w:r>
    </w:p>
    <w:p w14:paraId="66E1CB2A" w14:textId="673ED2F9" w:rsidR="007679E2" w:rsidRPr="005F11D4" w:rsidRDefault="007679E2" w:rsidP="005F11D4">
      <w:pPr>
        <w:pStyle w:val="BodyText"/>
        <w:jc w:val="both"/>
        <w:rPr>
          <w:rFonts w:ascii="Arial" w:hAnsi="Arial" w:cs="Arial"/>
          <w:sz w:val="22"/>
        </w:rPr>
      </w:pPr>
      <w:r w:rsidRPr="005F11D4">
        <w:rPr>
          <w:rFonts w:ascii="Arial" w:hAnsi="Arial" w:cs="Arial"/>
          <w:sz w:val="22"/>
        </w:rPr>
        <w:t>In accordance with the Parks and Wildlife Service Industrial Agreement 2022 the following salary loadings will be paid for the expected level of work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2410"/>
      </w:tblGrid>
      <w:tr w:rsidR="007679E2" w:rsidRPr="005F11D4" w14:paraId="1969B3DA" w14:textId="77777777" w:rsidTr="00393CF5">
        <w:tc>
          <w:tcPr>
            <w:tcW w:w="3227" w:type="dxa"/>
          </w:tcPr>
          <w:p w14:paraId="7F3BFA46" w14:textId="77777777" w:rsidR="007679E2" w:rsidRPr="005F11D4" w:rsidRDefault="007679E2" w:rsidP="005F11D4">
            <w:pPr>
              <w:pStyle w:val="BodyText"/>
              <w:jc w:val="both"/>
              <w:rPr>
                <w:rFonts w:ascii="Arial" w:hAnsi="Arial" w:cs="Arial"/>
                <w:b/>
                <w:sz w:val="22"/>
              </w:rPr>
            </w:pPr>
            <w:r w:rsidRPr="005F11D4">
              <w:rPr>
                <w:rFonts w:ascii="Arial" w:hAnsi="Arial" w:cs="Arial"/>
                <w:b/>
                <w:sz w:val="22"/>
              </w:rPr>
              <w:t>Work</w:t>
            </w:r>
          </w:p>
        </w:tc>
        <w:tc>
          <w:tcPr>
            <w:tcW w:w="3260" w:type="dxa"/>
          </w:tcPr>
          <w:p w14:paraId="3AFD3E79" w14:textId="77777777" w:rsidR="007679E2" w:rsidRPr="005F11D4" w:rsidRDefault="007679E2" w:rsidP="005F11D4">
            <w:pPr>
              <w:pStyle w:val="BodyText"/>
              <w:jc w:val="both"/>
              <w:rPr>
                <w:rFonts w:ascii="Arial" w:hAnsi="Arial" w:cs="Arial"/>
                <w:b/>
                <w:sz w:val="22"/>
              </w:rPr>
            </w:pPr>
            <w:r w:rsidRPr="005F11D4">
              <w:rPr>
                <w:rFonts w:ascii="Arial" w:hAnsi="Arial" w:cs="Arial"/>
                <w:b/>
                <w:sz w:val="22"/>
              </w:rPr>
              <w:t>Level</w:t>
            </w:r>
          </w:p>
        </w:tc>
        <w:tc>
          <w:tcPr>
            <w:tcW w:w="2410" w:type="dxa"/>
          </w:tcPr>
          <w:p w14:paraId="2052894B" w14:textId="77777777" w:rsidR="007679E2" w:rsidRPr="005F11D4" w:rsidRDefault="007679E2" w:rsidP="005F11D4">
            <w:pPr>
              <w:pStyle w:val="BodyText"/>
              <w:jc w:val="both"/>
              <w:rPr>
                <w:rFonts w:ascii="Arial" w:hAnsi="Arial" w:cs="Arial"/>
                <w:b/>
                <w:sz w:val="22"/>
              </w:rPr>
            </w:pPr>
            <w:r w:rsidRPr="005F11D4">
              <w:rPr>
                <w:rFonts w:ascii="Arial" w:hAnsi="Arial" w:cs="Arial"/>
                <w:b/>
                <w:sz w:val="22"/>
              </w:rPr>
              <w:t>Salary Loading</w:t>
            </w:r>
          </w:p>
        </w:tc>
      </w:tr>
      <w:tr w:rsidR="007679E2" w:rsidRPr="005F11D4" w14:paraId="2DAA1182" w14:textId="77777777" w:rsidTr="00393CF5">
        <w:tc>
          <w:tcPr>
            <w:tcW w:w="3227" w:type="dxa"/>
          </w:tcPr>
          <w:p w14:paraId="07256F1E" w14:textId="77777777" w:rsidR="007679E2" w:rsidRPr="005F11D4" w:rsidRDefault="007679E2" w:rsidP="005F11D4">
            <w:pPr>
              <w:pStyle w:val="BodyText"/>
              <w:jc w:val="both"/>
              <w:rPr>
                <w:rFonts w:ascii="Arial" w:hAnsi="Arial" w:cs="Arial"/>
                <w:sz w:val="22"/>
              </w:rPr>
            </w:pPr>
            <w:r w:rsidRPr="005F11D4">
              <w:rPr>
                <w:rFonts w:ascii="Arial" w:hAnsi="Arial" w:cs="Arial"/>
                <w:sz w:val="22"/>
              </w:rPr>
              <w:t>Weekend days and public holidays</w:t>
            </w:r>
          </w:p>
        </w:tc>
        <w:tc>
          <w:tcPr>
            <w:tcW w:w="3260" w:type="dxa"/>
          </w:tcPr>
          <w:p w14:paraId="422478DD" w14:textId="2802BE15" w:rsidR="007679E2" w:rsidRPr="005F11D4" w:rsidRDefault="007679E2" w:rsidP="005F11D4">
            <w:pPr>
              <w:pStyle w:val="BodyText"/>
              <w:jc w:val="both"/>
              <w:rPr>
                <w:rFonts w:ascii="Arial" w:hAnsi="Arial" w:cs="Arial"/>
                <w:sz w:val="22"/>
              </w:rPr>
            </w:pPr>
            <w:r w:rsidRPr="005F11D4">
              <w:rPr>
                <w:rFonts w:ascii="Arial" w:hAnsi="Arial" w:cs="Arial"/>
                <w:sz w:val="22"/>
              </w:rPr>
              <w:t>4</w:t>
            </w:r>
            <w:r w:rsidR="00481BB7" w:rsidRPr="005F11D4">
              <w:rPr>
                <w:rFonts w:ascii="Arial" w:hAnsi="Arial" w:cs="Arial"/>
                <w:sz w:val="22"/>
              </w:rPr>
              <w:t>7</w:t>
            </w:r>
            <w:r w:rsidRPr="005F11D4">
              <w:rPr>
                <w:rFonts w:ascii="Arial" w:hAnsi="Arial" w:cs="Arial"/>
                <w:sz w:val="22"/>
              </w:rPr>
              <w:t>-52 weekend days and public holidays</w:t>
            </w:r>
          </w:p>
        </w:tc>
        <w:tc>
          <w:tcPr>
            <w:tcW w:w="2410" w:type="dxa"/>
          </w:tcPr>
          <w:p w14:paraId="0C3D7B26" w14:textId="65AC7396" w:rsidR="007679E2" w:rsidRPr="005F11D4" w:rsidRDefault="00481BB7" w:rsidP="005F11D4">
            <w:pPr>
              <w:pStyle w:val="BodyText"/>
              <w:jc w:val="center"/>
              <w:rPr>
                <w:rFonts w:ascii="Arial" w:hAnsi="Arial" w:cs="Arial"/>
                <w:sz w:val="22"/>
              </w:rPr>
            </w:pPr>
            <w:r w:rsidRPr="005F11D4">
              <w:rPr>
                <w:rFonts w:ascii="Arial" w:hAnsi="Arial" w:cs="Arial"/>
                <w:sz w:val="22"/>
              </w:rPr>
              <w:t>18.96</w:t>
            </w:r>
            <w:r w:rsidR="007679E2" w:rsidRPr="005F11D4">
              <w:rPr>
                <w:rFonts w:ascii="Arial" w:hAnsi="Arial" w:cs="Arial"/>
                <w:sz w:val="22"/>
              </w:rPr>
              <w:t>%</w:t>
            </w:r>
          </w:p>
        </w:tc>
      </w:tr>
      <w:tr w:rsidR="007679E2" w:rsidRPr="005F11D4" w14:paraId="66B90F42" w14:textId="77777777" w:rsidTr="00393CF5">
        <w:tc>
          <w:tcPr>
            <w:tcW w:w="3227" w:type="dxa"/>
          </w:tcPr>
          <w:p w14:paraId="24DDF020" w14:textId="77777777" w:rsidR="007679E2" w:rsidRPr="005F11D4" w:rsidRDefault="007679E2" w:rsidP="005F11D4">
            <w:pPr>
              <w:pStyle w:val="BodyText"/>
              <w:jc w:val="both"/>
              <w:rPr>
                <w:rFonts w:ascii="Arial" w:hAnsi="Arial" w:cs="Arial"/>
                <w:sz w:val="22"/>
              </w:rPr>
            </w:pPr>
            <w:r w:rsidRPr="005F11D4">
              <w:rPr>
                <w:rFonts w:ascii="Arial" w:hAnsi="Arial" w:cs="Arial"/>
                <w:sz w:val="22"/>
              </w:rPr>
              <w:t>First Aid</w:t>
            </w:r>
          </w:p>
        </w:tc>
        <w:tc>
          <w:tcPr>
            <w:tcW w:w="3260" w:type="dxa"/>
          </w:tcPr>
          <w:p w14:paraId="7151BD8F" w14:textId="77777777" w:rsidR="007679E2" w:rsidRPr="005F11D4" w:rsidRDefault="007679E2" w:rsidP="005F11D4">
            <w:pPr>
              <w:pStyle w:val="BodyText"/>
              <w:jc w:val="both"/>
              <w:rPr>
                <w:rFonts w:ascii="Arial" w:hAnsi="Arial" w:cs="Arial"/>
                <w:sz w:val="22"/>
              </w:rPr>
            </w:pPr>
            <w:r w:rsidRPr="005F11D4">
              <w:rPr>
                <w:rFonts w:ascii="Arial" w:hAnsi="Arial" w:cs="Arial"/>
                <w:sz w:val="22"/>
              </w:rPr>
              <w:t>Workplace Level 2</w:t>
            </w:r>
          </w:p>
        </w:tc>
        <w:tc>
          <w:tcPr>
            <w:tcW w:w="2410" w:type="dxa"/>
          </w:tcPr>
          <w:p w14:paraId="67E21128" w14:textId="4925268A" w:rsidR="007679E2" w:rsidRPr="005F11D4" w:rsidRDefault="007679E2" w:rsidP="005F11D4">
            <w:pPr>
              <w:pStyle w:val="BodyText"/>
              <w:jc w:val="center"/>
              <w:rPr>
                <w:rFonts w:ascii="Arial" w:hAnsi="Arial" w:cs="Arial"/>
                <w:sz w:val="22"/>
              </w:rPr>
            </w:pPr>
            <w:r w:rsidRPr="005F11D4">
              <w:rPr>
                <w:rFonts w:ascii="Arial" w:hAnsi="Arial" w:cs="Arial"/>
                <w:sz w:val="22"/>
              </w:rPr>
              <w:t>1.0%</w:t>
            </w:r>
          </w:p>
        </w:tc>
      </w:tr>
      <w:tr w:rsidR="007679E2" w:rsidRPr="005F11D4" w14:paraId="78A2E938" w14:textId="77777777" w:rsidTr="00393CF5">
        <w:trPr>
          <w:trHeight w:val="466"/>
        </w:trPr>
        <w:tc>
          <w:tcPr>
            <w:tcW w:w="6487" w:type="dxa"/>
            <w:gridSpan w:val="2"/>
            <w:vAlign w:val="center"/>
          </w:tcPr>
          <w:p w14:paraId="648B4E1C" w14:textId="77777777" w:rsidR="007679E2" w:rsidRPr="005F11D4" w:rsidRDefault="007679E2" w:rsidP="005F11D4">
            <w:pPr>
              <w:pStyle w:val="BodyText"/>
              <w:jc w:val="right"/>
              <w:rPr>
                <w:rFonts w:ascii="Arial" w:hAnsi="Arial" w:cs="Arial"/>
                <w:b/>
                <w:sz w:val="22"/>
              </w:rPr>
            </w:pPr>
            <w:r w:rsidRPr="005F11D4">
              <w:rPr>
                <w:rFonts w:ascii="Arial" w:hAnsi="Arial" w:cs="Arial"/>
                <w:b/>
                <w:sz w:val="22"/>
              </w:rPr>
              <w:t>TOTAL SALARY LOADING PAID:</w:t>
            </w:r>
          </w:p>
        </w:tc>
        <w:tc>
          <w:tcPr>
            <w:tcW w:w="2410" w:type="dxa"/>
            <w:vAlign w:val="center"/>
          </w:tcPr>
          <w:p w14:paraId="4F408108" w14:textId="1C465664" w:rsidR="007679E2" w:rsidRPr="005F11D4" w:rsidRDefault="0049184D" w:rsidP="005F11D4">
            <w:pPr>
              <w:pStyle w:val="BodyText"/>
              <w:jc w:val="center"/>
              <w:rPr>
                <w:rFonts w:ascii="Arial" w:hAnsi="Arial" w:cs="Arial"/>
                <w:b/>
                <w:sz w:val="22"/>
              </w:rPr>
            </w:pPr>
            <w:r w:rsidRPr="005F11D4">
              <w:rPr>
                <w:rFonts w:ascii="Arial" w:hAnsi="Arial" w:cs="Arial"/>
                <w:b/>
                <w:sz w:val="22"/>
              </w:rPr>
              <w:t>19.96</w:t>
            </w:r>
            <w:r w:rsidR="007679E2" w:rsidRPr="005F11D4">
              <w:rPr>
                <w:rFonts w:ascii="Arial" w:hAnsi="Arial" w:cs="Arial"/>
                <w:b/>
                <w:sz w:val="22"/>
              </w:rPr>
              <w:t>%</w:t>
            </w:r>
          </w:p>
        </w:tc>
      </w:tr>
    </w:tbl>
    <w:p w14:paraId="33341C94" w14:textId="48C03DEE" w:rsidR="007679E2" w:rsidRPr="005F11D4" w:rsidRDefault="007679E2" w:rsidP="005F11D4">
      <w:pPr>
        <w:pStyle w:val="BodyText"/>
        <w:jc w:val="both"/>
        <w:rPr>
          <w:rFonts w:ascii="Arial" w:hAnsi="Arial" w:cs="Arial"/>
          <w:sz w:val="22"/>
        </w:rPr>
      </w:pPr>
      <w:r w:rsidRPr="005F11D4">
        <w:rPr>
          <w:rFonts w:ascii="Arial" w:hAnsi="Arial" w:cs="Arial"/>
          <w:sz w:val="22"/>
        </w:rPr>
        <w:t>The salary loading is the percentage of annual base salary paid.  Work arrangements and salary loading may be changed in accordance with the Parks and Wildlife Service Industrial Agreement 2022.</w:t>
      </w:r>
    </w:p>
    <w:sectPr w:rsidR="007679E2" w:rsidRPr="005F11D4" w:rsidSect="00370BFA">
      <w:headerReference w:type="default" r:id="rId13"/>
      <w:footerReference w:type="default" r:id="rId14"/>
      <w:footerReference w:type="first" r:id="rId15"/>
      <w:pgSz w:w="11906" w:h="16838"/>
      <w:pgMar w:top="709"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AB42C" w14:textId="77777777" w:rsidR="00181656" w:rsidRDefault="00181656" w:rsidP="00BC49A5">
      <w:r>
        <w:separator/>
      </w:r>
    </w:p>
  </w:endnote>
  <w:endnote w:type="continuationSeparator" w:id="0">
    <w:p w14:paraId="4C11A5B3" w14:textId="77777777" w:rsidR="00181656" w:rsidRDefault="00181656"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5F11D4" w:rsidRDefault="00AC0A6D" w:rsidP="007F73E6">
        <w:pPr>
          <w:pStyle w:val="Footer"/>
          <w:tabs>
            <w:tab w:val="clear" w:pos="4513"/>
            <w:tab w:val="center" w:pos="5529"/>
          </w:tabs>
          <w:rPr>
            <w:rFonts w:ascii="Arial" w:hAnsi="Arial" w:cs="Arial"/>
            <w:sz w:val="22"/>
          </w:rPr>
        </w:pPr>
        <w:r w:rsidRPr="005F11D4">
          <w:rPr>
            <w:rFonts w:ascii="Arial" w:hAnsi="Arial" w:cs="Arial"/>
            <w:sz w:val="22"/>
          </w:rPr>
          <w:t xml:space="preserve">Department of </w:t>
        </w:r>
        <w:r w:rsidR="008B0AF3" w:rsidRPr="005F11D4">
          <w:rPr>
            <w:rFonts w:ascii="Arial" w:hAnsi="Arial" w:cs="Arial"/>
            <w:sz w:val="22"/>
          </w:rPr>
          <w:t>Natural Resources and Environment Tasmania</w:t>
        </w:r>
        <w:r w:rsidR="007F73E6" w:rsidRPr="005F11D4">
          <w:rPr>
            <w:rFonts w:ascii="Arial" w:hAnsi="Arial" w:cs="Arial"/>
            <w:sz w:val="22"/>
          </w:rPr>
          <w:tab/>
        </w:r>
        <w:r w:rsidR="007F73E6" w:rsidRPr="005F11D4">
          <w:rPr>
            <w:rFonts w:ascii="Arial" w:hAnsi="Arial" w:cs="Arial"/>
            <w:sz w:val="22"/>
          </w:rPr>
          <w:fldChar w:fldCharType="begin"/>
        </w:r>
        <w:r w:rsidR="007F73E6" w:rsidRPr="005F11D4">
          <w:rPr>
            <w:rFonts w:ascii="Arial" w:hAnsi="Arial" w:cs="Arial"/>
            <w:sz w:val="22"/>
          </w:rPr>
          <w:instrText xml:space="preserve"> PAGE   \* MERGEFORMAT </w:instrText>
        </w:r>
        <w:r w:rsidR="007F73E6" w:rsidRPr="005F11D4">
          <w:rPr>
            <w:rFonts w:ascii="Arial" w:hAnsi="Arial" w:cs="Arial"/>
            <w:sz w:val="22"/>
          </w:rPr>
          <w:fldChar w:fldCharType="separate"/>
        </w:r>
        <w:r w:rsidR="00771662" w:rsidRPr="005F11D4">
          <w:rPr>
            <w:rFonts w:ascii="Arial" w:hAnsi="Arial" w:cs="Arial"/>
            <w:noProof/>
            <w:sz w:val="22"/>
          </w:rPr>
          <w:t>4</w:t>
        </w:r>
        <w:r w:rsidR="007F73E6" w:rsidRPr="005F11D4">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4861F546">
              <wp:simplePos x="0" y="0"/>
              <wp:positionH relativeFrom="page">
                <wp:posOffset>47625</wp:posOffset>
              </wp:positionH>
              <wp:positionV relativeFrom="paragraph">
                <wp:posOffset>-97155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7E490A" id="Group 1" o:spid="_x0000_s1026" alt="Title: Decorative Tasmanian Government - Description: Decorative Tasmanian Government" style="position:absolute;margin-left:3.75pt;margin-top:-7.65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B6eA9a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5F11D4" w:rsidRDefault="00BA4EC6" w:rsidP="00E42668">
    <w:pPr>
      <w:pStyle w:val="Footer"/>
      <w:rPr>
        <w:rFonts w:ascii="Arial" w:hAnsi="Arial" w:cs="Arial"/>
        <w:sz w:val="22"/>
        <w:szCs w:val="20"/>
      </w:rPr>
    </w:pPr>
    <w:r w:rsidRPr="005F11D4">
      <w:rPr>
        <w:rFonts w:ascii="Arial" w:hAnsi="Arial" w:cs="Arial"/>
        <w:sz w:val="22"/>
        <w:szCs w:val="20"/>
      </w:rPr>
      <w:t>Department of Natural Resources and Environment Tasmania</w:t>
    </w:r>
  </w:p>
  <w:p w14:paraId="636E893A" w14:textId="77D188D9" w:rsidR="007F65DC" w:rsidRPr="005F11D4" w:rsidRDefault="007F65DC" w:rsidP="00E42668">
    <w:pPr>
      <w:pStyle w:val="Footer"/>
      <w:rPr>
        <w:rFonts w:ascii="Arial" w:hAnsi="Arial" w:cs="Arial"/>
        <w:sz w:val="18"/>
        <w:szCs w:val="18"/>
      </w:rPr>
    </w:pPr>
    <w:r w:rsidRPr="005F11D4">
      <w:rPr>
        <w:rFonts w:ascii="Arial" w:hAnsi="Arial" w:cs="Arial"/>
        <w:sz w:val="18"/>
        <w:szCs w:val="18"/>
      </w:rPr>
      <w:t>Revision Date</w:t>
    </w:r>
    <w:r w:rsidR="00141C47" w:rsidRPr="005F11D4">
      <w:rPr>
        <w:rFonts w:ascii="Arial" w:hAnsi="Arial" w:cs="Arial"/>
        <w:sz w:val="18"/>
        <w:szCs w:val="18"/>
      </w:rPr>
      <w:t>:</w:t>
    </w:r>
    <w:r w:rsidR="00BA3E4B" w:rsidRPr="005F11D4">
      <w:rPr>
        <w:rFonts w:ascii="Arial" w:hAnsi="Arial" w:cs="Arial"/>
        <w:sz w:val="18"/>
        <w:szCs w:val="18"/>
      </w:rPr>
      <w:t xml:space="preserve"> </w:t>
    </w:r>
    <w:r w:rsidR="00565281">
      <w:rPr>
        <w:rFonts w:ascii="Arial" w:hAnsi="Arial" w:cs="Arial"/>
        <w:sz w:val="18"/>
        <w:szCs w:val="18"/>
      </w:rPr>
      <w:t>7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04846" w14:textId="77777777" w:rsidR="00181656" w:rsidRDefault="00181656" w:rsidP="00BC49A5">
      <w:r>
        <w:separator/>
      </w:r>
    </w:p>
  </w:footnote>
  <w:footnote w:type="continuationSeparator" w:id="0">
    <w:p w14:paraId="70A27D74" w14:textId="77777777" w:rsidR="00181656" w:rsidRDefault="00181656"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19283D4E"/>
    <w:multiLevelType w:val="hybridMultilevel"/>
    <w:tmpl w:val="978E920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26419DC"/>
    <w:multiLevelType w:val="hybridMultilevel"/>
    <w:tmpl w:val="6DF84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CC39AA"/>
    <w:multiLevelType w:val="hybridMultilevel"/>
    <w:tmpl w:val="FC6C7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6C042A"/>
    <w:multiLevelType w:val="hybridMultilevel"/>
    <w:tmpl w:val="C90A0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257A5F"/>
    <w:multiLevelType w:val="hybridMultilevel"/>
    <w:tmpl w:val="A2D0A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3234046">
    <w:abstractNumId w:val="18"/>
  </w:num>
  <w:num w:numId="2" w16cid:durableId="358242206">
    <w:abstractNumId w:val="10"/>
  </w:num>
  <w:num w:numId="3" w16cid:durableId="1920601343">
    <w:abstractNumId w:val="15"/>
  </w:num>
  <w:num w:numId="4" w16cid:durableId="826242229">
    <w:abstractNumId w:val="4"/>
  </w:num>
  <w:num w:numId="5" w16cid:durableId="40399567">
    <w:abstractNumId w:val="9"/>
  </w:num>
  <w:num w:numId="6" w16cid:durableId="645354548">
    <w:abstractNumId w:val="13"/>
  </w:num>
  <w:num w:numId="7" w16cid:durableId="660813801">
    <w:abstractNumId w:val="3"/>
  </w:num>
  <w:num w:numId="8" w16cid:durableId="1215702868">
    <w:abstractNumId w:val="14"/>
  </w:num>
  <w:num w:numId="9" w16cid:durableId="6338267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0537648">
    <w:abstractNumId w:val="7"/>
  </w:num>
  <w:num w:numId="11" w16cid:durableId="1989434250">
    <w:abstractNumId w:val="17"/>
  </w:num>
  <w:num w:numId="12" w16cid:durableId="1178151695">
    <w:abstractNumId w:val="8"/>
  </w:num>
  <w:num w:numId="13" w16cid:durableId="2120489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5318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2810092">
    <w:abstractNumId w:val="0"/>
  </w:num>
  <w:num w:numId="16" w16cid:durableId="1809743475">
    <w:abstractNumId w:val="16"/>
  </w:num>
  <w:num w:numId="17" w16cid:durableId="2022731430">
    <w:abstractNumId w:val="12"/>
  </w:num>
  <w:num w:numId="18" w16cid:durableId="1837957643">
    <w:abstractNumId w:val="21"/>
  </w:num>
  <w:num w:numId="19" w16cid:durableId="461077262">
    <w:abstractNumId w:val="2"/>
  </w:num>
  <w:num w:numId="20" w16cid:durableId="38869000">
    <w:abstractNumId w:val="11"/>
  </w:num>
  <w:num w:numId="21" w16cid:durableId="1001422086">
    <w:abstractNumId w:val="6"/>
  </w:num>
  <w:num w:numId="22" w16cid:durableId="550507809">
    <w:abstractNumId w:val="1"/>
  </w:num>
  <w:num w:numId="23" w16cid:durableId="86466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72F90"/>
    <w:rsid w:val="00085651"/>
    <w:rsid w:val="000A687B"/>
    <w:rsid w:val="000C63C9"/>
    <w:rsid w:val="000E0C4D"/>
    <w:rsid w:val="000F204A"/>
    <w:rsid w:val="00104441"/>
    <w:rsid w:val="001165AA"/>
    <w:rsid w:val="00141C47"/>
    <w:rsid w:val="0016305A"/>
    <w:rsid w:val="00181656"/>
    <w:rsid w:val="00185A95"/>
    <w:rsid w:val="00185BDA"/>
    <w:rsid w:val="00192887"/>
    <w:rsid w:val="001947A1"/>
    <w:rsid w:val="001963E4"/>
    <w:rsid w:val="001C06F8"/>
    <w:rsid w:val="001E70C1"/>
    <w:rsid w:val="001E7B7E"/>
    <w:rsid w:val="00204218"/>
    <w:rsid w:val="002533F2"/>
    <w:rsid w:val="00256B0A"/>
    <w:rsid w:val="00263E12"/>
    <w:rsid w:val="002831BF"/>
    <w:rsid w:val="00287BE7"/>
    <w:rsid w:val="002A0C2C"/>
    <w:rsid w:val="002A584C"/>
    <w:rsid w:val="002B5214"/>
    <w:rsid w:val="003058D6"/>
    <w:rsid w:val="00331842"/>
    <w:rsid w:val="00335B23"/>
    <w:rsid w:val="003420FF"/>
    <w:rsid w:val="00351B4D"/>
    <w:rsid w:val="00360881"/>
    <w:rsid w:val="003669A2"/>
    <w:rsid w:val="00370BFA"/>
    <w:rsid w:val="00371F59"/>
    <w:rsid w:val="00391075"/>
    <w:rsid w:val="003951E9"/>
    <w:rsid w:val="003A6246"/>
    <w:rsid w:val="003B0B94"/>
    <w:rsid w:val="003B13F2"/>
    <w:rsid w:val="003B455F"/>
    <w:rsid w:val="003B533A"/>
    <w:rsid w:val="003C5DE2"/>
    <w:rsid w:val="003E4A5D"/>
    <w:rsid w:val="003F442E"/>
    <w:rsid w:val="003F4FD6"/>
    <w:rsid w:val="003F7D4A"/>
    <w:rsid w:val="00411FA3"/>
    <w:rsid w:val="00417933"/>
    <w:rsid w:val="00461C74"/>
    <w:rsid w:val="004707E8"/>
    <w:rsid w:val="00481BB7"/>
    <w:rsid w:val="00485CA0"/>
    <w:rsid w:val="00486C56"/>
    <w:rsid w:val="00490402"/>
    <w:rsid w:val="0049184D"/>
    <w:rsid w:val="004F2DAF"/>
    <w:rsid w:val="004F41AE"/>
    <w:rsid w:val="00512069"/>
    <w:rsid w:val="00542542"/>
    <w:rsid w:val="00547824"/>
    <w:rsid w:val="005601E2"/>
    <w:rsid w:val="00565281"/>
    <w:rsid w:val="00565B0A"/>
    <w:rsid w:val="005852A9"/>
    <w:rsid w:val="005B7311"/>
    <w:rsid w:val="005D5969"/>
    <w:rsid w:val="005F11D4"/>
    <w:rsid w:val="005F27AA"/>
    <w:rsid w:val="00600395"/>
    <w:rsid w:val="00613C54"/>
    <w:rsid w:val="00642E5D"/>
    <w:rsid w:val="00655B5F"/>
    <w:rsid w:val="006A6A88"/>
    <w:rsid w:val="006C547E"/>
    <w:rsid w:val="006D2B77"/>
    <w:rsid w:val="006F2AF5"/>
    <w:rsid w:val="006F6850"/>
    <w:rsid w:val="00702AC2"/>
    <w:rsid w:val="00710239"/>
    <w:rsid w:val="00725B28"/>
    <w:rsid w:val="007679E2"/>
    <w:rsid w:val="00771662"/>
    <w:rsid w:val="007B2C81"/>
    <w:rsid w:val="007C2B83"/>
    <w:rsid w:val="007C6A47"/>
    <w:rsid w:val="007E7D43"/>
    <w:rsid w:val="007F65DC"/>
    <w:rsid w:val="007F73E6"/>
    <w:rsid w:val="008133C0"/>
    <w:rsid w:val="008247D4"/>
    <w:rsid w:val="0085499D"/>
    <w:rsid w:val="00855A41"/>
    <w:rsid w:val="008732A5"/>
    <w:rsid w:val="0089060C"/>
    <w:rsid w:val="008B0AF3"/>
    <w:rsid w:val="008C4FF0"/>
    <w:rsid w:val="008F1AEF"/>
    <w:rsid w:val="008F3009"/>
    <w:rsid w:val="00900182"/>
    <w:rsid w:val="00913AA9"/>
    <w:rsid w:val="00922A33"/>
    <w:rsid w:val="0093612C"/>
    <w:rsid w:val="00965A0F"/>
    <w:rsid w:val="00997371"/>
    <w:rsid w:val="009A0473"/>
    <w:rsid w:val="009A65F9"/>
    <w:rsid w:val="009B257D"/>
    <w:rsid w:val="009B4518"/>
    <w:rsid w:val="009D522C"/>
    <w:rsid w:val="009E18B9"/>
    <w:rsid w:val="00A04D5D"/>
    <w:rsid w:val="00A12351"/>
    <w:rsid w:val="00A27736"/>
    <w:rsid w:val="00A44F84"/>
    <w:rsid w:val="00A4574A"/>
    <w:rsid w:val="00A55DB7"/>
    <w:rsid w:val="00A83370"/>
    <w:rsid w:val="00A93F9C"/>
    <w:rsid w:val="00AB01F5"/>
    <w:rsid w:val="00AC0A6D"/>
    <w:rsid w:val="00AC157D"/>
    <w:rsid w:val="00AC6312"/>
    <w:rsid w:val="00AF1E81"/>
    <w:rsid w:val="00B232E2"/>
    <w:rsid w:val="00B2568D"/>
    <w:rsid w:val="00B47EB2"/>
    <w:rsid w:val="00B6253B"/>
    <w:rsid w:val="00B66A42"/>
    <w:rsid w:val="00B70449"/>
    <w:rsid w:val="00B75281"/>
    <w:rsid w:val="00BA3E4B"/>
    <w:rsid w:val="00BA4EC6"/>
    <w:rsid w:val="00BB79E6"/>
    <w:rsid w:val="00BC49A5"/>
    <w:rsid w:val="00BD238B"/>
    <w:rsid w:val="00BD4468"/>
    <w:rsid w:val="00BE0907"/>
    <w:rsid w:val="00BF28DD"/>
    <w:rsid w:val="00C41BB4"/>
    <w:rsid w:val="00C43CCC"/>
    <w:rsid w:val="00C96242"/>
    <w:rsid w:val="00CA20C0"/>
    <w:rsid w:val="00CC6B72"/>
    <w:rsid w:val="00CD3D9B"/>
    <w:rsid w:val="00CD42F8"/>
    <w:rsid w:val="00D0096D"/>
    <w:rsid w:val="00D36050"/>
    <w:rsid w:val="00D627F0"/>
    <w:rsid w:val="00D91C78"/>
    <w:rsid w:val="00D97EBA"/>
    <w:rsid w:val="00DA5C52"/>
    <w:rsid w:val="00DD1205"/>
    <w:rsid w:val="00DE517B"/>
    <w:rsid w:val="00DF0BB8"/>
    <w:rsid w:val="00E2671B"/>
    <w:rsid w:val="00E3049F"/>
    <w:rsid w:val="00E42668"/>
    <w:rsid w:val="00E537CB"/>
    <w:rsid w:val="00E8084E"/>
    <w:rsid w:val="00E96058"/>
    <w:rsid w:val="00EB220A"/>
    <w:rsid w:val="00ED325E"/>
    <w:rsid w:val="00ED6863"/>
    <w:rsid w:val="00EE0590"/>
    <w:rsid w:val="00F2463C"/>
    <w:rsid w:val="00F36A96"/>
    <w:rsid w:val="00F538BF"/>
    <w:rsid w:val="00F53A56"/>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B7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7679E2"/>
    <w:pPr>
      <w:spacing w:line="480" w:lineRule="auto"/>
    </w:pPr>
  </w:style>
  <w:style w:type="character" w:customStyle="1" w:styleId="BodyText2Char">
    <w:name w:val="Body Text 2 Char"/>
    <w:basedOn w:val="DefaultParagraphFont"/>
    <w:link w:val="BodyText2"/>
    <w:uiPriority w:val="99"/>
    <w:rsid w:val="007679E2"/>
    <w:rPr>
      <w:rFonts w:ascii="Gill Sans MT" w:hAnsi="Gill Sans MT"/>
      <w:sz w:val="24"/>
    </w:rPr>
  </w:style>
  <w:style w:type="paragraph" w:styleId="BodyText">
    <w:name w:val="Body Text"/>
    <w:basedOn w:val="Normal"/>
    <w:link w:val="BodyTextChar"/>
    <w:unhideWhenUsed/>
    <w:rsid w:val="007679E2"/>
  </w:style>
  <w:style w:type="character" w:customStyle="1" w:styleId="BodyTextChar">
    <w:name w:val="Body Text Char"/>
    <w:basedOn w:val="DefaultParagraphFont"/>
    <w:link w:val="BodyText"/>
    <w:rsid w:val="007679E2"/>
    <w:rPr>
      <w:rFonts w:ascii="Gill Sans MT" w:hAnsi="Gill Sans MT"/>
      <w:sz w:val="24"/>
    </w:rPr>
  </w:style>
  <w:style w:type="paragraph" w:styleId="BodyText3">
    <w:name w:val="Body Text 3"/>
    <w:basedOn w:val="Normal"/>
    <w:link w:val="BodyText3Char"/>
    <w:rsid w:val="003B533A"/>
    <w:pPr>
      <w:tabs>
        <w:tab w:val="clear" w:pos="2835"/>
      </w:tabs>
      <w:spacing w:before="0" w:after="360" w:line="240" w:lineRule="auto"/>
      <w:ind w:right="-40"/>
      <w:jc w:val="both"/>
    </w:pPr>
    <w:rPr>
      <w:rFonts w:ascii="Arial" w:eastAsia="Times New Roman" w:hAnsi="Arial" w:cs="Times New Roman"/>
      <w:sz w:val="22"/>
      <w:szCs w:val="20"/>
      <w:lang w:val="en-US" w:eastAsia="en-AU"/>
    </w:rPr>
  </w:style>
  <w:style w:type="character" w:customStyle="1" w:styleId="BodyText3Char">
    <w:name w:val="Body Text 3 Char"/>
    <w:basedOn w:val="DefaultParagraphFont"/>
    <w:link w:val="BodyText3"/>
    <w:rsid w:val="003B533A"/>
    <w:rPr>
      <w:rFonts w:ascii="Arial" w:eastAsia="Times New Roman" w:hAnsi="Arial" w:cs="Times New Roman"/>
      <w:szCs w:val="20"/>
      <w:lang w:val="en-US" w:eastAsia="en-AU"/>
    </w:rPr>
  </w:style>
  <w:style w:type="character" w:styleId="CommentReference">
    <w:name w:val="annotation reference"/>
    <w:basedOn w:val="DefaultParagraphFont"/>
    <w:uiPriority w:val="99"/>
    <w:semiHidden/>
    <w:unhideWhenUsed/>
    <w:rsid w:val="003B533A"/>
    <w:rPr>
      <w:sz w:val="16"/>
      <w:szCs w:val="16"/>
    </w:rPr>
  </w:style>
  <w:style w:type="paragraph" w:styleId="CommentText">
    <w:name w:val="annotation text"/>
    <w:basedOn w:val="Normal"/>
    <w:link w:val="CommentTextChar"/>
    <w:uiPriority w:val="99"/>
    <w:unhideWhenUsed/>
    <w:rsid w:val="003B533A"/>
    <w:pPr>
      <w:spacing w:line="240" w:lineRule="auto"/>
    </w:pPr>
    <w:rPr>
      <w:sz w:val="20"/>
      <w:szCs w:val="20"/>
    </w:rPr>
  </w:style>
  <w:style w:type="character" w:customStyle="1" w:styleId="CommentTextChar">
    <w:name w:val="Comment Text Char"/>
    <w:basedOn w:val="DefaultParagraphFont"/>
    <w:link w:val="CommentText"/>
    <w:uiPriority w:val="99"/>
    <w:rsid w:val="003B533A"/>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3B533A"/>
    <w:rPr>
      <w:b/>
      <w:bCs/>
    </w:rPr>
  </w:style>
  <w:style w:type="character" w:customStyle="1" w:styleId="CommentSubjectChar">
    <w:name w:val="Comment Subject Char"/>
    <w:basedOn w:val="CommentTextChar"/>
    <w:link w:val="CommentSubject"/>
    <w:uiPriority w:val="99"/>
    <w:semiHidden/>
    <w:rsid w:val="003B533A"/>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21269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1598151f9cc92ae449d719e453400c79">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4387013308ea95067bf7d907ee5dc017"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A09F-AA72-4070-8701-D0738F7B0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8120</Characters>
  <Application>Microsoft Office Word</Application>
  <DocSecurity>0</DocSecurity>
  <Lines>165</Lines>
  <Paragraphs>102</Paragraphs>
  <ScaleCrop>false</ScaleCrop>
  <HeadingPairs>
    <vt:vector size="2" baseType="variant">
      <vt:variant>
        <vt:lpstr>Title</vt:lpstr>
      </vt:variant>
      <vt:variant>
        <vt:i4>1</vt:i4>
      </vt:variant>
    </vt:vector>
  </HeadingPairs>
  <TitlesOfParts>
    <vt:vector size="1" baseType="lpstr">
      <vt:lpstr>SOD Template - General Stream Band 2</vt:lpstr>
    </vt:vector>
  </TitlesOfParts>
  <Company>Department of Premier and Cabinet</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2</dc:title>
  <dc:creator>Molhuysen, Jodi</dc:creator>
  <cp:lastModifiedBy>Hudson, Kayley</cp:lastModifiedBy>
  <cp:revision>2</cp:revision>
  <dcterms:created xsi:type="dcterms:W3CDTF">2024-10-07T03:31:00Z</dcterms:created>
  <dcterms:modified xsi:type="dcterms:W3CDTF">2024-10-07T03:31:00Z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