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CE6B" w14:textId="558270DE" w:rsidR="003D4451" w:rsidRPr="008A7230" w:rsidRDefault="0024767D" w:rsidP="00C46391">
      <w:pPr>
        <w:pStyle w:val="Heading1"/>
        <w:spacing w:after="120" w:line="240" w:lineRule="auto"/>
        <w:rPr>
          <w:rFonts w:ascii="Baskerville Old Face" w:hAnsi="Baskerville Old Face"/>
          <w:color w:val="171717" w:themeColor="background2" w:themeShade="1A"/>
          <w:sz w:val="72"/>
          <w:szCs w:val="72"/>
        </w:rPr>
      </w:pPr>
      <w:r w:rsidRPr="008A7230">
        <w:rPr>
          <w:rFonts w:ascii="Baskerville Old Face" w:hAnsi="Baskerville Old Face"/>
          <w:color w:val="171717" w:themeColor="background2" w:themeShade="1A"/>
          <w:sz w:val="72"/>
          <w:szCs w:val="72"/>
        </w:rPr>
        <w:t xml:space="preserve">Brand Operations </w:t>
      </w:r>
      <w:r w:rsidR="00544531" w:rsidRPr="008A7230">
        <w:rPr>
          <w:rFonts w:ascii="Baskerville Old Face" w:hAnsi="Baskerville Old Face"/>
          <w:color w:val="171717" w:themeColor="background2" w:themeShade="1A"/>
          <w:sz w:val="72"/>
          <w:szCs w:val="72"/>
        </w:rPr>
        <w:t xml:space="preserve">Manager </w:t>
      </w:r>
    </w:p>
    <w:p w14:paraId="385198F1" w14:textId="77777777" w:rsidR="003D4451" w:rsidRPr="00F14DAC" w:rsidRDefault="003D4451" w:rsidP="00C46391">
      <w:pPr>
        <w:pStyle w:val="Heading2"/>
        <w:spacing w:before="240" w:after="120"/>
        <w:rPr>
          <w:rFonts w:ascii="Arial" w:hAnsi="Arial" w:cs="Arial"/>
          <w:bCs w:val="0"/>
          <w:color w:val="171717" w:themeColor="background2" w:themeShade="1A"/>
          <w:spacing w:val="20"/>
          <w:sz w:val="24"/>
          <w:szCs w:val="24"/>
        </w:rPr>
      </w:pPr>
      <w:r w:rsidRPr="00F14DAC">
        <w:rPr>
          <w:rFonts w:ascii="Arial" w:hAnsi="Arial" w:cs="Arial"/>
          <w:bCs w:val="0"/>
          <w:color w:val="171717" w:themeColor="background2" w:themeShade="1A"/>
          <w:spacing w:val="20"/>
          <w:sz w:val="24"/>
          <w:szCs w:val="24"/>
        </w:rPr>
        <w:t>Brand Tasmania</w:t>
      </w:r>
    </w:p>
    <w:p w14:paraId="469753D0" w14:textId="7BDB47EA" w:rsidR="00E63660" w:rsidRPr="00F14DAC" w:rsidRDefault="003D4451" w:rsidP="003D4451">
      <w:pPr>
        <w:pBdr>
          <w:bottom w:val="single" w:sz="4" w:space="1" w:color="auto"/>
        </w:pBdr>
        <w:tabs>
          <w:tab w:val="left" w:pos="3402"/>
        </w:tabs>
        <w:spacing w:line="276" w:lineRule="auto"/>
        <w:rPr>
          <w:rFonts w:ascii="Arial" w:hAnsi="Arial" w:cs="Arial"/>
          <w:b/>
          <w:bCs/>
          <w:color w:val="171717" w:themeColor="background2" w:themeShade="1A"/>
          <w:spacing w:val="20"/>
          <w:sz w:val="16"/>
          <w:szCs w:val="16"/>
        </w:rPr>
      </w:pPr>
      <w:r w:rsidRPr="00F14DAC">
        <w:rPr>
          <w:rFonts w:ascii="Arial" w:hAnsi="Arial" w:cs="Arial"/>
          <w:b/>
          <w:bCs/>
          <w:spacing w:val="20"/>
          <w:sz w:val="16"/>
          <w:szCs w:val="16"/>
        </w:rPr>
        <w:t xml:space="preserve">Statement of Duties - </w:t>
      </w:r>
      <w:r w:rsidRPr="00F14DAC">
        <w:rPr>
          <w:rFonts w:ascii="Arial" w:hAnsi="Arial" w:cs="Arial"/>
          <w:b/>
          <w:bCs/>
          <w:color w:val="171717" w:themeColor="background2" w:themeShade="1A"/>
          <w:spacing w:val="20"/>
          <w:sz w:val="16"/>
          <w:szCs w:val="16"/>
        </w:rPr>
        <w:t xml:space="preserve">As </w:t>
      </w:r>
      <w:r w:rsidR="00C46391">
        <w:rPr>
          <w:rFonts w:ascii="Arial" w:hAnsi="Arial" w:cs="Arial"/>
          <w:b/>
          <w:bCs/>
          <w:color w:val="171717" w:themeColor="background2" w:themeShade="1A"/>
          <w:spacing w:val="20"/>
          <w:sz w:val="16"/>
          <w:szCs w:val="16"/>
        </w:rPr>
        <w:t xml:space="preserve">at </w:t>
      </w:r>
      <w:r w:rsidR="00902A37">
        <w:rPr>
          <w:rFonts w:ascii="Arial" w:hAnsi="Arial" w:cs="Arial"/>
          <w:b/>
          <w:bCs/>
          <w:color w:val="171717" w:themeColor="background2" w:themeShade="1A"/>
          <w:spacing w:val="20"/>
          <w:sz w:val="16"/>
          <w:szCs w:val="16"/>
        </w:rPr>
        <w:t>March 2024</w:t>
      </w:r>
    </w:p>
    <w:p w14:paraId="5CFECD2A" w14:textId="77777777" w:rsidR="003D4451" w:rsidRPr="00F14DAC" w:rsidRDefault="003D4451" w:rsidP="003D4451">
      <w:pPr>
        <w:pBdr>
          <w:bottom w:val="single" w:sz="4" w:space="1" w:color="auto"/>
        </w:pBdr>
        <w:tabs>
          <w:tab w:val="left" w:pos="3402"/>
        </w:tabs>
        <w:spacing w:line="276" w:lineRule="auto"/>
        <w:rPr>
          <w:rFonts w:ascii="Arial" w:hAnsi="Arial" w:cs="Arial"/>
          <w:color w:val="171717" w:themeColor="background2" w:themeShade="1A"/>
        </w:rPr>
      </w:pPr>
    </w:p>
    <w:p w14:paraId="36773492" w14:textId="00D6CAB4" w:rsidR="00E63660" w:rsidRPr="00375131" w:rsidRDefault="00E63660" w:rsidP="00213937">
      <w:pPr>
        <w:tabs>
          <w:tab w:val="left" w:pos="3402"/>
        </w:tabs>
        <w:spacing w:before="240" w:line="276" w:lineRule="auto"/>
        <w:rPr>
          <w:rFonts w:ascii="Arial" w:hAnsi="Arial" w:cs="Arial"/>
          <w:b/>
          <w:color w:val="171717" w:themeColor="background2" w:themeShade="1A"/>
          <w:sz w:val="20"/>
          <w:szCs w:val="20"/>
        </w:rPr>
      </w:pPr>
      <w:r w:rsidRPr="00375131">
        <w:rPr>
          <w:rStyle w:val="Heading3Char"/>
          <w:rFonts w:ascii="Arial" w:hAnsi="Arial" w:cs="Arial"/>
          <w:color w:val="171717" w:themeColor="background2" w:themeShade="1A"/>
          <w:sz w:val="20"/>
          <w:szCs w:val="20"/>
        </w:rPr>
        <w:t>Position title:</w:t>
      </w:r>
      <w:r w:rsidRPr="00375131">
        <w:rPr>
          <w:rFonts w:ascii="Arial" w:hAnsi="Arial" w:cs="Arial"/>
          <w:b/>
          <w:color w:val="171717" w:themeColor="background2" w:themeShade="1A"/>
          <w:sz w:val="20"/>
          <w:szCs w:val="20"/>
        </w:rPr>
        <w:tab/>
      </w:r>
      <w:r w:rsidRPr="00375131">
        <w:rPr>
          <w:rFonts w:ascii="Arial" w:hAnsi="Arial" w:cs="Arial"/>
          <w:b/>
          <w:color w:val="171717" w:themeColor="background2" w:themeShade="1A"/>
          <w:sz w:val="20"/>
          <w:szCs w:val="20"/>
        </w:rPr>
        <w:tab/>
      </w:r>
      <w:r w:rsidR="0024767D">
        <w:rPr>
          <w:rFonts w:ascii="Arial" w:hAnsi="Arial" w:cs="Arial"/>
          <w:color w:val="171717" w:themeColor="background2" w:themeShade="1A"/>
          <w:sz w:val="20"/>
          <w:szCs w:val="20"/>
        </w:rPr>
        <w:t>Brand</w:t>
      </w:r>
      <w:r w:rsidR="00544531">
        <w:rPr>
          <w:rFonts w:ascii="Arial" w:hAnsi="Arial" w:cs="Arial"/>
          <w:color w:val="171717" w:themeColor="background2" w:themeShade="1A"/>
          <w:sz w:val="20"/>
          <w:szCs w:val="20"/>
        </w:rPr>
        <w:t xml:space="preserve"> Operations</w:t>
      </w:r>
      <w:r w:rsidR="0024767D">
        <w:rPr>
          <w:rFonts w:ascii="Arial" w:hAnsi="Arial" w:cs="Arial"/>
          <w:color w:val="171717" w:themeColor="background2" w:themeShade="1A"/>
          <w:sz w:val="20"/>
          <w:szCs w:val="20"/>
        </w:rPr>
        <w:t xml:space="preserve"> Manager</w:t>
      </w:r>
    </w:p>
    <w:p w14:paraId="16288EFF" w14:textId="5A644C25" w:rsidR="00E63660" w:rsidRPr="00375131" w:rsidRDefault="00E63660" w:rsidP="00E63660">
      <w:pPr>
        <w:tabs>
          <w:tab w:val="left" w:pos="3402"/>
        </w:tabs>
        <w:spacing w:line="276" w:lineRule="auto"/>
        <w:rPr>
          <w:rFonts w:ascii="Arial" w:hAnsi="Arial" w:cs="Arial"/>
          <w:b/>
          <w:color w:val="171717" w:themeColor="background2" w:themeShade="1A"/>
          <w:sz w:val="20"/>
          <w:szCs w:val="20"/>
        </w:rPr>
      </w:pPr>
      <w:r w:rsidRPr="00375131">
        <w:rPr>
          <w:rStyle w:val="Heading3Char"/>
          <w:rFonts w:ascii="Arial" w:hAnsi="Arial" w:cs="Arial"/>
          <w:color w:val="171717" w:themeColor="background2" w:themeShade="1A"/>
          <w:sz w:val="20"/>
          <w:szCs w:val="20"/>
        </w:rPr>
        <w:t>Position number:</w:t>
      </w:r>
      <w:r w:rsidRPr="00375131">
        <w:rPr>
          <w:rFonts w:ascii="Arial" w:hAnsi="Arial" w:cs="Arial"/>
          <w:b/>
          <w:color w:val="171717" w:themeColor="background2" w:themeShade="1A"/>
          <w:sz w:val="20"/>
          <w:szCs w:val="20"/>
        </w:rPr>
        <w:tab/>
      </w:r>
      <w:r w:rsidRPr="00375131">
        <w:rPr>
          <w:rFonts w:ascii="Arial" w:hAnsi="Arial" w:cs="Arial"/>
          <w:b/>
          <w:color w:val="171717" w:themeColor="background2" w:themeShade="1A"/>
          <w:sz w:val="20"/>
          <w:szCs w:val="20"/>
        </w:rPr>
        <w:tab/>
      </w:r>
      <w:r w:rsidR="00A33636">
        <w:rPr>
          <w:rFonts w:ascii="Arial" w:hAnsi="Arial" w:cs="Arial"/>
          <w:color w:val="171717" w:themeColor="background2" w:themeShade="1A"/>
          <w:sz w:val="20"/>
          <w:szCs w:val="20"/>
        </w:rPr>
        <w:t>003528</w:t>
      </w:r>
    </w:p>
    <w:p w14:paraId="2D028AD4" w14:textId="77777777" w:rsidR="00E63660" w:rsidRPr="00375131" w:rsidRDefault="00E63660" w:rsidP="00E63660">
      <w:pPr>
        <w:tabs>
          <w:tab w:val="left" w:pos="3402"/>
        </w:tabs>
        <w:spacing w:line="276" w:lineRule="auto"/>
        <w:rPr>
          <w:rFonts w:ascii="Arial" w:hAnsi="Arial" w:cs="Arial"/>
          <w:b/>
          <w:color w:val="171717" w:themeColor="background2" w:themeShade="1A"/>
          <w:sz w:val="20"/>
          <w:szCs w:val="20"/>
        </w:rPr>
      </w:pPr>
      <w:r w:rsidRPr="00375131">
        <w:rPr>
          <w:rStyle w:val="Heading3Char"/>
          <w:rFonts w:ascii="Arial" w:hAnsi="Arial" w:cs="Arial"/>
          <w:color w:val="171717" w:themeColor="background2" w:themeShade="1A"/>
          <w:sz w:val="20"/>
          <w:szCs w:val="20"/>
        </w:rPr>
        <w:t>Award/Agreement:</w:t>
      </w:r>
      <w:r w:rsidRPr="00375131">
        <w:rPr>
          <w:rFonts w:ascii="Arial" w:hAnsi="Arial" w:cs="Arial"/>
          <w:b/>
          <w:color w:val="171717" w:themeColor="background2" w:themeShade="1A"/>
          <w:sz w:val="20"/>
          <w:szCs w:val="20"/>
        </w:rPr>
        <w:tab/>
      </w:r>
      <w:r w:rsidRPr="00375131">
        <w:rPr>
          <w:rFonts w:ascii="Arial" w:hAnsi="Arial" w:cs="Arial"/>
          <w:b/>
          <w:color w:val="171717" w:themeColor="background2" w:themeShade="1A"/>
          <w:sz w:val="20"/>
          <w:szCs w:val="20"/>
        </w:rPr>
        <w:tab/>
      </w:r>
      <w:r w:rsidRPr="00375131">
        <w:rPr>
          <w:rFonts w:ascii="Arial" w:hAnsi="Arial" w:cs="Arial"/>
          <w:color w:val="171717" w:themeColor="background2" w:themeShade="1A"/>
          <w:sz w:val="20"/>
          <w:szCs w:val="20"/>
        </w:rPr>
        <w:t>Tasmanian State Service Award</w:t>
      </w:r>
    </w:p>
    <w:p w14:paraId="5594B7B6" w14:textId="2662E0DC" w:rsidR="00E63660" w:rsidRPr="00375131" w:rsidRDefault="00E63660" w:rsidP="00E63660">
      <w:pPr>
        <w:tabs>
          <w:tab w:val="left" w:pos="3402"/>
        </w:tabs>
        <w:spacing w:line="276" w:lineRule="auto"/>
        <w:rPr>
          <w:rFonts w:ascii="Arial" w:hAnsi="Arial" w:cs="Arial"/>
          <w:b/>
          <w:color w:val="171717" w:themeColor="background2" w:themeShade="1A"/>
          <w:sz w:val="20"/>
          <w:szCs w:val="20"/>
        </w:rPr>
      </w:pPr>
      <w:r w:rsidRPr="00375131">
        <w:rPr>
          <w:rStyle w:val="Heading3Char"/>
          <w:rFonts w:ascii="Arial" w:hAnsi="Arial" w:cs="Arial"/>
          <w:color w:val="171717" w:themeColor="background2" w:themeShade="1A"/>
          <w:sz w:val="20"/>
          <w:szCs w:val="20"/>
        </w:rPr>
        <w:t>Classification level:</w:t>
      </w:r>
      <w:r w:rsidRPr="00375131">
        <w:rPr>
          <w:rFonts w:ascii="Arial" w:hAnsi="Arial" w:cs="Arial"/>
          <w:b/>
          <w:color w:val="171717" w:themeColor="background2" w:themeShade="1A"/>
          <w:sz w:val="20"/>
          <w:szCs w:val="20"/>
        </w:rPr>
        <w:tab/>
        <w:t xml:space="preserve"> </w:t>
      </w:r>
      <w:r w:rsidRPr="00375131">
        <w:rPr>
          <w:rFonts w:ascii="Arial" w:hAnsi="Arial" w:cs="Arial"/>
          <w:b/>
          <w:color w:val="171717" w:themeColor="background2" w:themeShade="1A"/>
          <w:sz w:val="20"/>
          <w:szCs w:val="20"/>
        </w:rPr>
        <w:tab/>
      </w:r>
      <w:r w:rsidRPr="00375131">
        <w:rPr>
          <w:rFonts w:ascii="Arial" w:hAnsi="Arial" w:cs="Arial"/>
          <w:color w:val="171717" w:themeColor="background2" w:themeShade="1A"/>
          <w:sz w:val="20"/>
          <w:szCs w:val="20"/>
        </w:rPr>
        <w:t xml:space="preserve">General Stream, </w:t>
      </w:r>
      <w:r w:rsidRPr="008A7230">
        <w:rPr>
          <w:rFonts w:ascii="Arial" w:hAnsi="Arial" w:cs="Arial"/>
          <w:color w:val="171717" w:themeColor="background2" w:themeShade="1A"/>
          <w:sz w:val="20"/>
          <w:szCs w:val="20"/>
        </w:rPr>
        <w:t xml:space="preserve">Band </w:t>
      </w:r>
      <w:r w:rsidR="00B76D84" w:rsidRPr="008A7230">
        <w:rPr>
          <w:rFonts w:ascii="Arial" w:hAnsi="Arial" w:cs="Arial"/>
          <w:color w:val="171717" w:themeColor="background2" w:themeShade="1A"/>
          <w:sz w:val="20"/>
          <w:szCs w:val="20"/>
        </w:rPr>
        <w:t>7</w:t>
      </w:r>
    </w:p>
    <w:p w14:paraId="4558B302" w14:textId="77777777" w:rsidR="00E63660" w:rsidRPr="00375131" w:rsidRDefault="00E63660" w:rsidP="00E63660">
      <w:pPr>
        <w:tabs>
          <w:tab w:val="left" w:pos="3402"/>
        </w:tabs>
        <w:spacing w:line="276" w:lineRule="auto"/>
        <w:rPr>
          <w:rFonts w:ascii="Arial" w:hAnsi="Arial" w:cs="Arial"/>
          <w:b/>
          <w:color w:val="171717" w:themeColor="background2" w:themeShade="1A"/>
          <w:sz w:val="20"/>
          <w:szCs w:val="20"/>
        </w:rPr>
      </w:pPr>
      <w:r w:rsidRPr="00375131">
        <w:rPr>
          <w:rStyle w:val="Heading3Char"/>
          <w:rFonts w:ascii="Arial" w:hAnsi="Arial" w:cs="Arial"/>
          <w:color w:val="171717" w:themeColor="background2" w:themeShade="1A"/>
          <w:sz w:val="20"/>
          <w:szCs w:val="20"/>
        </w:rPr>
        <w:t>Full Time Equivalent (FTE):</w:t>
      </w:r>
      <w:r w:rsidRPr="00375131">
        <w:rPr>
          <w:rFonts w:ascii="Arial" w:hAnsi="Arial" w:cs="Arial"/>
          <w:b/>
          <w:color w:val="171717" w:themeColor="background2" w:themeShade="1A"/>
          <w:sz w:val="20"/>
          <w:szCs w:val="20"/>
        </w:rPr>
        <w:tab/>
        <w:t xml:space="preserve"> </w:t>
      </w:r>
      <w:r w:rsidRPr="00375131">
        <w:rPr>
          <w:rFonts w:ascii="Arial" w:hAnsi="Arial" w:cs="Arial"/>
          <w:b/>
          <w:color w:val="171717" w:themeColor="background2" w:themeShade="1A"/>
          <w:sz w:val="20"/>
          <w:szCs w:val="20"/>
        </w:rPr>
        <w:tab/>
      </w:r>
      <w:r w:rsidRPr="00375131">
        <w:rPr>
          <w:rFonts w:ascii="Arial" w:hAnsi="Arial" w:cs="Arial"/>
          <w:color w:val="171717" w:themeColor="background2" w:themeShade="1A"/>
          <w:sz w:val="20"/>
          <w:szCs w:val="20"/>
        </w:rPr>
        <w:t>1.0 or flexible</w:t>
      </w:r>
    </w:p>
    <w:p w14:paraId="76D83129" w14:textId="77777777" w:rsidR="00E63660" w:rsidRPr="00375131" w:rsidRDefault="00E63660" w:rsidP="00E63660">
      <w:pPr>
        <w:tabs>
          <w:tab w:val="left" w:pos="3402"/>
        </w:tabs>
        <w:spacing w:line="276" w:lineRule="auto"/>
        <w:rPr>
          <w:rFonts w:ascii="Arial" w:hAnsi="Arial" w:cs="Arial"/>
          <w:b/>
          <w:color w:val="171717" w:themeColor="background2" w:themeShade="1A"/>
          <w:sz w:val="20"/>
          <w:szCs w:val="20"/>
        </w:rPr>
      </w:pPr>
      <w:r w:rsidRPr="00375131">
        <w:rPr>
          <w:rStyle w:val="Heading3Char"/>
          <w:rFonts w:ascii="Arial" w:hAnsi="Arial" w:cs="Arial"/>
          <w:color w:val="171717" w:themeColor="background2" w:themeShade="1A"/>
          <w:sz w:val="20"/>
          <w:szCs w:val="20"/>
        </w:rPr>
        <w:t>Location:</w:t>
      </w:r>
      <w:r w:rsidRPr="00375131">
        <w:rPr>
          <w:rFonts w:ascii="Arial" w:hAnsi="Arial" w:cs="Arial"/>
          <w:b/>
          <w:color w:val="171717" w:themeColor="background2" w:themeShade="1A"/>
          <w:sz w:val="20"/>
          <w:szCs w:val="20"/>
        </w:rPr>
        <w:tab/>
        <w:t xml:space="preserve"> </w:t>
      </w:r>
      <w:r w:rsidRPr="00375131">
        <w:rPr>
          <w:rFonts w:ascii="Arial" w:hAnsi="Arial" w:cs="Arial"/>
          <w:b/>
          <w:color w:val="171717" w:themeColor="background2" w:themeShade="1A"/>
          <w:sz w:val="20"/>
          <w:szCs w:val="20"/>
        </w:rPr>
        <w:tab/>
      </w:r>
      <w:r w:rsidRPr="00375131">
        <w:rPr>
          <w:rFonts w:ascii="Arial" w:hAnsi="Arial" w:cs="Arial"/>
          <w:color w:val="171717" w:themeColor="background2" w:themeShade="1A"/>
          <w:sz w:val="20"/>
          <w:szCs w:val="20"/>
        </w:rPr>
        <w:t>Hobart</w:t>
      </w:r>
    </w:p>
    <w:p w14:paraId="5EE2DF23" w14:textId="6FD9B6A5" w:rsidR="00E63660" w:rsidRPr="00375131" w:rsidRDefault="00E63660" w:rsidP="00E63660">
      <w:pPr>
        <w:tabs>
          <w:tab w:val="left" w:pos="3402"/>
        </w:tabs>
        <w:spacing w:line="276" w:lineRule="auto"/>
        <w:rPr>
          <w:rFonts w:ascii="Arial" w:hAnsi="Arial" w:cs="Arial"/>
          <w:color w:val="171717" w:themeColor="background2" w:themeShade="1A"/>
          <w:sz w:val="20"/>
          <w:szCs w:val="20"/>
        </w:rPr>
      </w:pPr>
      <w:r w:rsidRPr="00375131">
        <w:rPr>
          <w:rStyle w:val="Heading3Char"/>
          <w:rFonts w:ascii="Arial" w:hAnsi="Arial" w:cs="Arial"/>
          <w:color w:val="171717" w:themeColor="background2" w:themeShade="1A"/>
          <w:sz w:val="20"/>
          <w:szCs w:val="20"/>
        </w:rPr>
        <w:t>Position status:</w:t>
      </w:r>
      <w:r w:rsidRPr="00375131">
        <w:rPr>
          <w:rFonts w:ascii="Arial" w:hAnsi="Arial" w:cs="Arial"/>
          <w:b/>
          <w:color w:val="171717" w:themeColor="background2" w:themeShade="1A"/>
          <w:sz w:val="20"/>
          <w:szCs w:val="20"/>
        </w:rPr>
        <w:tab/>
      </w:r>
      <w:r w:rsidRPr="00375131">
        <w:rPr>
          <w:rFonts w:ascii="Arial" w:hAnsi="Arial" w:cs="Arial"/>
          <w:b/>
          <w:color w:val="171717" w:themeColor="background2" w:themeShade="1A"/>
          <w:sz w:val="20"/>
          <w:szCs w:val="20"/>
        </w:rPr>
        <w:tab/>
      </w:r>
      <w:r w:rsidR="00406A9C" w:rsidRPr="00375131">
        <w:rPr>
          <w:rFonts w:ascii="Arial" w:hAnsi="Arial" w:cs="Arial"/>
          <w:color w:val="171717" w:themeColor="background2" w:themeShade="1A"/>
          <w:sz w:val="20"/>
          <w:szCs w:val="20"/>
        </w:rPr>
        <w:t xml:space="preserve">Fixed term, </w:t>
      </w:r>
      <w:r w:rsidR="00406E46" w:rsidRPr="00375131">
        <w:rPr>
          <w:rFonts w:ascii="Arial" w:hAnsi="Arial" w:cs="Arial"/>
          <w:color w:val="171717" w:themeColor="background2" w:themeShade="1A"/>
          <w:sz w:val="20"/>
          <w:szCs w:val="20"/>
        </w:rPr>
        <w:t>12 months</w:t>
      </w:r>
    </w:p>
    <w:p w14:paraId="40973BA0" w14:textId="77777777" w:rsidR="00E63660" w:rsidRPr="00375131" w:rsidRDefault="00E63660" w:rsidP="00E63660">
      <w:pPr>
        <w:tabs>
          <w:tab w:val="left" w:pos="3402"/>
        </w:tabs>
        <w:spacing w:line="276" w:lineRule="auto"/>
        <w:rPr>
          <w:rFonts w:ascii="Arial" w:hAnsi="Arial" w:cs="Arial"/>
          <w:b/>
          <w:color w:val="171717" w:themeColor="background2" w:themeShade="1A"/>
          <w:sz w:val="20"/>
          <w:szCs w:val="20"/>
        </w:rPr>
      </w:pPr>
      <w:r w:rsidRPr="00375131">
        <w:rPr>
          <w:rStyle w:val="Heading3Char"/>
          <w:rFonts w:ascii="Arial" w:hAnsi="Arial" w:cs="Arial"/>
          <w:color w:val="171717" w:themeColor="background2" w:themeShade="1A"/>
          <w:sz w:val="20"/>
          <w:szCs w:val="20"/>
        </w:rPr>
        <w:t>Ordinary hours per week:</w:t>
      </w:r>
      <w:r w:rsidRPr="00375131">
        <w:rPr>
          <w:rStyle w:val="Heading3Char"/>
          <w:rFonts w:ascii="Arial" w:hAnsi="Arial" w:cs="Arial"/>
          <w:color w:val="171717" w:themeColor="background2" w:themeShade="1A"/>
          <w:sz w:val="20"/>
          <w:szCs w:val="20"/>
        </w:rPr>
        <w:tab/>
      </w:r>
      <w:r w:rsidRPr="00375131">
        <w:rPr>
          <w:rStyle w:val="Heading3Char"/>
          <w:rFonts w:ascii="Arial" w:hAnsi="Arial" w:cs="Arial"/>
          <w:color w:val="171717" w:themeColor="background2" w:themeShade="1A"/>
          <w:sz w:val="20"/>
          <w:szCs w:val="20"/>
        </w:rPr>
        <w:tab/>
      </w:r>
      <w:r w:rsidRPr="00375131">
        <w:rPr>
          <w:rStyle w:val="Heading3Char"/>
          <w:rFonts w:ascii="Arial" w:hAnsi="Arial" w:cs="Arial"/>
          <w:b w:val="0"/>
          <w:bCs/>
          <w:color w:val="171717" w:themeColor="background2" w:themeShade="1A"/>
          <w:sz w:val="20"/>
          <w:szCs w:val="20"/>
        </w:rPr>
        <w:t>36.75</w:t>
      </w:r>
    </w:p>
    <w:p w14:paraId="04D730E9" w14:textId="77777777" w:rsidR="00E63660" w:rsidRPr="00375131" w:rsidRDefault="00E63660" w:rsidP="00213937">
      <w:pPr>
        <w:tabs>
          <w:tab w:val="left" w:pos="3402"/>
        </w:tabs>
        <w:spacing w:after="0" w:line="276" w:lineRule="auto"/>
        <w:ind w:left="3600" w:hanging="3600"/>
        <w:rPr>
          <w:rFonts w:ascii="Arial" w:hAnsi="Arial" w:cs="Arial"/>
          <w:color w:val="171717" w:themeColor="background2" w:themeShade="1A"/>
          <w:sz w:val="20"/>
          <w:szCs w:val="20"/>
        </w:rPr>
      </w:pPr>
      <w:r w:rsidRPr="00375131">
        <w:rPr>
          <w:rStyle w:val="Heading3Char"/>
          <w:rFonts w:ascii="Arial" w:hAnsi="Arial" w:cs="Arial"/>
          <w:color w:val="171717" w:themeColor="background2" w:themeShade="1A"/>
          <w:sz w:val="20"/>
          <w:szCs w:val="20"/>
        </w:rPr>
        <w:t>Supervisor:</w:t>
      </w:r>
      <w:r w:rsidRPr="00375131">
        <w:rPr>
          <w:rFonts w:ascii="Arial" w:hAnsi="Arial" w:cs="Arial"/>
          <w:b/>
          <w:color w:val="171717" w:themeColor="background2" w:themeShade="1A"/>
          <w:sz w:val="20"/>
          <w:szCs w:val="20"/>
        </w:rPr>
        <w:tab/>
      </w:r>
      <w:r w:rsidRPr="00375131">
        <w:rPr>
          <w:rFonts w:ascii="Arial" w:hAnsi="Arial" w:cs="Arial"/>
          <w:b/>
          <w:color w:val="171717" w:themeColor="background2" w:themeShade="1A"/>
          <w:sz w:val="20"/>
          <w:szCs w:val="20"/>
        </w:rPr>
        <w:tab/>
      </w:r>
      <w:r w:rsidRPr="00375131">
        <w:rPr>
          <w:rFonts w:ascii="Arial" w:hAnsi="Arial" w:cs="Arial"/>
          <w:color w:val="171717" w:themeColor="background2" w:themeShade="1A"/>
          <w:sz w:val="20"/>
          <w:szCs w:val="20"/>
        </w:rPr>
        <w:t>Director Place Branding and Operations, Brand Tasmania</w:t>
      </w:r>
    </w:p>
    <w:p w14:paraId="4E7C0E92" w14:textId="3D13CF9C" w:rsidR="00E63660" w:rsidRPr="00F14DAC" w:rsidRDefault="00E63660" w:rsidP="00213937">
      <w:pPr>
        <w:pBdr>
          <w:bottom w:val="single" w:sz="6" w:space="1" w:color="auto"/>
        </w:pBdr>
        <w:tabs>
          <w:tab w:val="left" w:pos="3261"/>
        </w:tabs>
        <w:spacing w:before="0" w:after="0" w:line="276" w:lineRule="auto"/>
        <w:rPr>
          <w:rFonts w:ascii="Arial" w:hAnsi="Arial" w:cs="Arial"/>
          <w:color w:val="171717" w:themeColor="background2" w:themeShade="1A"/>
          <w:sz w:val="12"/>
          <w:szCs w:val="12"/>
        </w:rPr>
      </w:pPr>
    </w:p>
    <w:p w14:paraId="0847CC29" w14:textId="77777777" w:rsidR="00E63660" w:rsidRPr="00F14DAC" w:rsidRDefault="00E63660" w:rsidP="00E63660">
      <w:pPr>
        <w:pStyle w:val="Heading3"/>
        <w:spacing w:before="0" w:after="0"/>
        <w:rPr>
          <w:rFonts w:ascii="Arial" w:hAnsi="Arial" w:cs="Arial"/>
          <w:color w:val="171717" w:themeColor="background2" w:themeShade="1A"/>
          <w:sz w:val="22"/>
        </w:rPr>
      </w:pPr>
    </w:p>
    <w:p w14:paraId="4570018F" w14:textId="77777777" w:rsidR="00E63660" w:rsidRPr="0024767D" w:rsidRDefault="00E63660" w:rsidP="0024767D">
      <w:pPr>
        <w:pStyle w:val="Heading3"/>
        <w:rPr>
          <w:rFonts w:ascii="Arial" w:hAnsi="Arial" w:cs="Arial"/>
          <w:bCs/>
          <w:color w:val="171717" w:themeColor="background2" w:themeShade="1A"/>
          <w:spacing w:val="16"/>
          <w:szCs w:val="24"/>
        </w:rPr>
      </w:pPr>
      <w:r w:rsidRPr="0024767D">
        <w:rPr>
          <w:rFonts w:ascii="Arial" w:hAnsi="Arial" w:cs="Arial"/>
          <w:bCs/>
          <w:color w:val="171717" w:themeColor="background2" w:themeShade="1A"/>
          <w:spacing w:val="16"/>
          <w:szCs w:val="24"/>
        </w:rPr>
        <w:t>About Brand Tasmania</w:t>
      </w:r>
    </w:p>
    <w:p w14:paraId="3AE39867" w14:textId="3A590D59" w:rsidR="00AA335F" w:rsidRPr="00AA335F" w:rsidRDefault="00AA335F" w:rsidP="00AA335F">
      <w:pPr>
        <w:pStyle w:val="Heading3"/>
        <w:rPr>
          <w:rFonts w:ascii="Arial" w:hAnsi="Arial" w:cs="Arial"/>
          <w:b w:val="0"/>
          <w:color w:val="171717" w:themeColor="background2" w:themeShade="1A"/>
          <w:sz w:val="20"/>
          <w:szCs w:val="20"/>
        </w:rPr>
      </w:pPr>
      <w:r w:rsidRPr="00AA335F">
        <w:rPr>
          <w:rFonts w:ascii="Arial" w:hAnsi="Arial" w:cs="Arial"/>
          <w:b w:val="0"/>
          <w:color w:val="171717" w:themeColor="background2" w:themeShade="1A"/>
          <w:sz w:val="20"/>
          <w:szCs w:val="20"/>
        </w:rPr>
        <w:t>Brand Tasmania is the first statutory place-branding authority to be established in Australia. Because of the enormity of our ambition and the small size of our team, we operate as a client-service organisation, partnering with stakeholders across business, all tiers of government and the community to empower Tasmanians to tell their story in words, in images and, most importantly, through action.</w:t>
      </w:r>
    </w:p>
    <w:p w14:paraId="006F5B39" w14:textId="7C6329B5" w:rsidR="00E63660" w:rsidRPr="00AA335F" w:rsidRDefault="00AA335F" w:rsidP="00AA335F">
      <w:pPr>
        <w:spacing w:line="276" w:lineRule="auto"/>
        <w:rPr>
          <w:rFonts w:ascii="Arial" w:hAnsi="Arial" w:cs="Arial"/>
          <w:sz w:val="20"/>
          <w:szCs w:val="20"/>
        </w:rPr>
      </w:pPr>
      <w:r w:rsidRPr="00AA335F">
        <w:rPr>
          <w:rFonts w:ascii="Arial" w:hAnsi="Arial" w:cs="Arial"/>
          <w:sz w:val="20"/>
          <w:szCs w:val="20"/>
        </w:rPr>
        <w:t>Brand Tasmania is responsible for taking a best practice approach to ensure the Tasmanian brand is strengthened locally, nationally and internationally, and is promoted as a key asset of the Tasmanian community.</w:t>
      </w:r>
      <w:r>
        <w:rPr>
          <w:rFonts w:ascii="Arial" w:hAnsi="Arial" w:cs="Arial"/>
          <w:sz w:val="20"/>
          <w:szCs w:val="20"/>
        </w:rPr>
        <w:t xml:space="preserve"> </w:t>
      </w:r>
      <w:r w:rsidR="00E63660" w:rsidRPr="0024767D">
        <w:rPr>
          <w:rFonts w:ascii="Arial" w:hAnsi="Arial" w:cs="Arial"/>
          <w:color w:val="171717" w:themeColor="background2" w:themeShade="1A"/>
          <w:sz w:val="20"/>
          <w:szCs w:val="20"/>
        </w:rPr>
        <w:t>Our mission is to inspire and encourage Tasmanians and those who want to be Tasmanian to quietly purse the extraordinary. We help Tasmanians express the Tasmanian brand: at all levels of government, in business, and across the community. Our purpose is to bring more value to everything Tasmanian.</w:t>
      </w:r>
    </w:p>
    <w:p w14:paraId="357FCE28" w14:textId="0414E2BB" w:rsidR="00406A9C" w:rsidRDefault="00035B8D" w:rsidP="0024767D">
      <w:pPr>
        <w:spacing w:line="276" w:lineRule="auto"/>
        <w:rPr>
          <w:rFonts w:ascii="Arial" w:hAnsi="Arial" w:cs="Arial"/>
          <w:color w:val="171717" w:themeColor="background2" w:themeShade="1A"/>
          <w:sz w:val="20"/>
          <w:szCs w:val="20"/>
        </w:rPr>
      </w:pPr>
      <w:r w:rsidRPr="0024767D">
        <w:rPr>
          <w:rFonts w:ascii="Arial" w:hAnsi="Arial" w:cs="Arial"/>
          <w:color w:val="171717" w:themeColor="background2" w:themeShade="1A"/>
          <w:sz w:val="20"/>
          <w:szCs w:val="20"/>
        </w:rPr>
        <w:t xml:space="preserve">We’re looking for a natural people person who </w:t>
      </w:r>
      <w:r w:rsidR="00037CBE" w:rsidRPr="0024767D">
        <w:rPr>
          <w:rFonts w:ascii="Arial" w:hAnsi="Arial" w:cs="Arial"/>
          <w:color w:val="171717" w:themeColor="background2" w:themeShade="1A"/>
          <w:sz w:val="20"/>
          <w:szCs w:val="20"/>
        </w:rPr>
        <w:t xml:space="preserve">is deeply </w:t>
      </w:r>
      <w:r w:rsidR="00395525" w:rsidRPr="0024767D">
        <w:rPr>
          <w:rFonts w:ascii="Arial" w:hAnsi="Arial" w:cs="Arial"/>
          <w:color w:val="171717" w:themeColor="background2" w:themeShade="1A"/>
          <w:sz w:val="20"/>
          <w:szCs w:val="20"/>
        </w:rPr>
        <w:t xml:space="preserve">interested in </w:t>
      </w:r>
      <w:r w:rsidR="00AA335F">
        <w:rPr>
          <w:rFonts w:ascii="Arial" w:hAnsi="Arial" w:cs="Arial"/>
          <w:color w:val="171717" w:themeColor="background2" w:themeShade="1A"/>
          <w:sz w:val="20"/>
          <w:szCs w:val="20"/>
        </w:rPr>
        <w:t xml:space="preserve">public administration governance and place branding. This is some who </w:t>
      </w:r>
      <w:r w:rsidR="00037CBE" w:rsidRPr="0024767D">
        <w:rPr>
          <w:rFonts w:ascii="Arial" w:hAnsi="Arial" w:cs="Arial"/>
          <w:color w:val="171717" w:themeColor="background2" w:themeShade="1A"/>
          <w:sz w:val="20"/>
          <w:szCs w:val="20"/>
        </w:rPr>
        <w:t>understand</w:t>
      </w:r>
      <w:r w:rsidR="00AA335F">
        <w:rPr>
          <w:rFonts w:ascii="Arial" w:hAnsi="Arial" w:cs="Arial"/>
          <w:color w:val="171717" w:themeColor="background2" w:themeShade="1A"/>
          <w:sz w:val="20"/>
          <w:szCs w:val="20"/>
        </w:rPr>
        <w:t>s</w:t>
      </w:r>
      <w:r w:rsidR="00037CBE" w:rsidRPr="0024767D">
        <w:rPr>
          <w:rFonts w:ascii="Arial" w:hAnsi="Arial" w:cs="Arial"/>
          <w:color w:val="171717" w:themeColor="background2" w:themeShade="1A"/>
          <w:sz w:val="20"/>
          <w:szCs w:val="20"/>
        </w:rPr>
        <w:t xml:space="preserve"> what we do</w:t>
      </w:r>
      <w:r w:rsidR="00AA335F">
        <w:rPr>
          <w:rFonts w:ascii="Arial" w:hAnsi="Arial" w:cs="Arial"/>
          <w:color w:val="171717" w:themeColor="background2" w:themeShade="1A"/>
          <w:sz w:val="20"/>
          <w:szCs w:val="20"/>
        </w:rPr>
        <w:t>, the frameworks we operate in, and is passionate about ensuring that when</w:t>
      </w:r>
      <w:r w:rsidR="00AC600E" w:rsidRPr="0024767D">
        <w:rPr>
          <w:rFonts w:ascii="Arial" w:hAnsi="Arial" w:cs="Arial"/>
          <w:color w:val="171717" w:themeColor="background2" w:themeShade="1A"/>
          <w:sz w:val="20"/>
          <w:szCs w:val="20"/>
        </w:rPr>
        <w:t xml:space="preserve"> we provide services to our partners in Government, business</w:t>
      </w:r>
      <w:r w:rsidR="00034082" w:rsidRPr="0024767D">
        <w:rPr>
          <w:rFonts w:ascii="Arial" w:hAnsi="Arial" w:cs="Arial"/>
          <w:color w:val="171717" w:themeColor="background2" w:themeShade="1A"/>
          <w:sz w:val="20"/>
          <w:szCs w:val="20"/>
        </w:rPr>
        <w:t>,</w:t>
      </w:r>
      <w:r w:rsidR="00AC600E" w:rsidRPr="0024767D">
        <w:rPr>
          <w:rFonts w:ascii="Arial" w:hAnsi="Arial" w:cs="Arial"/>
          <w:color w:val="171717" w:themeColor="background2" w:themeShade="1A"/>
          <w:sz w:val="20"/>
          <w:szCs w:val="20"/>
        </w:rPr>
        <w:t xml:space="preserve"> and the community, we are doing it as efficiently and effectively as possible. </w:t>
      </w:r>
    </w:p>
    <w:p w14:paraId="3C3CD06E" w14:textId="77777777" w:rsidR="00AA335F" w:rsidRPr="0024767D" w:rsidRDefault="00AA335F" w:rsidP="0024767D">
      <w:pPr>
        <w:spacing w:line="276" w:lineRule="auto"/>
        <w:rPr>
          <w:rFonts w:ascii="Arial" w:hAnsi="Arial" w:cs="Arial"/>
          <w:color w:val="171717" w:themeColor="background2" w:themeShade="1A"/>
          <w:sz w:val="20"/>
          <w:szCs w:val="20"/>
        </w:rPr>
      </w:pPr>
    </w:p>
    <w:p w14:paraId="068ACA86" w14:textId="58D38FAE" w:rsidR="00E63660" w:rsidRPr="0024767D" w:rsidRDefault="00E63660" w:rsidP="0024767D">
      <w:pPr>
        <w:pStyle w:val="Heading3"/>
        <w:rPr>
          <w:rFonts w:ascii="Arial" w:hAnsi="Arial" w:cs="Arial"/>
          <w:bCs/>
          <w:color w:val="171717" w:themeColor="background2" w:themeShade="1A"/>
          <w:spacing w:val="16"/>
          <w:sz w:val="20"/>
          <w:szCs w:val="20"/>
        </w:rPr>
      </w:pPr>
      <w:r w:rsidRPr="0024767D">
        <w:rPr>
          <w:rFonts w:ascii="Arial" w:hAnsi="Arial" w:cs="Arial"/>
          <w:bCs/>
          <w:color w:val="171717" w:themeColor="background2" w:themeShade="1A"/>
          <w:spacing w:val="16"/>
          <w:sz w:val="20"/>
          <w:szCs w:val="20"/>
        </w:rPr>
        <w:t>Position objective</w:t>
      </w:r>
    </w:p>
    <w:p w14:paraId="0B4F0018" w14:textId="42731AE7" w:rsidR="009F3378" w:rsidRPr="0024767D" w:rsidRDefault="008B090D" w:rsidP="0024767D">
      <w:pPr>
        <w:pStyle w:val="Heading3"/>
        <w:rPr>
          <w:rFonts w:ascii="Arial" w:hAnsi="Arial" w:cs="Arial"/>
          <w:b w:val="0"/>
          <w:color w:val="171717" w:themeColor="background2" w:themeShade="1A"/>
          <w:sz w:val="20"/>
          <w:szCs w:val="20"/>
        </w:rPr>
      </w:pPr>
      <w:r w:rsidRPr="0024767D">
        <w:rPr>
          <w:rFonts w:ascii="Arial" w:hAnsi="Arial" w:cs="Arial"/>
          <w:b w:val="0"/>
          <w:color w:val="171717" w:themeColor="background2" w:themeShade="1A"/>
          <w:sz w:val="20"/>
          <w:szCs w:val="20"/>
        </w:rPr>
        <w:t xml:space="preserve">The </w:t>
      </w:r>
      <w:r w:rsidR="0024767D">
        <w:rPr>
          <w:rFonts w:ascii="Arial" w:hAnsi="Arial" w:cs="Arial"/>
          <w:b w:val="0"/>
          <w:color w:val="171717" w:themeColor="background2" w:themeShade="1A"/>
          <w:sz w:val="20"/>
          <w:szCs w:val="20"/>
        </w:rPr>
        <w:t>Brand Operations Manager</w:t>
      </w:r>
      <w:r w:rsidR="00A45890">
        <w:rPr>
          <w:rFonts w:ascii="Arial" w:hAnsi="Arial" w:cs="Arial"/>
          <w:b w:val="0"/>
          <w:color w:val="171717" w:themeColor="background2" w:themeShade="1A"/>
          <w:sz w:val="20"/>
          <w:szCs w:val="20"/>
        </w:rPr>
        <w:t xml:space="preserve"> plays an integral role in the ongoing development and management of projects delivered by Brand Tasmania. The Brand Operations Manager leads and supports</w:t>
      </w:r>
      <w:r w:rsidR="0024767D">
        <w:rPr>
          <w:rFonts w:ascii="Arial" w:hAnsi="Arial" w:cs="Arial"/>
          <w:b w:val="0"/>
          <w:color w:val="171717" w:themeColor="background2" w:themeShade="1A"/>
          <w:sz w:val="20"/>
          <w:szCs w:val="20"/>
        </w:rPr>
        <w:t xml:space="preserve"> the Agency’s work across the critical areas of Budget and Finance, Audit and Risk, Procurement, Research and Evaluation, and Business </w:t>
      </w:r>
      <w:r w:rsidR="00A51EDD">
        <w:rPr>
          <w:rFonts w:ascii="Arial" w:hAnsi="Arial" w:cs="Arial"/>
          <w:b w:val="0"/>
          <w:color w:val="171717" w:themeColor="background2" w:themeShade="1A"/>
          <w:sz w:val="20"/>
          <w:szCs w:val="20"/>
        </w:rPr>
        <w:t>planning</w:t>
      </w:r>
      <w:r w:rsidR="0024767D">
        <w:rPr>
          <w:rFonts w:ascii="Arial" w:hAnsi="Arial" w:cs="Arial"/>
          <w:b w:val="0"/>
          <w:color w:val="171717" w:themeColor="background2" w:themeShade="1A"/>
          <w:sz w:val="20"/>
          <w:szCs w:val="20"/>
        </w:rPr>
        <w:t xml:space="preserve">. </w:t>
      </w:r>
      <w:r w:rsidR="009F3378" w:rsidRPr="0024767D">
        <w:rPr>
          <w:rFonts w:ascii="Arial" w:hAnsi="Arial" w:cs="Arial"/>
          <w:b w:val="0"/>
          <w:color w:val="171717" w:themeColor="background2" w:themeShade="1A"/>
          <w:sz w:val="20"/>
          <w:szCs w:val="20"/>
        </w:rPr>
        <w:t xml:space="preserve"> </w:t>
      </w:r>
    </w:p>
    <w:p w14:paraId="6761DD41" w14:textId="6F35312B" w:rsidR="00A45F5C" w:rsidRPr="0024767D" w:rsidRDefault="00926A61" w:rsidP="0024767D">
      <w:pPr>
        <w:pStyle w:val="Heading3"/>
        <w:rPr>
          <w:rFonts w:ascii="Arial" w:hAnsi="Arial" w:cs="Arial"/>
          <w:sz w:val="20"/>
          <w:szCs w:val="20"/>
        </w:rPr>
      </w:pPr>
      <w:r w:rsidRPr="0024767D">
        <w:rPr>
          <w:rFonts w:ascii="Arial" w:hAnsi="Arial" w:cs="Arial"/>
          <w:b w:val="0"/>
          <w:color w:val="171717" w:themeColor="background2" w:themeShade="1A"/>
          <w:sz w:val="20"/>
          <w:szCs w:val="20"/>
        </w:rPr>
        <w:t xml:space="preserve"> </w:t>
      </w:r>
      <w:r w:rsidR="00DF2A6B" w:rsidRPr="0024767D">
        <w:rPr>
          <w:rFonts w:ascii="Arial" w:hAnsi="Arial" w:cs="Arial"/>
          <w:b w:val="0"/>
          <w:color w:val="171717" w:themeColor="background2" w:themeShade="1A"/>
          <w:sz w:val="20"/>
          <w:szCs w:val="20"/>
        </w:rPr>
        <w:t xml:space="preserve"> </w:t>
      </w:r>
    </w:p>
    <w:p w14:paraId="2E8CB01E" w14:textId="77777777" w:rsidR="00B76D84" w:rsidRDefault="00B76D84">
      <w:pPr>
        <w:rPr>
          <w:rFonts w:ascii="Arial" w:hAnsi="Arial" w:cs="Arial"/>
          <w:b/>
          <w:bCs/>
          <w:color w:val="171717" w:themeColor="background2" w:themeShade="1A"/>
          <w:spacing w:val="16"/>
          <w:sz w:val="24"/>
          <w:szCs w:val="24"/>
        </w:rPr>
      </w:pPr>
      <w:r>
        <w:rPr>
          <w:rFonts w:ascii="Arial" w:hAnsi="Arial" w:cs="Arial"/>
          <w:bCs/>
          <w:color w:val="171717" w:themeColor="background2" w:themeShade="1A"/>
          <w:spacing w:val="16"/>
          <w:szCs w:val="24"/>
        </w:rPr>
        <w:br w:type="page"/>
      </w:r>
    </w:p>
    <w:p w14:paraId="21678D7E" w14:textId="63402307" w:rsidR="00E63660" w:rsidRPr="0024767D" w:rsidRDefault="00E63660" w:rsidP="0024767D">
      <w:pPr>
        <w:pStyle w:val="Heading3"/>
        <w:rPr>
          <w:rFonts w:ascii="Arial" w:hAnsi="Arial" w:cs="Arial"/>
          <w:bCs/>
          <w:color w:val="171717" w:themeColor="background2" w:themeShade="1A"/>
          <w:spacing w:val="16"/>
          <w:szCs w:val="24"/>
        </w:rPr>
      </w:pPr>
      <w:r w:rsidRPr="0024767D">
        <w:rPr>
          <w:rFonts w:ascii="Arial" w:hAnsi="Arial" w:cs="Arial"/>
          <w:bCs/>
          <w:color w:val="171717" w:themeColor="background2" w:themeShade="1A"/>
          <w:spacing w:val="16"/>
          <w:szCs w:val="24"/>
        </w:rPr>
        <w:lastRenderedPageBreak/>
        <w:t>Major Duties</w:t>
      </w:r>
    </w:p>
    <w:p w14:paraId="5495AE6A" w14:textId="4D588B8B" w:rsidR="009F3378" w:rsidRPr="0024767D" w:rsidRDefault="009F3378" w:rsidP="0024767D">
      <w:pPr>
        <w:pStyle w:val="Heading3"/>
        <w:numPr>
          <w:ilvl w:val="0"/>
          <w:numId w:val="5"/>
        </w:numPr>
        <w:ind w:left="567" w:hanging="425"/>
        <w:rPr>
          <w:rFonts w:ascii="Arial" w:eastAsia="Times New Roman" w:hAnsi="Arial" w:cs="Arial"/>
          <w:color w:val="171717" w:themeColor="background2" w:themeShade="1A"/>
          <w:sz w:val="20"/>
          <w:szCs w:val="20"/>
          <w:lang w:val="en-GB"/>
        </w:rPr>
      </w:pPr>
      <w:r w:rsidRPr="0024767D">
        <w:rPr>
          <w:rFonts w:ascii="Arial" w:eastAsia="Times New Roman" w:hAnsi="Arial" w:cs="Arial"/>
          <w:color w:val="171717" w:themeColor="background2" w:themeShade="1A"/>
          <w:sz w:val="20"/>
          <w:szCs w:val="20"/>
          <w:lang w:val="en-GB"/>
        </w:rPr>
        <w:t xml:space="preserve">Budget and Finance </w:t>
      </w:r>
    </w:p>
    <w:p w14:paraId="79629DBD" w14:textId="00025A17" w:rsidR="009F3378" w:rsidRPr="0024767D" w:rsidRDefault="00652F9B" w:rsidP="0024767D">
      <w:pPr>
        <w:pStyle w:val="ListParagraph"/>
        <w:numPr>
          <w:ilvl w:val="0"/>
          <w:numId w:val="14"/>
        </w:numPr>
        <w:spacing w:before="120" w:after="120"/>
        <w:contextualSpacing w:val="0"/>
        <w:rPr>
          <w:rFonts w:ascii="Arial" w:hAnsi="Arial" w:cs="Arial"/>
          <w:sz w:val="20"/>
        </w:rPr>
      </w:pPr>
      <w:r>
        <w:rPr>
          <w:rFonts w:ascii="Arial" w:hAnsi="Arial" w:cs="Arial"/>
          <w:sz w:val="20"/>
        </w:rPr>
        <w:t xml:space="preserve">Lead </w:t>
      </w:r>
      <w:r w:rsidR="009F3378" w:rsidRPr="0024767D">
        <w:rPr>
          <w:rFonts w:ascii="Arial" w:hAnsi="Arial" w:cs="Arial"/>
          <w:sz w:val="20"/>
        </w:rPr>
        <w:t xml:space="preserve">all budget activities to ensure Brand Tasmania meets Treasurer’s Instructions, financial compliance, and ensures staff understand individual project budgets, responsibilities and reporting methodologies. This involves managing financial delegations; development, implementation and management of budgets; ensuring strong systems of control, identifying and managing budget risks; </w:t>
      </w:r>
      <w:r w:rsidR="001E15D4" w:rsidRPr="0024767D">
        <w:rPr>
          <w:rFonts w:ascii="Arial" w:hAnsi="Arial" w:cs="Arial"/>
          <w:sz w:val="20"/>
        </w:rPr>
        <w:t xml:space="preserve">analysis of data and preparation of reports as required. </w:t>
      </w:r>
    </w:p>
    <w:p w14:paraId="1A28753C" w14:textId="1C45302C" w:rsidR="009F3378" w:rsidRPr="0024767D" w:rsidRDefault="009F3378" w:rsidP="0024767D">
      <w:pPr>
        <w:pStyle w:val="Heading3"/>
        <w:numPr>
          <w:ilvl w:val="0"/>
          <w:numId w:val="5"/>
        </w:numPr>
        <w:ind w:left="567" w:hanging="425"/>
        <w:rPr>
          <w:rFonts w:ascii="Arial" w:eastAsia="Times New Roman" w:hAnsi="Arial" w:cs="Arial"/>
          <w:color w:val="171717" w:themeColor="background2" w:themeShade="1A"/>
          <w:sz w:val="20"/>
          <w:szCs w:val="20"/>
          <w:lang w:val="en-GB"/>
        </w:rPr>
      </w:pPr>
      <w:r w:rsidRPr="0024767D">
        <w:rPr>
          <w:rFonts w:ascii="Arial" w:eastAsia="Times New Roman" w:hAnsi="Arial" w:cs="Arial"/>
          <w:color w:val="171717" w:themeColor="background2" w:themeShade="1A"/>
          <w:sz w:val="20"/>
          <w:szCs w:val="20"/>
          <w:lang w:val="en-GB"/>
        </w:rPr>
        <w:t xml:space="preserve">Audit and Risk </w:t>
      </w:r>
    </w:p>
    <w:p w14:paraId="775584BC" w14:textId="3FCF799C" w:rsidR="001E15D4" w:rsidRPr="0024767D" w:rsidRDefault="001E15D4" w:rsidP="0024767D">
      <w:pPr>
        <w:pStyle w:val="ListParagraph"/>
        <w:numPr>
          <w:ilvl w:val="0"/>
          <w:numId w:val="15"/>
        </w:numPr>
        <w:spacing w:before="120" w:after="120"/>
        <w:contextualSpacing w:val="0"/>
        <w:rPr>
          <w:rFonts w:ascii="Arial" w:hAnsi="Arial" w:cs="Arial"/>
          <w:sz w:val="20"/>
        </w:rPr>
      </w:pPr>
      <w:r w:rsidRPr="0024767D">
        <w:rPr>
          <w:rFonts w:ascii="Arial" w:hAnsi="Arial" w:cs="Arial"/>
          <w:sz w:val="20"/>
        </w:rPr>
        <w:t xml:space="preserve">Provide secretariat support </w:t>
      </w:r>
      <w:r w:rsidR="00544531" w:rsidRPr="0024767D">
        <w:rPr>
          <w:rFonts w:ascii="Arial" w:hAnsi="Arial" w:cs="Arial"/>
          <w:sz w:val="20"/>
        </w:rPr>
        <w:t xml:space="preserve">to </w:t>
      </w:r>
      <w:r w:rsidRPr="0024767D">
        <w:rPr>
          <w:rFonts w:ascii="Arial" w:hAnsi="Arial" w:cs="Arial"/>
          <w:sz w:val="20"/>
        </w:rPr>
        <w:t>the Agency’s Audit, Finance and Risk Committee (AFRC), and lead the implementation of the AFRC work plan, including overseeing internal and external audit projects</w:t>
      </w:r>
      <w:r w:rsidR="00544531" w:rsidRPr="0024767D">
        <w:rPr>
          <w:rFonts w:ascii="Arial" w:hAnsi="Arial" w:cs="Arial"/>
          <w:sz w:val="20"/>
        </w:rPr>
        <w:t>, and ensuring a systematic approach is implemented for ongoing management and response</w:t>
      </w:r>
      <w:r w:rsidRPr="0024767D">
        <w:rPr>
          <w:rFonts w:ascii="Arial" w:hAnsi="Arial" w:cs="Arial"/>
          <w:sz w:val="20"/>
        </w:rPr>
        <w:t xml:space="preserve">. </w:t>
      </w:r>
    </w:p>
    <w:p w14:paraId="36F52B0A" w14:textId="447FC93D" w:rsidR="001E15D4" w:rsidRPr="0024767D" w:rsidRDefault="001E15D4" w:rsidP="0024767D">
      <w:pPr>
        <w:pStyle w:val="ListParagraph"/>
        <w:numPr>
          <w:ilvl w:val="0"/>
          <w:numId w:val="15"/>
        </w:numPr>
        <w:spacing w:before="120" w:after="120"/>
        <w:contextualSpacing w:val="0"/>
        <w:rPr>
          <w:rFonts w:ascii="Arial" w:hAnsi="Arial" w:cs="Arial"/>
          <w:sz w:val="20"/>
        </w:rPr>
      </w:pPr>
      <w:r w:rsidRPr="0024767D">
        <w:rPr>
          <w:rFonts w:ascii="Arial" w:hAnsi="Arial" w:cs="Arial"/>
          <w:sz w:val="20"/>
        </w:rPr>
        <w:t>Build organisational capability and understanding of risk and embed a culture of risk management and report</w:t>
      </w:r>
      <w:r w:rsidR="00544531" w:rsidRPr="0024767D">
        <w:rPr>
          <w:rFonts w:ascii="Arial" w:hAnsi="Arial" w:cs="Arial"/>
          <w:sz w:val="20"/>
        </w:rPr>
        <w:t>ing</w:t>
      </w:r>
      <w:r w:rsidRPr="0024767D">
        <w:rPr>
          <w:rFonts w:ascii="Arial" w:hAnsi="Arial" w:cs="Arial"/>
          <w:sz w:val="20"/>
        </w:rPr>
        <w:t xml:space="preserve"> across the Agency. Maintain the Agency’s risk management policies and procedures based on best practice principles. </w:t>
      </w:r>
    </w:p>
    <w:p w14:paraId="0A66310E" w14:textId="07D517E0" w:rsidR="00544531" w:rsidRPr="0024767D" w:rsidRDefault="00544531" w:rsidP="0024767D">
      <w:pPr>
        <w:pStyle w:val="ListParagraph"/>
        <w:numPr>
          <w:ilvl w:val="0"/>
          <w:numId w:val="15"/>
        </w:numPr>
        <w:spacing w:before="120" w:after="120"/>
        <w:contextualSpacing w:val="0"/>
        <w:rPr>
          <w:rFonts w:ascii="Arial" w:hAnsi="Arial" w:cs="Arial"/>
          <w:sz w:val="20"/>
        </w:rPr>
      </w:pPr>
      <w:r w:rsidRPr="0024767D">
        <w:rPr>
          <w:rFonts w:ascii="Arial" w:hAnsi="Arial" w:cs="Arial"/>
          <w:sz w:val="20"/>
        </w:rPr>
        <w:t xml:space="preserve">Ensure risk assessments are completed for proposed contracts and projects and advise on risk management strategies to mitigate potential risks. </w:t>
      </w:r>
    </w:p>
    <w:p w14:paraId="0FAC56E6" w14:textId="49F9EE89" w:rsidR="001E15D4" w:rsidRPr="0024767D" w:rsidRDefault="009F3378" w:rsidP="0024767D">
      <w:pPr>
        <w:pStyle w:val="Heading3"/>
        <w:numPr>
          <w:ilvl w:val="0"/>
          <w:numId w:val="5"/>
        </w:numPr>
        <w:ind w:left="567" w:hanging="425"/>
        <w:rPr>
          <w:rFonts w:ascii="Arial" w:eastAsia="Times New Roman" w:hAnsi="Arial" w:cs="Arial"/>
          <w:color w:val="171717" w:themeColor="background2" w:themeShade="1A"/>
          <w:sz w:val="20"/>
          <w:szCs w:val="20"/>
          <w:lang w:val="en-GB"/>
        </w:rPr>
      </w:pPr>
      <w:r w:rsidRPr="0024767D">
        <w:rPr>
          <w:rFonts w:ascii="Arial" w:eastAsia="Times New Roman" w:hAnsi="Arial" w:cs="Arial"/>
          <w:color w:val="171717" w:themeColor="background2" w:themeShade="1A"/>
          <w:sz w:val="20"/>
          <w:szCs w:val="20"/>
          <w:lang w:val="en-GB"/>
        </w:rPr>
        <w:t xml:space="preserve">Procurement </w:t>
      </w:r>
    </w:p>
    <w:p w14:paraId="4C05E175" w14:textId="06351AF2" w:rsidR="00375131" w:rsidRPr="0024767D" w:rsidRDefault="001E15D4" w:rsidP="0024767D">
      <w:pPr>
        <w:pStyle w:val="ListParagraph"/>
        <w:numPr>
          <w:ilvl w:val="0"/>
          <w:numId w:val="16"/>
        </w:numPr>
        <w:spacing w:before="120" w:after="120"/>
        <w:contextualSpacing w:val="0"/>
        <w:rPr>
          <w:rFonts w:ascii="Arial" w:hAnsi="Arial" w:cs="Arial"/>
          <w:sz w:val="20"/>
        </w:rPr>
      </w:pPr>
      <w:r w:rsidRPr="0024767D">
        <w:rPr>
          <w:rFonts w:ascii="Arial" w:hAnsi="Arial" w:cs="Arial"/>
          <w:sz w:val="20"/>
        </w:rPr>
        <w:t xml:space="preserve">Lead the Agency’s contracting activities, including through providing advice, preparing and reviewing contracts, and managing contract performance, in accordance with the Treasurer’s Instructions and other regulatory frameworks. </w:t>
      </w:r>
    </w:p>
    <w:p w14:paraId="4563131C" w14:textId="55D6CD54" w:rsidR="00375131" w:rsidRPr="0024767D" w:rsidRDefault="00375131" w:rsidP="0024767D">
      <w:pPr>
        <w:pStyle w:val="ListParagraph"/>
        <w:numPr>
          <w:ilvl w:val="0"/>
          <w:numId w:val="16"/>
        </w:numPr>
        <w:spacing w:before="120" w:after="120"/>
        <w:contextualSpacing w:val="0"/>
        <w:rPr>
          <w:rFonts w:ascii="Arial" w:hAnsi="Arial" w:cs="Arial"/>
          <w:sz w:val="20"/>
        </w:rPr>
      </w:pPr>
      <w:r w:rsidRPr="0024767D">
        <w:rPr>
          <w:rFonts w:ascii="Arial" w:hAnsi="Arial" w:cs="Arial"/>
          <w:sz w:val="20"/>
        </w:rPr>
        <w:t>Liais</w:t>
      </w:r>
      <w:r w:rsidR="00544531" w:rsidRPr="0024767D">
        <w:rPr>
          <w:rFonts w:ascii="Arial" w:hAnsi="Arial" w:cs="Arial"/>
          <w:sz w:val="20"/>
        </w:rPr>
        <w:t>e</w:t>
      </w:r>
      <w:r w:rsidRPr="0024767D">
        <w:rPr>
          <w:rFonts w:ascii="Arial" w:hAnsi="Arial" w:cs="Arial"/>
          <w:sz w:val="20"/>
        </w:rPr>
        <w:t xml:space="preserve"> with Crown Law and the Department of Premier and Cabinet on specialist and technical contract and procurement activities, as required. </w:t>
      </w:r>
    </w:p>
    <w:p w14:paraId="31CABB15" w14:textId="3F112BED" w:rsidR="00375131" w:rsidRPr="0024767D" w:rsidRDefault="00375131" w:rsidP="0024767D">
      <w:pPr>
        <w:pStyle w:val="ListParagraph"/>
        <w:numPr>
          <w:ilvl w:val="0"/>
          <w:numId w:val="16"/>
        </w:numPr>
        <w:spacing w:before="120" w:after="120"/>
        <w:contextualSpacing w:val="0"/>
        <w:rPr>
          <w:rFonts w:ascii="Arial" w:hAnsi="Arial" w:cs="Arial"/>
          <w:sz w:val="20"/>
        </w:rPr>
      </w:pPr>
      <w:r w:rsidRPr="0024767D">
        <w:rPr>
          <w:rFonts w:ascii="Arial" w:hAnsi="Arial" w:cs="Arial"/>
          <w:sz w:val="20"/>
        </w:rPr>
        <w:t>Manag</w:t>
      </w:r>
      <w:r w:rsidR="00544531" w:rsidRPr="0024767D">
        <w:rPr>
          <w:rFonts w:ascii="Arial" w:hAnsi="Arial" w:cs="Arial"/>
          <w:sz w:val="20"/>
        </w:rPr>
        <w:t>e</w:t>
      </w:r>
      <w:r w:rsidRPr="0024767D">
        <w:rPr>
          <w:rFonts w:ascii="Arial" w:hAnsi="Arial" w:cs="Arial"/>
          <w:sz w:val="20"/>
        </w:rPr>
        <w:t xml:space="preserve"> and review contract and procurement policies and procedures and lead the continued education of staff with regard to legal</w:t>
      </w:r>
      <w:r w:rsidR="003F3E6D">
        <w:rPr>
          <w:rFonts w:ascii="Arial" w:hAnsi="Arial" w:cs="Arial"/>
          <w:sz w:val="20"/>
        </w:rPr>
        <w:t xml:space="preserve"> matters</w:t>
      </w:r>
      <w:r w:rsidRPr="0024767D">
        <w:rPr>
          <w:rFonts w:ascii="Arial" w:hAnsi="Arial" w:cs="Arial"/>
          <w:sz w:val="20"/>
        </w:rPr>
        <w:t>, contract performance and risk.</w:t>
      </w:r>
      <w:r w:rsidR="00544531" w:rsidRPr="0024767D">
        <w:rPr>
          <w:rFonts w:ascii="Arial" w:hAnsi="Arial" w:cs="Arial"/>
          <w:sz w:val="20"/>
        </w:rPr>
        <w:t xml:space="preserve"> </w:t>
      </w:r>
      <w:r w:rsidRPr="0024767D">
        <w:rPr>
          <w:rFonts w:ascii="Arial" w:hAnsi="Arial" w:cs="Arial"/>
          <w:sz w:val="20"/>
        </w:rPr>
        <w:t xml:space="preserve"> </w:t>
      </w:r>
    </w:p>
    <w:p w14:paraId="144C27FD" w14:textId="256B4064" w:rsidR="001E15D4" w:rsidRPr="0024767D" w:rsidRDefault="00375131" w:rsidP="0024767D">
      <w:pPr>
        <w:pStyle w:val="ListParagraph"/>
        <w:numPr>
          <w:ilvl w:val="0"/>
          <w:numId w:val="16"/>
        </w:numPr>
        <w:spacing w:before="120" w:after="120"/>
        <w:contextualSpacing w:val="0"/>
        <w:rPr>
          <w:rFonts w:ascii="Arial" w:hAnsi="Arial" w:cs="Arial"/>
          <w:sz w:val="20"/>
        </w:rPr>
      </w:pPr>
      <w:r w:rsidRPr="0024767D">
        <w:rPr>
          <w:rFonts w:ascii="Arial" w:hAnsi="Arial" w:cs="Arial"/>
          <w:sz w:val="20"/>
        </w:rPr>
        <w:t>Manag</w:t>
      </w:r>
      <w:r w:rsidR="00544531" w:rsidRPr="0024767D">
        <w:rPr>
          <w:rFonts w:ascii="Arial" w:hAnsi="Arial" w:cs="Arial"/>
          <w:sz w:val="20"/>
        </w:rPr>
        <w:t>e</w:t>
      </w:r>
      <w:r w:rsidRPr="0024767D">
        <w:rPr>
          <w:rFonts w:ascii="Arial" w:hAnsi="Arial" w:cs="Arial"/>
          <w:sz w:val="20"/>
        </w:rPr>
        <w:t xml:space="preserve"> the record keeping and reporting of the Agency’s Contract and Procurement program including statutory and performance reporting. </w:t>
      </w:r>
      <w:r w:rsidR="00544531" w:rsidRPr="0024767D">
        <w:rPr>
          <w:rFonts w:ascii="Arial" w:hAnsi="Arial" w:cs="Arial"/>
          <w:sz w:val="20"/>
        </w:rPr>
        <w:t xml:space="preserve">Manage data privacy considerations for contracted activity. </w:t>
      </w:r>
    </w:p>
    <w:p w14:paraId="7D79EAE9" w14:textId="7E5ECAF1" w:rsidR="00BE5258" w:rsidRPr="0024767D" w:rsidRDefault="009F3378" w:rsidP="0024767D">
      <w:pPr>
        <w:pStyle w:val="Heading3"/>
        <w:numPr>
          <w:ilvl w:val="0"/>
          <w:numId w:val="5"/>
        </w:numPr>
        <w:ind w:left="567" w:hanging="425"/>
        <w:rPr>
          <w:rFonts w:ascii="Arial" w:hAnsi="Arial" w:cs="Arial"/>
          <w:color w:val="171717" w:themeColor="background2" w:themeShade="1A"/>
          <w:sz w:val="20"/>
          <w:szCs w:val="20"/>
        </w:rPr>
      </w:pPr>
      <w:r w:rsidRPr="0024767D">
        <w:rPr>
          <w:rFonts w:ascii="Arial" w:hAnsi="Arial" w:cs="Arial"/>
          <w:color w:val="171717" w:themeColor="background2" w:themeShade="1A"/>
          <w:sz w:val="20"/>
          <w:szCs w:val="20"/>
        </w:rPr>
        <w:t xml:space="preserve">Research and Evaluation </w:t>
      </w:r>
    </w:p>
    <w:p w14:paraId="5A892995" w14:textId="7AFBC49A" w:rsidR="00544531" w:rsidRPr="0024767D" w:rsidRDefault="00AA78DD" w:rsidP="0024767D">
      <w:pPr>
        <w:pStyle w:val="ListParagraph"/>
        <w:numPr>
          <w:ilvl w:val="0"/>
          <w:numId w:val="17"/>
        </w:numPr>
        <w:spacing w:before="120" w:after="120"/>
        <w:ind w:left="714" w:hanging="357"/>
        <w:contextualSpacing w:val="0"/>
        <w:rPr>
          <w:rFonts w:ascii="Arial" w:hAnsi="Arial" w:cs="Arial"/>
          <w:sz w:val="20"/>
        </w:rPr>
      </w:pPr>
      <w:r w:rsidRPr="0024767D">
        <w:rPr>
          <w:rFonts w:ascii="Arial" w:hAnsi="Arial" w:cs="Arial"/>
          <w:sz w:val="20"/>
        </w:rPr>
        <w:t xml:space="preserve">Analyse and report on </w:t>
      </w:r>
      <w:r w:rsidR="00544531" w:rsidRPr="0024767D">
        <w:rPr>
          <w:rFonts w:ascii="Arial" w:hAnsi="Arial" w:cs="Arial"/>
          <w:sz w:val="20"/>
        </w:rPr>
        <w:t xml:space="preserve">brand-specific </w:t>
      </w:r>
      <w:r w:rsidRPr="0024767D">
        <w:rPr>
          <w:rFonts w:ascii="Arial" w:hAnsi="Arial" w:cs="Arial"/>
          <w:sz w:val="20"/>
        </w:rPr>
        <w:t xml:space="preserve">research and trends to deliver meaningful research insights </w:t>
      </w:r>
      <w:r w:rsidR="00544531" w:rsidRPr="0024767D">
        <w:rPr>
          <w:rFonts w:ascii="Arial" w:hAnsi="Arial" w:cs="Arial"/>
          <w:sz w:val="20"/>
        </w:rPr>
        <w:t>for Brand</w:t>
      </w:r>
      <w:r w:rsidRPr="0024767D">
        <w:rPr>
          <w:rFonts w:ascii="Arial" w:hAnsi="Arial" w:cs="Arial"/>
          <w:sz w:val="20"/>
        </w:rPr>
        <w:t xml:space="preserve"> Tasmania and its stakeholders</w:t>
      </w:r>
      <w:r w:rsidR="0024767D" w:rsidRPr="0024767D">
        <w:rPr>
          <w:rFonts w:ascii="Arial" w:hAnsi="Arial" w:cs="Arial"/>
          <w:sz w:val="20"/>
        </w:rPr>
        <w:t xml:space="preserve"> on the Tasmanian brand</w:t>
      </w:r>
      <w:r w:rsidRPr="0024767D">
        <w:rPr>
          <w:rFonts w:ascii="Arial" w:hAnsi="Arial" w:cs="Arial"/>
          <w:sz w:val="20"/>
        </w:rPr>
        <w:t xml:space="preserve">. </w:t>
      </w:r>
    </w:p>
    <w:p w14:paraId="5DB1FA6B" w14:textId="54DBF8AB" w:rsidR="00375131" w:rsidRPr="0024767D" w:rsidRDefault="00AA78DD" w:rsidP="0024767D">
      <w:pPr>
        <w:pStyle w:val="ListParagraph"/>
        <w:numPr>
          <w:ilvl w:val="0"/>
          <w:numId w:val="17"/>
        </w:numPr>
        <w:spacing w:before="120" w:after="120"/>
        <w:ind w:left="714" w:hanging="357"/>
        <w:contextualSpacing w:val="0"/>
        <w:rPr>
          <w:rFonts w:ascii="Arial" w:hAnsi="Arial" w:cs="Arial"/>
          <w:sz w:val="20"/>
        </w:rPr>
      </w:pPr>
      <w:r w:rsidRPr="0024767D">
        <w:rPr>
          <w:rFonts w:ascii="Arial" w:hAnsi="Arial" w:cs="Arial"/>
          <w:sz w:val="20"/>
        </w:rPr>
        <w:t>Scope, develop</w:t>
      </w:r>
      <w:r w:rsidR="00544531" w:rsidRPr="0024767D">
        <w:rPr>
          <w:rFonts w:ascii="Arial" w:hAnsi="Arial" w:cs="Arial"/>
          <w:sz w:val="20"/>
        </w:rPr>
        <w:t>, commission</w:t>
      </w:r>
      <w:r w:rsidRPr="0024767D">
        <w:rPr>
          <w:rFonts w:ascii="Arial" w:hAnsi="Arial" w:cs="Arial"/>
          <w:sz w:val="20"/>
        </w:rPr>
        <w:t xml:space="preserve"> and deliver specialised research projects </w:t>
      </w:r>
      <w:r w:rsidR="00544531" w:rsidRPr="0024767D">
        <w:rPr>
          <w:rFonts w:ascii="Arial" w:hAnsi="Arial" w:cs="Arial"/>
          <w:sz w:val="20"/>
        </w:rPr>
        <w:t xml:space="preserve">related to the Tasmanian </w:t>
      </w:r>
      <w:r w:rsidR="003F3E6D">
        <w:rPr>
          <w:rFonts w:ascii="Arial" w:hAnsi="Arial" w:cs="Arial"/>
          <w:sz w:val="20"/>
        </w:rPr>
        <w:t>b</w:t>
      </w:r>
      <w:r w:rsidR="00544531" w:rsidRPr="0024767D">
        <w:rPr>
          <w:rFonts w:ascii="Arial" w:hAnsi="Arial" w:cs="Arial"/>
          <w:sz w:val="20"/>
        </w:rPr>
        <w:t>rand and Brand Tasmania’s functions and objectives.</w:t>
      </w:r>
    </w:p>
    <w:p w14:paraId="5B63D88E" w14:textId="77777777" w:rsidR="0024767D" w:rsidRPr="0024767D" w:rsidRDefault="0024767D" w:rsidP="0024767D">
      <w:pPr>
        <w:pStyle w:val="ListParagraph"/>
        <w:numPr>
          <w:ilvl w:val="0"/>
          <w:numId w:val="17"/>
        </w:numPr>
        <w:spacing w:before="120" w:after="120"/>
        <w:contextualSpacing w:val="0"/>
        <w:rPr>
          <w:rFonts w:ascii="Arial" w:hAnsi="Arial" w:cs="Arial"/>
          <w:sz w:val="20"/>
        </w:rPr>
      </w:pPr>
      <w:r w:rsidRPr="0024767D">
        <w:rPr>
          <w:rFonts w:ascii="Arial" w:hAnsi="Arial" w:cs="Arial"/>
          <w:sz w:val="20"/>
        </w:rPr>
        <w:t xml:space="preserve">Support the Agency’s performance measurement and reporting activities, including contributing to reports against identified metrics. </w:t>
      </w:r>
    </w:p>
    <w:p w14:paraId="2F3CE81B" w14:textId="7746C3C3" w:rsidR="009F3378" w:rsidRPr="0024767D" w:rsidRDefault="00AA78DD" w:rsidP="0024767D">
      <w:pPr>
        <w:pStyle w:val="Heading3"/>
        <w:numPr>
          <w:ilvl w:val="0"/>
          <w:numId w:val="5"/>
        </w:numPr>
        <w:ind w:left="567" w:hanging="425"/>
        <w:rPr>
          <w:rFonts w:ascii="Arial" w:eastAsia="Times New Roman" w:hAnsi="Arial" w:cs="Arial"/>
          <w:bCs/>
          <w:color w:val="171717" w:themeColor="background2" w:themeShade="1A"/>
          <w:sz w:val="20"/>
          <w:szCs w:val="20"/>
          <w:lang w:val="en-GB"/>
        </w:rPr>
      </w:pPr>
      <w:r w:rsidRPr="0024767D">
        <w:rPr>
          <w:rFonts w:ascii="Arial" w:eastAsia="Times New Roman" w:hAnsi="Arial" w:cs="Arial"/>
          <w:bCs/>
          <w:color w:val="171717" w:themeColor="background2" w:themeShade="1A"/>
          <w:sz w:val="20"/>
          <w:szCs w:val="20"/>
          <w:lang w:val="en-GB"/>
        </w:rPr>
        <w:t xml:space="preserve">Business planning </w:t>
      </w:r>
    </w:p>
    <w:p w14:paraId="56138EA9" w14:textId="5A25DAED" w:rsidR="0024767D" w:rsidRPr="0024767D" w:rsidRDefault="0024767D" w:rsidP="0024767D">
      <w:pPr>
        <w:pStyle w:val="ListParagraph"/>
        <w:numPr>
          <w:ilvl w:val="0"/>
          <w:numId w:val="18"/>
        </w:numPr>
        <w:spacing w:before="120" w:after="120"/>
        <w:contextualSpacing w:val="0"/>
        <w:rPr>
          <w:rFonts w:ascii="Arial" w:hAnsi="Arial" w:cs="Arial"/>
          <w:sz w:val="20"/>
        </w:rPr>
      </w:pPr>
      <w:r w:rsidRPr="0024767D">
        <w:rPr>
          <w:rFonts w:ascii="Arial" w:hAnsi="Arial" w:cs="Arial"/>
          <w:sz w:val="20"/>
        </w:rPr>
        <w:t xml:space="preserve">Lead the development and implementation of the Agency’s </w:t>
      </w:r>
      <w:r w:rsidR="00A51EDD">
        <w:rPr>
          <w:rFonts w:ascii="Arial" w:hAnsi="Arial" w:cs="Arial"/>
          <w:sz w:val="20"/>
        </w:rPr>
        <w:t>b</w:t>
      </w:r>
      <w:r w:rsidR="00A51EDD" w:rsidRPr="0024767D">
        <w:rPr>
          <w:rFonts w:ascii="Arial" w:hAnsi="Arial" w:cs="Arial"/>
          <w:sz w:val="20"/>
        </w:rPr>
        <w:t xml:space="preserve">usiness </w:t>
      </w:r>
      <w:r w:rsidR="00A51EDD">
        <w:rPr>
          <w:rFonts w:ascii="Arial" w:hAnsi="Arial" w:cs="Arial"/>
          <w:sz w:val="20"/>
        </w:rPr>
        <w:t>c</w:t>
      </w:r>
      <w:r w:rsidRPr="0024767D">
        <w:rPr>
          <w:rFonts w:ascii="Arial" w:hAnsi="Arial" w:cs="Arial"/>
          <w:sz w:val="20"/>
        </w:rPr>
        <w:t xml:space="preserve">ontinuity </w:t>
      </w:r>
      <w:r w:rsidR="00A51EDD">
        <w:rPr>
          <w:rFonts w:ascii="Arial" w:hAnsi="Arial" w:cs="Arial"/>
          <w:sz w:val="20"/>
        </w:rPr>
        <w:t>p</w:t>
      </w:r>
      <w:r w:rsidRPr="0024767D">
        <w:rPr>
          <w:rFonts w:ascii="Arial" w:hAnsi="Arial" w:cs="Arial"/>
          <w:sz w:val="20"/>
        </w:rPr>
        <w:t xml:space="preserve">lanning and annual </w:t>
      </w:r>
      <w:r w:rsidR="00A51EDD">
        <w:rPr>
          <w:rFonts w:ascii="Arial" w:hAnsi="Arial" w:cs="Arial"/>
          <w:sz w:val="20"/>
        </w:rPr>
        <w:t>c</w:t>
      </w:r>
      <w:r w:rsidR="00A51EDD" w:rsidRPr="0024767D">
        <w:rPr>
          <w:rFonts w:ascii="Arial" w:hAnsi="Arial" w:cs="Arial"/>
          <w:sz w:val="20"/>
        </w:rPr>
        <w:t xml:space="preserve">orporate </w:t>
      </w:r>
      <w:r w:rsidR="00A51EDD">
        <w:rPr>
          <w:rFonts w:ascii="Arial" w:hAnsi="Arial" w:cs="Arial"/>
          <w:sz w:val="20"/>
        </w:rPr>
        <w:t>p</w:t>
      </w:r>
      <w:r w:rsidR="00A51EDD" w:rsidRPr="0024767D">
        <w:rPr>
          <w:rFonts w:ascii="Arial" w:hAnsi="Arial" w:cs="Arial"/>
          <w:sz w:val="20"/>
        </w:rPr>
        <w:t xml:space="preserve">lanning </w:t>
      </w:r>
      <w:r w:rsidR="00A51EDD">
        <w:rPr>
          <w:rFonts w:ascii="Arial" w:hAnsi="Arial" w:cs="Arial"/>
          <w:sz w:val="20"/>
        </w:rPr>
        <w:t>p</w:t>
      </w:r>
      <w:r w:rsidR="00A51EDD" w:rsidRPr="0024767D">
        <w:rPr>
          <w:rFonts w:ascii="Arial" w:hAnsi="Arial" w:cs="Arial"/>
          <w:sz w:val="20"/>
        </w:rPr>
        <w:t>rocess</w:t>
      </w:r>
      <w:r w:rsidRPr="0024767D">
        <w:rPr>
          <w:rFonts w:ascii="Arial" w:hAnsi="Arial" w:cs="Arial"/>
          <w:sz w:val="20"/>
        </w:rPr>
        <w:t xml:space="preserve">, including research and preparation of documents to a high standard, in collaboration with internal stakeholders. </w:t>
      </w:r>
    </w:p>
    <w:p w14:paraId="2E4CA21E" w14:textId="77777777" w:rsidR="0024767D" w:rsidRPr="0024767D" w:rsidRDefault="00375131" w:rsidP="0024767D">
      <w:pPr>
        <w:pStyle w:val="ListParagraph"/>
        <w:numPr>
          <w:ilvl w:val="0"/>
          <w:numId w:val="18"/>
        </w:numPr>
        <w:spacing w:before="120" w:after="120"/>
        <w:contextualSpacing w:val="0"/>
        <w:rPr>
          <w:rFonts w:ascii="Arial" w:hAnsi="Arial" w:cs="Arial"/>
          <w:sz w:val="20"/>
        </w:rPr>
      </w:pPr>
      <w:r w:rsidRPr="0024767D">
        <w:rPr>
          <w:rFonts w:ascii="Arial" w:hAnsi="Arial" w:cs="Arial"/>
          <w:sz w:val="20"/>
        </w:rPr>
        <w:t>Coordinat</w:t>
      </w:r>
      <w:r w:rsidR="0024767D" w:rsidRPr="0024767D">
        <w:rPr>
          <w:rFonts w:ascii="Arial" w:hAnsi="Arial" w:cs="Arial"/>
          <w:sz w:val="20"/>
        </w:rPr>
        <w:t>e</w:t>
      </w:r>
      <w:r w:rsidRPr="0024767D">
        <w:rPr>
          <w:rFonts w:ascii="Arial" w:hAnsi="Arial" w:cs="Arial"/>
          <w:sz w:val="20"/>
        </w:rPr>
        <w:t xml:space="preserve"> the Agency’s responses to any Right to Information request</w:t>
      </w:r>
      <w:r w:rsidR="0024767D" w:rsidRPr="0024767D">
        <w:rPr>
          <w:rFonts w:ascii="Arial" w:hAnsi="Arial" w:cs="Arial"/>
          <w:sz w:val="20"/>
        </w:rPr>
        <w:t>s</w:t>
      </w:r>
      <w:r w:rsidRPr="0024767D">
        <w:rPr>
          <w:rFonts w:ascii="Arial" w:hAnsi="Arial" w:cs="Arial"/>
          <w:sz w:val="20"/>
        </w:rPr>
        <w:t xml:space="preserve">. </w:t>
      </w:r>
    </w:p>
    <w:p w14:paraId="6B822BC1" w14:textId="4EF23257" w:rsidR="00544531" w:rsidRPr="0024767D" w:rsidRDefault="00544531" w:rsidP="0024767D">
      <w:pPr>
        <w:pStyle w:val="ListParagraph"/>
        <w:numPr>
          <w:ilvl w:val="0"/>
          <w:numId w:val="18"/>
        </w:numPr>
        <w:spacing w:before="120" w:after="120"/>
        <w:contextualSpacing w:val="0"/>
        <w:rPr>
          <w:rFonts w:ascii="Arial" w:hAnsi="Arial" w:cs="Arial"/>
          <w:sz w:val="20"/>
        </w:rPr>
      </w:pPr>
      <w:r w:rsidRPr="0024767D">
        <w:rPr>
          <w:rFonts w:ascii="Arial" w:hAnsi="Arial" w:cs="Arial"/>
          <w:sz w:val="20"/>
        </w:rPr>
        <w:t>Manage the department’s insurance arrangements through TRMF and liaise with the Government insurance advisor in processing claims.</w:t>
      </w:r>
    </w:p>
    <w:p w14:paraId="67349E51" w14:textId="7BD582EC" w:rsidR="00724911" w:rsidRPr="0024767D" w:rsidRDefault="00544531" w:rsidP="0024767D">
      <w:pPr>
        <w:pStyle w:val="ListParagraph"/>
        <w:numPr>
          <w:ilvl w:val="0"/>
          <w:numId w:val="18"/>
        </w:numPr>
        <w:spacing w:before="120" w:after="120"/>
        <w:contextualSpacing w:val="0"/>
        <w:rPr>
          <w:rFonts w:ascii="Arial" w:hAnsi="Arial" w:cs="Arial"/>
          <w:sz w:val="20"/>
        </w:rPr>
      </w:pPr>
      <w:r w:rsidRPr="0024767D">
        <w:rPr>
          <w:rFonts w:ascii="Arial" w:hAnsi="Arial" w:cs="Arial"/>
          <w:sz w:val="20"/>
        </w:rPr>
        <w:lastRenderedPageBreak/>
        <w:t>Provide high-level advice and active leadership in corporate, group and divisional planning processes.</w:t>
      </w:r>
    </w:p>
    <w:p w14:paraId="10EF87F6" w14:textId="5C855A5A" w:rsidR="00406A9C" w:rsidRPr="0024767D" w:rsidRDefault="00406A9C" w:rsidP="0024767D">
      <w:pPr>
        <w:pStyle w:val="Heading3"/>
        <w:numPr>
          <w:ilvl w:val="0"/>
          <w:numId w:val="5"/>
        </w:numPr>
        <w:ind w:left="567" w:hanging="425"/>
        <w:rPr>
          <w:rFonts w:ascii="Arial" w:eastAsia="Times New Roman" w:hAnsi="Arial" w:cs="Arial"/>
          <w:b w:val="0"/>
          <w:color w:val="171717" w:themeColor="background2" w:themeShade="1A"/>
          <w:sz w:val="20"/>
          <w:szCs w:val="20"/>
          <w:lang w:val="en-GB"/>
        </w:rPr>
      </w:pPr>
      <w:r w:rsidRPr="0024767D">
        <w:rPr>
          <w:rFonts w:ascii="Arial" w:eastAsia="Times New Roman" w:hAnsi="Arial" w:cs="Arial"/>
          <w:b w:val="0"/>
          <w:color w:val="171717" w:themeColor="background2" w:themeShade="1A"/>
          <w:sz w:val="20"/>
          <w:szCs w:val="20"/>
          <w:lang w:val="en-GB"/>
        </w:rPr>
        <w:t xml:space="preserve">As a member of a small and dynamic team, support other general </w:t>
      </w:r>
      <w:r w:rsidR="00056CB6" w:rsidRPr="0024767D">
        <w:rPr>
          <w:rFonts w:ascii="Arial" w:eastAsia="Times New Roman" w:hAnsi="Arial" w:cs="Arial"/>
          <w:b w:val="0"/>
          <w:color w:val="171717" w:themeColor="background2" w:themeShade="1A"/>
          <w:sz w:val="20"/>
          <w:szCs w:val="20"/>
          <w:lang w:val="en-GB"/>
        </w:rPr>
        <w:t xml:space="preserve">activities as </w:t>
      </w:r>
      <w:r w:rsidRPr="0024767D">
        <w:rPr>
          <w:rFonts w:ascii="Arial" w:eastAsia="Times New Roman" w:hAnsi="Arial" w:cs="Arial"/>
          <w:b w:val="0"/>
          <w:color w:val="171717" w:themeColor="background2" w:themeShade="1A"/>
          <w:sz w:val="20"/>
          <w:szCs w:val="20"/>
          <w:lang w:val="en-GB"/>
        </w:rPr>
        <w:t>required.</w:t>
      </w:r>
    </w:p>
    <w:p w14:paraId="0C550C59" w14:textId="334A7F24" w:rsidR="00E63660" w:rsidRPr="0024767D" w:rsidRDefault="00406A9C" w:rsidP="0024767D">
      <w:pPr>
        <w:pStyle w:val="Heading3"/>
        <w:numPr>
          <w:ilvl w:val="0"/>
          <w:numId w:val="5"/>
        </w:numPr>
        <w:ind w:left="567" w:hanging="425"/>
        <w:rPr>
          <w:rFonts w:ascii="Arial" w:eastAsia="Times New Roman" w:hAnsi="Arial" w:cs="Arial"/>
          <w:b w:val="0"/>
          <w:color w:val="171717" w:themeColor="background2" w:themeShade="1A"/>
          <w:sz w:val="20"/>
          <w:szCs w:val="20"/>
        </w:rPr>
      </w:pPr>
      <w:r w:rsidRPr="0024767D">
        <w:rPr>
          <w:rFonts w:ascii="Arial" w:eastAsia="Times New Roman" w:hAnsi="Arial" w:cs="Arial"/>
          <w:b w:val="0"/>
          <w:color w:val="171717" w:themeColor="background2" w:themeShade="1A"/>
          <w:sz w:val="20"/>
          <w:szCs w:val="20"/>
          <w:lang w:val="en-GB"/>
        </w:rPr>
        <w:t>The incumbent can expect to be allocated duties, not specifically mentioned in this document, that are within the capacity, qualifications and experience normally expected from persons occupying positions at this classification level.</w:t>
      </w:r>
    </w:p>
    <w:p w14:paraId="449AF988" w14:textId="77777777" w:rsidR="00F14DAC" w:rsidRPr="0024767D" w:rsidRDefault="00F14DAC" w:rsidP="0024767D">
      <w:pPr>
        <w:pStyle w:val="Heading3"/>
        <w:rPr>
          <w:rFonts w:ascii="Arial" w:hAnsi="Arial" w:cs="Arial"/>
          <w:bCs/>
          <w:color w:val="171717" w:themeColor="background2" w:themeShade="1A"/>
          <w:spacing w:val="16"/>
          <w:sz w:val="20"/>
          <w:szCs w:val="20"/>
        </w:rPr>
      </w:pPr>
    </w:p>
    <w:p w14:paraId="20ECE430" w14:textId="089FF257" w:rsidR="00406A9C" w:rsidRPr="0024767D" w:rsidRDefault="00A45890" w:rsidP="0024767D">
      <w:pPr>
        <w:pStyle w:val="Heading3"/>
        <w:rPr>
          <w:rFonts w:ascii="Arial" w:hAnsi="Arial" w:cs="Arial"/>
          <w:bCs/>
          <w:color w:val="171717" w:themeColor="background2" w:themeShade="1A"/>
          <w:spacing w:val="16"/>
          <w:szCs w:val="24"/>
        </w:rPr>
      </w:pPr>
      <w:r>
        <w:rPr>
          <w:rFonts w:ascii="Arial" w:hAnsi="Arial" w:cs="Arial"/>
          <w:bCs/>
          <w:color w:val="171717" w:themeColor="background2" w:themeShade="1A"/>
          <w:spacing w:val="16"/>
          <w:szCs w:val="24"/>
        </w:rPr>
        <w:t>Scope of work (Responsibility, Decision-making, and Direction received)</w:t>
      </w:r>
    </w:p>
    <w:p w14:paraId="291060A5" w14:textId="681E7983" w:rsidR="00406A9C" w:rsidRDefault="00406A9C" w:rsidP="00A45890">
      <w:pPr>
        <w:spacing w:line="276" w:lineRule="auto"/>
        <w:rPr>
          <w:rFonts w:ascii="Arial" w:hAnsi="Arial" w:cs="Arial"/>
          <w:color w:val="171717" w:themeColor="background2" w:themeShade="1A"/>
          <w:sz w:val="20"/>
          <w:szCs w:val="20"/>
        </w:rPr>
      </w:pPr>
      <w:r w:rsidRPr="0024767D">
        <w:rPr>
          <w:rFonts w:ascii="Arial" w:hAnsi="Arial" w:cs="Arial"/>
          <w:color w:val="171717" w:themeColor="background2" w:themeShade="1A"/>
          <w:sz w:val="20"/>
          <w:szCs w:val="20"/>
        </w:rPr>
        <w:t xml:space="preserve">The Brand </w:t>
      </w:r>
      <w:r w:rsidR="0024767D">
        <w:rPr>
          <w:rFonts w:ascii="Arial" w:hAnsi="Arial" w:cs="Arial"/>
          <w:color w:val="171717" w:themeColor="background2" w:themeShade="1A"/>
          <w:sz w:val="20"/>
          <w:szCs w:val="20"/>
        </w:rPr>
        <w:t>Operations Manager</w:t>
      </w:r>
      <w:r w:rsidR="00056CB6" w:rsidRPr="0024767D">
        <w:rPr>
          <w:rFonts w:ascii="Arial" w:hAnsi="Arial" w:cs="Arial"/>
          <w:color w:val="171717" w:themeColor="background2" w:themeShade="1A"/>
          <w:sz w:val="20"/>
          <w:szCs w:val="20"/>
        </w:rPr>
        <w:t xml:space="preserve"> </w:t>
      </w:r>
      <w:r w:rsidRPr="0024767D">
        <w:rPr>
          <w:rFonts w:ascii="Arial" w:hAnsi="Arial" w:cs="Arial"/>
          <w:color w:val="171717" w:themeColor="background2" w:themeShade="1A"/>
          <w:sz w:val="20"/>
          <w:szCs w:val="20"/>
        </w:rPr>
        <w:t xml:space="preserve">will operate with considerable independence in determining priorities, procedures, and approach. In undertaking their work, the </w:t>
      </w:r>
      <w:r w:rsidR="0024767D">
        <w:rPr>
          <w:rFonts w:ascii="Arial" w:hAnsi="Arial" w:cs="Arial"/>
          <w:color w:val="171717" w:themeColor="background2" w:themeShade="1A"/>
          <w:sz w:val="20"/>
          <w:szCs w:val="20"/>
        </w:rPr>
        <w:t>Brand Operations Manager</w:t>
      </w:r>
      <w:r w:rsidRPr="0024767D">
        <w:rPr>
          <w:rFonts w:ascii="Arial" w:hAnsi="Arial" w:cs="Arial"/>
          <w:color w:val="171717" w:themeColor="background2" w:themeShade="1A"/>
          <w:sz w:val="20"/>
          <w:szCs w:val="20"/>
        </w:rPr>
        <w:t xml:space="preserve"> </w:t>
      </w:r>
      <w:r w:rsidR="00A45890">
        <w:rPr>
          <w:rFonts w:ascii="Arial" w:hAnsi="Arial" w:cs="Arial"/>
          <w:color w:val="171717" w:themeColor="background2" w:themeShade="1A"/>
          <w:sz w:val="20"/>
          <w:szCs w:val="20"/>
        </w:rPr>
        <w:t xml:space="preserve">will </w:t>
      </w:r>
      <w:r w:rsidRPr="0024767D">
        <w:rPr>
          <w:rFonts w:ascii="Arial" w:hAnsi="Arial" w:cs="Arial"/>
          <w:color w:val="171717" w:themeColor="background2" w:themeShade="1A"/>
          <w:sz w:val="20"/>
          <w:szCs w:val="20"/>
        </w:rPr>
        <w:t xml:space="preserve">work under the general direction of the Director Place Branding and Operations to support the delivery of key </w:t>
      </w:r>
      <w:r w:rsidR="009C3D14" w:rsidRPr="0024767D">
        <w:rPr>
          <w:rFonts w:ascii="Arial" w:hAnsi="Arial" w:cs="Arial"/>
          <w:color w:val="171717" w:themeColor="background2" w:themeShade="1A"/>
          <w:sz w:val="20"/>
          <w:szCs w:val="20"/>
        </w:rPr>
        <w:t xml:space="preserve">governance and performance </w:t>
      </w:r>
      <w:r w:rsidRPr="0024767D">
        <w:rPr>
          <w:rFonts w:ascii="Arial" w:hAnsi="Arial" w:cs="Arial"/>
          <w:color w:val="171717" w:themeColor="background2" w:themeShade="1A"/>
          <w:sz w:val="20"/>
          <w:szCs w:val="20"/>
        </w:rPr>
        <w:t>projects and initiatives</w:t>
      </w:r>
      <w:r w:rsidR="00BD00A3" w:rsidRPr="0024767D">
        <w:rPr>
          <w:rFonts w:ascii="Arial" w:hAnsi="Arial" w:cs="Arial"/>
          <w:color w:val="171717" w:themeColor="background2" w:themeShade="1A"/>
          <w:sz w:val="20"/>
          <w:szCs w:val="20"/>
        </w:rPr>
        <w:t>.</w:t>
      </w:r>
    </w:p>
    <w:p w14:paraId="0C09D6B2" w14:textId="0561D65E" w:rsidR="00A45890" w:rsidRDefault="00A45890" w:rsidP="00A45890">
      <w:pPr>
        <w:spacing w:line="276" w:lineRule="auto"/>
        <w:rPr>
          <w:rFonts w:ascii="Arial" w:hAnsi="Arial" w:cs="Arial"/>
          <w:color w:val="171717" w:themeColor="background2" w:themeShade="1A"/>
          <w:sz w:val="20"/>
        </w:rPr>
      </w:pPr>
      <w:r>
        <w:rPr>
          <w:rFonts w:ascii="Arial" w:hAnsi="Arial" w:cs="Arial"/>
          <w:color w:val="171717" w:themeColor="background2" w:themeShade="1A"/>
          <w:sz w:val="20"/>
          <w:szCs w:val="20"/>
        </w:rPr>
        <w:t xml:space="preserve">The </w:t>
      </w:r>
      <w:r w:rsidR="00C66517">
        <w:rPr>
          <w:rFonts w:ascii="Arial" w:hAnsi="Arial" w:cs="Arial"/>
          <w:color w:val="171717" w:themeColor="background2" w:themeShade="1A"/>
          <w:sz w:val="20"/>
          <w:szCs w:val="20"/>
        </w:rPr>
        <w:t>occupant</w:t>
      </w:r>
      <w:r>
        <w:rPr>
          <w:rFonts w:ascii="Arial" w:hAnsi="Arial" w:cs="Arial"/>
          <w:color w:val="171717" w:themeColor="background2" w:themeShade="1A"/>
          <w:sz w:val="20"/>
          <w:szCs w:val="20"/>
        </w:rPr>
        <w:t xml:space="preserve"> will be required to </w:t>
      </w:r>
      <w:r w:rsidR="008D242C" w:rsidRPr="0024767D">
        <w:rPr>
          <w:rFonts w:ascii="Arial" w:hAnsi="Arial" w:cs="Arial"/>
          <w:color w:val="171717" w:themeColor="background2" w:themeShade="1A"/>
          <w:sz w:val="20"/>
          <w:szCs w:val="20"/>
        </w:rPr>
        <w:t>regularly liaise with</w:t>
      </w:r>
      <w:r>
        <w:rPr>
          <w:rFonts w:ascii="Arial" w:hAnsi="Arial" w:cs="Arial"/>
          <w:color w:val="171717" w:themeColor="background2" w:themeShade="1A"/>
          <w:sz w:val="20"/>
        </w:rPr>
        <w:t xml:space="preserve"> internal and external stakeholders, exercise good judgement in determining priorities, provide authoritative advice to the CEO and Director on areas of responsibility, work in cooperation with members of the Brand Tasmania team in accordance with the organisation’s values, and demonstrate a commitment to excellence, client service, honest and integrity. </w:t>
      </w:r>
    </w:p>
    <w:p w14:paraId="7105E90D" w14:textId="119F6439" w:rsidR="003B6E71" w:rsidRDefault="003B6E71" w:rsidP="00A45890">
      <w:pPr>
        <w:spacing w:line="276" w:lineRule="auto"/>
        <w:rPr>
          <w:rFonts w:ascii="Arial" w:hAnsi="Arial" w:cs="Arial"/>
          <w:color w:val="171717" w:themeColor="background2" w:themeShade="1A"/>
          <w:sz w:val="20"/>
        </w:rPr>
      </w:pPr>
      <w:r>
        <w:rPr>
          <w:rFonts w:ascii="Arial" w:hAnsi="Arial" w:cs="Arial"/>
          <w:color w:val="171717" w:themeColor="background2" w:themeShade="1A"/>
          <w:sz w:val="20"/>
        </w:rPr>
        <w:t xml:space="preserve">The </w:t>
      </w:r>
      <w:r w:rsidR="00C66517">
        <w:rPr>
          <w:rFonts w:ascii="Arial" w:hAnsi="Arial" w:cs="Arial"/>
          <w:color w:val="171717" w:themeColor="background2" w:themeShade="1A"/>
          <w:sz w:val="20"/>
        </w:rPr>
        <w:t>occupant</w:t>
      </w:r>
      <w:r>
        <w:rPr>
          <w:rFonts w:ascii="Arial" w:hAnsi="Arial" w:cs="Arial"/>
          <w:color w:val="171717" w:themeColor="background2" w:themeShade="1A"/>
          <w:sz w:val="20"/>
        </w:rPr>
        <w:t xml:space="preserve"> </w:t>
      </w:r>
      <w:r w:rsidR="00C66517">
        <w:rPr>
          <w:rFonts w:ascii="Arial" w:hAnsi="Arial" w:cs="Arial"/>
          <w:color w:val="171717" w:themeColor="background2" w:themeShade="1A"/>
          <w:sz w:val="20"/>
        </w:rPr>
        <w:t xml:space="preserve">will exercise high level of independent judgement on activities and in the formulation of recommendations with a proven capacity to coordinate and conduct a range of tasks within tight and competing timeframes. The occupant will be responsible for the work of others and </w:t>
      </w:r>
      <w:r w:rsidR="00C66517" w:rsidRPr="0024767D">
        <w:rPr>
          <w:rFonts w:ascii="Arial" w:hAnsi="Arial" w:cs="Arial"/>
          <w:color w:val="171717" w:themeColor="background2" w:themeShade="1A"/>
          <w:sz w:val="20"/>
        </w:rPr>
        <w:t>conduct their work in a safe manner such that it does not put themselves or others at risk</w:t>
      </w:r>
      <w:r w:rsidR="00C66517">
        <w:rPr>
          <w:rFonts w:ascii="Arial" w:hAnsi="Arial" w:cs="Arial"/>
          <w:color w:val="171717" w:themeColor="background2" w:themeShade="1A"/>
          <w:sz w:val="20"/>
        </w:rPr>
        <w:t>.</w:t>
      </w:r>
    </w:p>
    <w:p w14:paraId="08082D58" w14:textId="273200E8" w:rsidR="00BD00A3" w:rsidRPr="0024767D" w:rsidRDefault="00BD00A3" w:rsidP="008A7230">
      <w:pPr>
        <w:pStyle w:val="ListParagraph"/>
        <w:numPr>
          <w:ilvl w:val="0"/>
          <w:numId w:val="0"/>
        </w:numPr>
        <w:spacing w:before="120" w:after="120"/>
        <w:ind w:left="567"/>
        <w:contextualSpacing w:val="0"/>
        <w:rPr>
          <w:rFonts w:ascii="Arial" w:hAnsi="Arial" w:cs="Arial"/>
          <w:color w:val="171717" w:themeColor="background2" w:themeShade="1A"/>
          <w:sz w:val="20"/>
        </w:rPr>
      </w:pPr>
    </w:p>
    <w:p w14:paraId="35D0014D" w14:textId="77777777" w:rsidR="00E63660" w:rsidRPr="0024767D" w:rsidRDefault="00E63660" w:rsidP="0024767D">
      <w:pPr>
        <w:pStyle w:val="Heading3"/>
        <w:rPr>
          <w:rFonts w:ascii="Arial" w:hAnsi="Arial" w:cs="Arial"/>
          <w:bCs/>
          <w:color w:val="171717" w:themeColor="background2" w:themeShade="1A"/>
          <w:spacing w:val="16"/>
          <w:szCs w:val="24"/>
        </w:rPr>
      </w:pPr>
      <w:r w:rsidRPr="0024767D">
        <w:rPr>
          <w:rFonts w:ascii="Arial" w:hAnsi="Arial" w:cs="Arial"/>
          <w:bCs/>
          <w:color w:val="171717" w:themeColor="background2" w:themeShade="1A"/>
          <w:spacing w:val="16"/>
          <w:szCs w:val="24"/>
        </w:rPr>
        <w:t>Reporting structure</w:t>
      </w:r>
    </w:p>
    <w:p w14:paraId="07CEAF35" w14:textId="4E34E4D8" w:rsidR="00E63660" w:rsidRPr="0024767D" w:rsidRDefault="00406A9C" w:rsidP="0024767D">
      <w:pPr>
        <w:spacing w:line="276" w:lineRule="auto"/>
        <w:rPr>
          <w:rFonts w:ascii="Arial" w:hAnsi="Arial" w:cs="Arial"/>
          <w:color w:val="171717" w:themeColor="background2" w:themeShade="1A"/>
          <w:sz w:val="20"/>
          <w:szCs w:val="20"/>
        </w:rPr>
      </w:pPr>
      <w:r w:rsidRPr="0024767D">
        <w:rPr>
          <w:rFonts w:ascii="Arial" w:hAnsi="Arial" w:cs="Arial"/>
          <w:color w:val="171717" w:themeColor="background2" w:themeShade="1A"/>
          <w:sz w:val="20"/>
          <w:szCs w:val="20"/>
        </w:rPr>
        <w:t>The Brand</w:t>
      </w:r>
      <w:r w:rsidR="00426F09" w:rsidRPr="0024767D">
        <w:rPr>
          <w:rFonts w:ascii="Arial" w:hAnsi="Arial" w:cs="Arial"/>
          <w:color w:val="171717" w:themeColor="background2" w:themeShade="1A"/>
          <w:sz w:val="20"/>
          <w:szCs w:val="20"/>
        </w:rPr>
        <w:t xml:space="preserve"> </w:t>
      </w:r>
      <w:r w:rsidR="00AA335F">
        <w:rPr>
          <w:rFonts w:ascii="Arial" w:hAnsi="Arial" w:cs="Arial"/>
          <w:color w:val="171717" w:themeColor="background2" w:themeShade="1A"/>
          <w:sz w:val="20"/>
          <w:szCs w:val="20"/>
        </w:rPr>
        <w:t>Operations Manager</w:t>
      </w:r>
      <w:r w:rsidR="00BD00A3" w:rsidRPr="0024767D">
        <w:rPr>
          <w:rFonts w:ascii="Arial" w:hAnsi="Arial" w:cs="Arial"/>
          <w:color w:val="171717" w:themeColor="background2" w:themeShade="1A"/>
          <w:sz w:val="20"/>
          <w:szCs w:val="20"/>
        </w:rPr>
        <w:t xml:space="preserve"> </w:t>
      </w:r>
      <w:r w:rsidRPr="0024767D">
        <w:rPr>
          <w:rFonts w:ascii="Arial" w:hAnsi="Arial" w:cs="Arial"/>
          <w:color w:val="171717" w:themeColor="background2" w:themeShade="1A"/>
          <w:sz w:val="20"/>
          <w:szCs w:val="20"/>
        </w:rPr>
        <w:t xml:space="preserve">will work as a member of the Brand Tasmania team, reporting to the Director Place Branding and Operations. </w:t>
      </w:r>
    </w:p>
    <w:p w14:paraId="2F016270" w14:textId="77777777" w:rsidR="009023E2" w:rsidRPr="008A7230" w:rsidRDefault="009023E2" w:rsidP="008A7230"/>
    <w:p w14:paraId="1F243BA1" w14:textId="659A2A4A" w:rsidR="00E63660" w:rsidRPr="0024767D" w:rsidRDefault="00E63660" w:rsidP="0024767D">
      <w:pPr>
        <w:pStyle w:val="Heading3"/>
        <w:rPr>
          <w:rFonts w:ascii="Arial" w:hAnsi="Arial" w:cs="Arial"/>
          <w:bCs/>
          <w:color w:val="171717" w:themeColor="background2" w:themeShade="1A"/>
          <w:spacing w:val="16"/>
          <w:szCs w:val="24"/>
        </w:rPr>
      </w:pPr>
      <w:r w:rsidRPr="0024767D">
        <w:rPr>
          <w:rFonts w:ascii="Arial" w:hAnsi="Arial" w:cs="Arial"/>
          <w:bCs/>
          <w:color w:val="171717" w:themeColor="background2" w:themeShade="1A"/>
          <w:spacing w:val="16"/>
          <w:szCs w:val="24"/>
        </w:rPr>
        <w:t>Selection criteria</w:t>
      </w:r>
    </w:p>
    <w:p w14:paraId="46121F9A" w14:textId="44599C3F" w:rsidR="009023E2" w:rsidRPr="008A7230" w:rsidRDefault="00406A9C" w:rsidP="008A7230">
      <w:pPr>
        <w:pStyle w:val="ListParagraph"/>
        <w:numPr>
          <w:ilvl w:val="0"/>
          <w:numId w:val="21"/>
        </w:numPr>
        <w:spacing w:before="120" w:after="120"/>
        <w:ind w:hanging="357"/>
        <w:contextualSpacing w:val="0"/>
        <w:rPr>
          <w:rFonts w:ascii="Arial" w:hAnsi="Arial" w:cs="Arial"/>
          <w:sz w:val="20"/>
        </w:rPr>
      </w:pPr>
      <w:r w:rsidRPr="008A7230">
        <w:rPr>
          <w:rFonts w:ascii="Arial" w:hAnsi="Arial" w:cs="Arial"/>
          <w:sz w:val="20"/>
        </w:rPr>
        <w:t>An understanding of the functions, objectives and priorities of Brand Tasmania including a sound appreciation of the Tasmanian brand, the Tasmanian community, and the Tasmanian Government.</w:t>
      </w:r>
    </w:p>
    <w:p w14:paraId="715A0E83" w14:textId="248EB523" w:rsidR="009023E2" w:rsidRPr="008A7230" w:rsidRDefault="00010CD2" w:rsidP="008A7230">
      <w:pPr>
        <w:pStyle w:val="ListParagraph"/>
        <w:numPr>
          <w:ilvl w:val="0"/>
          <w:numId w:val="21"/>
        </w:numPr>
        <w:spacing w:before="120" w:after="120"/>
        <w:ind w:hanging="357"/>
        <w:contextualSpacing w:val="0"/>
        <w:rPr>
          <w:rFonts w:ascii="Arial" w:hAnsi="Arial" w:cs="Arial"/>
          <w:b/>
          <w:color w:val="171717" w:themeColor="background2" w:themeShade="1A"/>
          <w:sz w:val="20"/>
        </w:rPr>
      </w:pPr>
      <w:r w:rsidRPr="008A7230">
        <w:rPr>
          <w:rFonts w:ascii="Arial" w:hAnsi="Arial" w:cs="Arial"/>
          <w:sz w:val="20"/>
        </w:rPr>
        <w:t>High level knowledge and experience in financial</w:t>
      </w:r>
      <w:r w:rsidR="00D06A12" w:rsidRPr="008A7230">
        <w:rPr>
          <w:rFonts w:ascii="Arial" w:hAnsi="Arial" w:cs="Arial"/>
          <w:sz w:val="20"/>
        </w:rPr>
        <w:t xml:space="preserve"> management </w:t>
      </w:r>
      <w:r w:rsidRPr="008A7230">
        <w:rPr>
          <w:rFonts w:ascii="Arial" w:hAnsi="Arial" w:cs="Arial"/>
          <w:sz w:val="20"/>
        </w:rPr>
        <w:t xml:space="preserve">systems, procurement and business planning processes and risk and audit management </w:t>
      </w:r>
      <w:r w:rsidR="00D06A12" w:rsidRPr="008A7230">
        <w:rPr>
          <w:rFonts w:ascii="Arial" w:hAnsi="Arial" w:cs="Arial"/>
          <w:sz w:val="20"/>
        </w:rPr>
        <w:t>skills with the ability to forecast and model complex problems.</w:t>
      </w:r>
    </w:p>
    <w:p w14:paraId="7DF55DCE" w14:textId="77777777" w:rsidR="00CD1709" w:rsidRPr="008A7230" w:rsidRDefault="00CD1709" w:rsidP="008A7230">
      <w:pPr>
        <w:pStyle w:val="ListParagraph"/>
        <w:numPr>
          <w:ilvl w:val="0"/>
          <w:numId w:val="21"/>
        </w:numPr>
        <w:spacing w:before="120" w:after="120"/>
        <w:ind w:hanging="357"/>
        <w:contextualSpacing w:val="0"/>
        <w:rPr>
          <w:rFonts w:ascii="Arial" w:hAnsi="Arial" w:cs="Arial"/>
          <w:color w:val="000000" w:themeColor="text1"/>
          <w:sz w:val="20"/>
        </w:rPr>
      </w:pPr>
      <w:r w:rsidRPr="008A7230">
        <w:rPr>
          <w:rFonts w:ascii="Arial" w:hAnsi="Arial" w:cs="Arial"/>
          <w:color w:val="000000" w:themeColor="text1"/>
          <w:sz w:val="20"/>
        </w:rPr>
        <w:t xml:space="preserve">High level strategic, conceptual, analytical and creative skills including the proven ability to: </w:t>
      </w:r>
    </w:p>
    <w:p w14:paraId="3DC808DF" w14:textId="77777777" w:rsidR="00CD1709" w:rsidRPr="009023E2" w:rsidRDefault="00CD1709" w:rsidP="008A7230">
      <w:pPr>
        <w:pStyle w:val="Default"/>
        <w:numPr>
          <w:ilvl w:val="0"/>
          <w:numId w:val="20"/>
        </w:numPr>
        <w:spacing w:before="120" w:after="120" w:line="276" w:lineRule="auto"/>
        <w:ind w:hanging="357"/>
        <w:rPr>
          <w:rFonts w:ascii="Arial" w:hAnsi="Arial" w:cs="Arial"/>
          <w:color w:val="000000" w:themeColor="text1"/>
          <w:sz w:val="20"/>
          <w:szCs w:val="20"/>
        </w:rPr>
      </w:pPr>
      <w:r w:rsidRPr="008A7230">
        <w:rPr>
          <w:rFonts w:ascii="Arial" w:hAnsi="Arial" w:cs="Arial"/>
          <w:color w:val="000000" w:themeColor="text1"/>
          <w:sz w:val="20"/>
          <w:szCs w:val="20"/>
        </w:rPr>
        <w:t xml:space="preserve">manage projects of high complexity,  </w:t>
      </w:r>
    </w:p>
    <w:p w14:paraId="62A07A68" w14:textId="70B1CFB1" w:rsidR="00010CD2" w:rsidRPr="009023E2" w:rsidRDefault="00CD1709" w:rsidP="008A7230">
      <w:pPr>
        <w:pStyle w:val="Default"/>
        <w:numPr>
          <w:ilvl w:val="0"/>
          <w:numId w:val="20"/>
        </w:numPr>
        <w:spacing w:before="120" w:after="120" w:line="276" w:lineRule="auto"/>
        <w:ind w:hanging="357"/>
        <w:rPr>
          <w:rFonts w:ascii="Arial" w:hAnsi="Arial" w:cs="Arial"/>
          <w:color w:val="000000" w:themeColor="text1"/>
          <w:sz w:val="20"/>
          <w:szCs w:val="20"/>
        </w:rPr>
      </w:pPr>
      <w:r w:rsidRPr="009023E2">
        <w:rPr>
          <w:rFonts w:ascii="Arial" w:hAnsi="Arial" w:cs="Arial"/>
          <w:color w:val="000000" w:themeColor="text1"/>
          <w:sz w:val="20"/>
          <w:szCs w:val="20"/>
        </w:rPr>
        <w:t xml:space="preserve">use appropriate </w:t>
      </w:r>
      <w:r w:rsidR="00010CD2" w:rsidRPr="009023E2">
        <w:rPr>
          <w:rFonts w:ascii="Arial" w:hAnsi="Arial" w:cs="Arial"/>
          <w:color w:val="000000" w:themeColor="text1"/>
          <w:sz w:val="20"/>
          <w:szCs w:val="20"/>
        </w:rPr>
        <w:t>decision-making</w:t>
      </w:r>
      <w:r w:rsidRPr="009023E2">
        <w:rPr>
          <w:rFonts w:ascii="Arial" w:hAnsi="Arial" w:cs="Arial"/>
          <w:color w:val="000000" w:themeColor="text1"/>
          <w:sz w:val="20"/>
          <w:szCs w:val="20"/>
        </w:rPr>
        <w:t xml:space="preserve"> strategies </w:t>
      </w:r>
      <w:r w:rsidR="00010CD2" w:rsidRPr="009023E2">
        <w:rPr>
          <w:rFonts w:ascii="Arial" w:hAnsi="Arial" w:cs="Arial"/>
          <w:color w:val="000000" w:themeColor="text1"/>
          <w:sz w:val="20"/>
          <w:szCs w:val="20"/>
        </w:rPr>
        <w:t xml:space="preserve">to identify possible solutions to non-routine problems; </w:t>
      </w:r>
      <w:r w:rsidRPr="008A7230">
        <w:rPr>
          <w:rFonts w:ascii="Arial" w:hAnsi="Arial" w:cs="Arial"/>
          <w:color w:val="000000" w:themeColor="text1"/>
          <w:sz w:val="20"/>
          <w:szCs w:val="20"/>
        </w:rPr>
        <w:t xml:space="preserve">and </w:t>
      </w:r>
    </w:p>
    <w:p w14:paraId="3C8519FE" w14:textId="092BFA4F" w:rsidR="00CD1709" w:rsidRPr="008A7230" w:rsidRDefault="00CD1709" w:rsidP="008A7230">
      <w:pPr>
        <w:pStyle w:val="Default"/>
        <w:numPr>
          <w:ilvl w:val="0"/>
          <w:numId w:val="20"/>
        </w:numPr>
        <w:spacing w:before="120" w:after="120" w:line="276" w:lineRule="auto"/>
        <w:ind w:hanging="357"/>
        <w:rPr>
          <w:rFonts w:ascii="Arial" w:hAnsi="Arial" w:cs="Arial"/>
          <w:color w:val="000000" w:themeColor="text1"/>
          <w:sz w:val="20"/>
          <w:szCs w:val="20"/>
        </w:rPr>
      </w:pPr>
      <w:r w:rsidRPr="008A7230">
        <w:rPr>
          <w:rFonts w:ascii="Arial" w:hAnsi="Arial" w:cs="Arial"/>
          <w:color w:val="000000" w:themeColor="text1"/>
          <w:sz w:val="20"/>
          <w:szCs w:val="20"/>
        </w:rPr>
        <w:t xml:space="preserve">achieve results in a dynamic and changing environment. </w:t>
      </w:r>
    </w:p>
    <w:p w14:paraId="36A43556" w14:textId="2EFC4B7A" w:rsidR="009023E2" w:rsidRPr="008A7230" w:rsidRDefault="00CD1709" w:rsidP="008A7230">
      <w:pPr>
        <w:pStyle w:val="ListParagraph"/>
        <w:numPr>
          <w:ilvl w:val="0"/>
          <w:numId w:val="21"/>
        </w:numPr>
        <w:spacing w:before="120" w:after="120"/>
        <w:ind w:hanging="357"/>
        <w:contextualSpacing w:val="0"/>
        <w:rPr>
          <w:rFonts w:ascii="Arial" w:hAnsi="Arial" w:cs="Arial"/>
          <w:sz w:val="20"/>
        </w:rPr>
      </w:pPr>
      <w:r w:rsidRPr="009023E2">
        <w:rPr>
          <w:rFonts w:ascii="Arial" w:hAnsi="Arial" w:cs="Arial"/>
          <w:color w:val="171717" w:themeColor="background2" w:themeShade="1A"/>
          <w:sz w:val="20"/>
        </w:rPr>
        <w:lastRenderedPageBreak/>
        <w:t>Highly developed</w:t>
      </w:r>
      <w:r w:rsidR="00406A9C" w:rsidRPr="008A7230">
        <w:rPr>
          <w:rFonts w:ascii="Arial" w:hAnsi="Arial" w:cs="Arial"/>
          <w:color w:val="171717" w:themeColor="background2" w:themeShade="1A"/>
          <w:sz w:val="20"/>
        </w:rPr>
        <w:t xml:space="preserve"> </w:t>
      </w:r>
      <w:r w:rsidR="00742AB6" w:rsidRPr="008A7230">
        <w:rPr>
          <w:rFonts w:ascii="Arial" w:hAnsi="Arial" w:cs="Arial"/>
          <w:color w:val="171717" w:themeColor="background2" w:themeShade="1A"/>
          <w:sz w:val="20"/>
        </w:rPr>
        <w:t>communication</w:t>
      </w:r>
      <w:r w:rsidRPr="009023E2">
        <w:rPr>
          <w:rFonts w:ascii="Arial" w:hAnsi="Arial" w:cs="Arial"/>
          <w:color w:val="171717" w:themeColor="background2" w:themeShade="1A"/>
          <w:sz w:val="20"/>
        </w:rPr>
        <w:t xml:space="preserve"> (verbal and written)</w:t>
      </w:r>
      <w:r w:rsidR="00742AB6" w:rsidRPr="008A7230">
        <w:rPr>
          <w:rFonts w:ascii="Arial" w:hAnsi="Arial" w:cs="Arial"/>
          <w:color w:val="171717" w:themeColor="background2" w:themeShade="1A"/>
          <w:sz w:val="20"/>
        </w:rPr>
        <w:t xml:space="preserve"> and interpersonal skills, including consultation, negotiation, liaison skills</w:t>
      </w:r>
      <w:r w:rsidR="00406A9C" w:rsidRPr="008A7230">
        <w:rPr>
          <w:rFonts w:ascii="Arial" w:hAnsi="Arial" w:cs="Arial"/>
          <w:color w:val="171717" w:themeColor="background2" w:themeShade="1A"/>
          <w:sz w:val="20"/>
        </w:rPr>
        <w:t>, with proven ability in developing effective networks</w:t>
      </w:r>
      <w:r w:rsidR="00742AB6" w:rsidRPr="008A7230">
        <w:rPr>
          <w:rFonts w:ascii="Arial" w:hAnsi="Arial" w:cs="Arial"/>
          <w:color w:val="171717" w:themeColor="background2" w:themeShade="1A"/>
          <w:sz w:val="20"/>
        </w:rPr>
        <w:t xml:space="preserve"> and ability to effectively represent the Agency. </w:t>
      </w:r>
    </w:p>
    <w:p w14:paraId="3C35F454" w14:textId="1FE85CD1" w:rsidR="009023E2" w:rsidRPr="008A7230" w:rsidRDefault="00D627F6" w:rsidP="008A7230">
      <w:pPr>
        <w:pStyle w:val="ListParagraph"/>
        <w:numPr>
          <w:ilvl w:val="0"/>
          <w:numId w:val="21"/>
        </w:numPr>
        <w:spacing w:before="120" w:after="120"/>
        <w:ind w:hanging="357"/>
        <w:contextualSpacing w:val="0"/>
        <w:rPr>
          <w:rFonts w:ascii="Arial" w:hAnsi="Arial" w:cs="Arial"/>
          <w:sz w:val="20"/>
        </w:rPr>
      </w:pPr>
      <w:r w:rsidRPr="008A7230">
        <w:rPr>
          <w:rFonts w:ascii="Arial" w:hAnsi="Arial" w:cs="Arial"/>
          <w:sz w:val="20"/>
        </w:rPr>
        <w:t>Proven ability to manage issues and tasks to meet deadlines; to be flexible, adaptable and responsive; to manage competing priorities; and to work with limited direct supervision.</w:t>
      </w:r>
    </w:p>
    <w:p w14:paraId="3EC06830" w14:textId="41A71D68" w:rsidR="00406A9C" w:rsidRPr="008A7230" w:rsidRDefault="00D06A12" w:rsidP="008A7230">
      <w:pPr>
        <w:pStyle w:val="ListParagraph"/>
        <w:numPr>
          <w:ilvl w:val="0"/>
          <w:numId w:val="21"/>
        </w:numPr>
        <w:spacing w:before="120" w:after="120"/>
        <w:ind w:hanging="357"/>
        <w:contextualSpacing w:val="0"/>
        <w:rPr>
          <w:rFonts w:ascii="Arial" w:hAnsi="Arial" w:cs="Arial"/>
          <w:sz w:val="20"/>
        </w:rPr>
      </w:pPr>
      <w:r w:rsidRPr="009023E2">
        <w:rPr>
          <w:rFonts w:ascii="Arial" w:hAnsi="Arial" w:cs="Arial"/>
          <w:sz w:val="20"/>
        </w:rPr>
        <w:t>Demonstrated capacity to work effectively in a small client</w:t>
      </w:r>
      <w:r w:rsidR="009A78E9" w:rsidRPr="009023E2">
        <w:rPr>
          <w:rFonts w:ascii="Arial" w:hAnsi="Arial" w:cs="Arial"/>
          <w:sz w:val="20"/>
        </w:rPr>
        <w:t>-</w:t>
      </w:r>
      <w:r w:rsidRPr="009023E2">
        <w:rPr>
          <w:rFonts w:ascii="Arial" w:hAnsi="Arial" w:cs="Arial"/>
          <w:sz w:val="20"/>
        </w:rPr>
        <w:t>focussed team in a dynamic environment</w:t>
      </w:r>
      <w:r w:rsidR="00CD1709" w:rsidRPr="000B3BBF">
        <w:rPr>
          <w:rFonts w:ascii="Arial" w:hAnsi="Arial" w:cs="Arial"/>
          <w:sz w:val="20"/>
        </w:rPr>
        <w:t>.</w:t>
      </w:r>
    </w:p>
    <w:p w14:paraId="26180D21" w14:textId="77777777" w:rsidR="009023E2" w:rsidRDefault="009023E2" w:rsidP="008A7230"/>
    <w:p w14:paraId="00D31BB6" w14:textId="755DAF39" w:rsidR="00E63660" w:rsidRPr="0024767D" w:rsidRDefault="00E63660" w:rsidP="0024767D">
      <w:pPr>
        <w:pStyle w:val="Heading3"/>
        <w:rPr>
          <w:rFonts w:ascii="Arial" w:hAnsi="Arial" w:cs="Arial"/>
          <w:bCs/>
          <w:color w:val="171717" w:themeColor="background2" w:themeShade="1A"/>
          <w:spacing w:val="16"/>
          <w:szCs w:val="24"/>
        </w:rPr>
      </w:pPr>
      <w:r w:rsidRPr="0024767D">
        <w:rPr>
          <w:rFonts w:ascii="Arial" w:hAnsi="Arial" w:cs="Arial"/>
          <w:bCs/>
          <w:color w:val="171717" w:themeColor="background2" w:themeShade="1A"/>
          <w:spacing w:val="16"/>
          <w:szCs w:val="24"/>
        </w:rPr>
        <w:t>Essential requirements</w:t>
      </w:r>
    </w:p>
    <w:p w14:paraId="3DDABBDB" w14:textId="20B7BFDD" w:rsidR="00E63660" w:rsidRPr="0024767D" w:rsidRDefault="00AA335F" w:rsidP="0024767D">
      <w:pPr>
        <w:pStyle w:val="ListParagraph"/>
        <w:numPr>
          <w:ilvl w:val="0"/>
          <w:numId w:val="4"/>
        </w:numPr>
        <w:spacing w:before="120" w:after="120"/>
        <w:ind w:left="567" w:hanging="425"/>
        <w:contextualSpacing w:val="0"/>
        <w:rPr>
          <w:rFonts w:ascii="Arial" w:hAnsi="Arial" w:cs="Arial"/>
          <w:color w:val="171717" w:themeColor="background2" w:themeShade="1A"/>
          <w:sz w:val="20"/>
        </w:rPr>
      </w:pPr>
      <w:r>
        <w:rPr>
          <w:rFonts w:ascii="Arial" w:hAnsi="Arial" w:cs="Arial"/>
          <w:color w:val="171717" w:themeColor="background2" w:themeShade="1A"/>
          <w:sz w:val="20"/>
        </w:rPr>
        <w:t>Nil</w:t>
      </w:r>
      <w:r w:rsidR="00EC73C0" w:rsidRPr="0024767D">
        <w:rPr>
          <w:rFonts w:ascii="Arial" w:hAnsi="Arial" w:cs="Arial"/>
          <w:color w:val="171717" w:themeColor="background2" w:themeShade="1A"/>
          <w:sz w:val="20"/>
        </w:rPr>
        <w:t>.</w:t>
      </w:r>
    </w:p>
    <w:p w14:paraId="04DD7388" w14:textId="77777777" w:rsidR="00A45F5C" w:rsidRPr="0024767D" w:rsidRDefault="00A45F5C" w:rsidP="0024767D">
      <w:pPr>
        <w:pStyle w:val="Heading3"/>
        <w:rPr>
          <w:rFonts w:ascii="Arial" w:hAnsi="Arial" w:cs="Arial"/>
          <w:b w:val="0"/>
          <w:color w:val="171717" w:themeColor="background2" w:themeShade="1A"/>
          <w:sz w:val="20"/>
          <w:szCs w:val="20"/>
        </w:rPr>
      </w:pPr>
    </w:p>
    <w:p w14:paraId="0B6596E1" w14:textId="3807232E" w:rsidR="00E63660" w:rsidRPr="0024767D" w:rsidRDefault="00E63660" w:rsidP="0024767D">
      <w:pPr>
        <w:pStyle w:val="Heading3"/>
        <w:rPr>
          <w:rFonts w:ascii="Arial" w:hAnsi="Arial" w:cs="Arial"/>
          <w:bCs/>
          <w:color w:val="171717" w:themeColor="background2" w:themeShade="1A"/>
          <w:spacing w:val="16"/>
          <w:szCs w:val="24"/>
        </w:rPr>
      </w:pPr>
      <w:r w:rsidRPr="0024767D">
        <w:rPr>
          <w:rFonts w:ascii="Arial" w:hAnsi="Arial" w:cs="Arial"/>
          <w:bCs/>
          <w:color w:val="171717" w:themeColor="background2" w:themeShade="1A"/>
          <w:spacing w:val="16"/>
          <w:szCs w:val="24"/>
        </w:rPr>
        <w:t>Desirable requirements</w:t>
      </w:r>
    </w:p>
    <w:p w14:paraId="6F5DE964" w14:textId="77777777" w:rsidR="00406A9C" w:rsidRPr="0024767D" w:rsidRDefault="00E63660" w:rsidP="0024767D">
      <w:pPr>
        <w:pStyle w:val="ListParagraph"/>
        <w:numPr>
          <w:ilvl w:val="0"/>
          <w:numId w:val="7"/>
        </w:numPr>
        <w:spacing w:before="120" w:after="120"/>
        <w:ind w:left="567" w:hanging="425"/>
        <w:contextualSpacing w:val="0"/>
        <w:rPr>
          <w:rFonts w:ascii="Arial" w:hAnsi="Arial" w:cs="Arial"/>
          <w:color w:val="171717" w:themeColor="background2" w:themeShade="1A"/>
          <w:sz w:val="20"/>
        </w:rPr>
      </w:pPr>
      <w:r w:rsidRPr="0024767D">
        <w:rPr>
          <w:rFonts w:ascii="Arial" w:hAnsi="Arial" w:cs="Arial"/>
          <w:color w:val="171717" w:themeColor="background2" w:themeShade="1A"/>
          <w:sz w:val="20"/>
        </w:rPr>
        <w:t>Degree in a relevant discipline.</w:t>
      </w:r>
    </w:p>
    <w:p w14:paraId="3E7C7050" w14:textId="6CEA387D" w:rsidR="00E63660" w:rsidRPr="0024767D" w:rsidRDefault="00406A9C" w:rsidP="0024767D">
      <w:pPr>
        <w:pStyle w:val="ListParagraph"/>
        <w:numPr>
          <w:ilvl w:val="0"/>
          <w:numId w:val="7"/>
        </w:numPr>
        <w:spacing w:before="120" w:after="120"/>
        <w:ind w:left="567" w:hanging="425"/>
        <w:contextualSpacing w:val="0"/>
        <w:rPr>
          <w:rFonts w:ascii="Arial" w:hAnsi="Arial" w:cs="Arial"/>
          <w:color w:val="171717" w:themeColor="background2" w:themeShade="1A"/>
          <w:sz w:val="20"/>
        </w:rPr>
      </w:pPr>
      <w:r w:rsidRPr="0024767D">
        <w:rPr>
          <w:rFonts w:ascii="Arial" w:hAnsi="Arial" w:cs="Arial"/>
          <w:color w:val="171717" w:themeColor="background2" w:themeShade="1A"/>
          <w:sz w:val="20"/>
        </w:rPr>
        <w:t>Current motor vehicle driver’s licence</w:t>
      </w:r>
      <w:r w:rsidR="00E63660" w:rsidRPr="0024767D">
        <w:rPr>
          <w:rFonts w:ascii="Arial" w:hAnsi="Arial" w:cs="Arial"/>
          <w:color w:val="171717" w:themeColor="background2" w:themeShade="1A"/>
          <w:sz w:val="20"/>
        </w:rPr>
        <w:t>.</w:t>
      </w:r>
    </w:p>
    <w:p w14:paraId="46ED7F55" w14:textId="77777777" w:rsidR="00E63660" w:rsidRPr="0024767D" w:rsidRDefault="00E63660" w:rsidP="0024767D">
      <w:pPr>
        <w:pStyle w:val="ListParagraph"/>
        <w:numPr>
          <w:ilvl w:val="0"/>
          <w:numId w:val="7"/>
        </w:numPr>
        <w:spacing w:before="120" w:after="120"/>
        <w:ind w:left="567" w:hanging="425"/>
        <w:contextualSpacing w:val="0"/>
        <w:rPr>
          <w:rFonts w:ascii="Arial" w:hAnsi="Arial" w:cs="Arial"/>
          <w:color w:val="171717" w:themeColor="background2" w:themeShade="1A"/>
          <w:sz w:val="20"/>
        </w:rPr>
      </w:pPr>
      <w:r w:rsidRPr="0024767D">
        <w:rPr>
          <w:rFonts w:ascii="Arial" w:hAnsi="Arial" w:cs="Arial"/>
          <w:color w:val="171717" w:themeColor="background2" w:themeShade="1A"/>
          <w:sz w:val="20"/>
        </w:rPr>
        <w:t xml:space="preserve">Registration to work with vulnerable people. </w:t>
      </w:r>
    </w:p>
    <w:p w14:paraId="26BA23F3" w14:textId="0C3D1934" w:rsidR="00AA335F" w:rsidRDefault="00AA335F">
      <w:pPr>
        <w:rPr>
          <w:rFonts w:ascii="Arial" w:hAnsi="Arial" w:cs="Arial"/>
          <w:b/>
          <w:bCs/>
          <w:color w:val="171717" w:themeColor="background2" w:themeShade="1A"/>
          <w:spacing w:val="16"/>
          <w:sz w:val="20"/>
          <w:szCs w:val="20"/>
        </w:rPr>
      </w:pPr>
    </w:p>
    <w:p w14:paraId="203ACAA7" w14:textId="72AB0A61" w:rsidR="00E63660" w:rsidRPr="00AA335F" w:rsidRDefault="00E63660" w:rsidP="0024767D">
      <w:pPr>
        <w:pStyle w:val="Heading3"/>
        <w:rPr>
          <w:rFonts w:ascii="Arial" w:hAnsi="Arial" w:cs="Arial"/>
          <w:bCs/>
          <w:color w:val="171717" w:themeColor="background2" w:themeShade="1A"/>
          <w:spacing w:val="16"/>
          <w:szCs w:val="24"/>
        </w:rPr>
      </w:pPr>
      <w:r w:rsidRPr="00AA335F">
        <w:rPr>
          <w:rFonts w:ascii="Arial" w:hAnsi="Arial" w:cs="Arial"/>
          <w:bCs/>
          <w:color w:val="171717" w:themeColor="background2" w:themeShade="1A"/>
          <w:spacing w:val="16"/>
          <w:szCs w:val="24"/>
        </w:rPr>
        <w:t>State Service Principles</w:t>
      </w:r>
    </w:p>
    <w:p w14:paraId="0A7D3C4B" w14:textId="5D8714B8" w:rsidR="00E63660" w:rsidRPr="0024767D" w:rsidRDefault="00E63660" w:rsidP="0024767D">
      <w:pPr>
        <w:spacing w:line="276" w:lineRule="auto"/>
        <w:rPr>
          <w:rFonts w:ascii="Arial" w:hAnsi="Arial" w:cs="Arial"/>
          <w:color w:val="171717" w:themeColor="background2" w:themeShade="1A"/>
          <w:sz w:val="20"/>
          <w:szCs w:val="20"/>
        </w:rPr>
      </w:pPr>
      <w:r w:rsidRPr="0024767D">
        <w:rPr>
          <w:rFonts w:ascii="Arial" w:hAnsi="Arial" w:cs="Arial"/>
          <w:color w:val="171717" w:themeColor="background2" w:themeShade="1A"/>
          <w:sz w:val="20"/>
          <w:szCs w:val="20"/>
        </w:rPr>
        <w:t xml:space="preserve">Employees should familiarise themselves with the State Service Principles (view at </w:t>
      </w:r>
      <w:hyperlink r:id="rId7" w:history="1">
        <w:r w:rsidR="00A11BE8" w:rsidRPr="0024767D">
          <w:rPr>
            <w:rStyle w:val="Hyperlink"/>
            <w:rFonts w:ascii="Arial" w:hAnsi="Arial" w:cs="Arial"/>
            <w:sz w:val="20"/>
            <w:szCs w:val="20"/>
          </w:rPr>
          <w:t>https://www.legislation.tas.gov.au/</w:t>
        </w:r>
      </w:hyperlink>
      <w:r w:rsidRPr="0024767D">
        <w:rPr>
          <w:rFonts w:ascii="Arial" w:hAnsi="Arial" w:cs="Arial"/>
          <w:color w:val="171717" w:themeColor="background2" w:themeShade="1A"/>
          <w:sz w:val="20"/>
          <w:szCs w:val="20"/>
        </w:rPr>
        <w:t>) and must work to ensure the Principles are embedded into the culture of the Agency and that the Principles are applied to all Agency decision making and activities.</w:t>
      </w:r>
    </w:p>
    <w:p w14:paraId="6A980B1F" w14:textId="77777777" w:rsidR="00A45F5C" w:rsidRPr="0024767D" w:rsidRDefault="00A45F5C" w:rsidP="0024767D">
      <w:pPr>
        <w:spacing w:line="276" w:lineRule="auto"/>
        <w:rPr>
          <w:rFonts w:ascii="Arial" w:hAnsi="Arial" w:cs="Arial"/>
          <w:color w:val="171717" w:themeColor="background2" w:themeShade="1A"/>
          <w:sz w:val="20"/>
          <w:szCs w:val="20"/>
        </w:rPr>
      </w:pPr>
    </w:p>
    <w:p w14:paraId="017EB1A3" w14:textId="77777777" w:rsidR="00E63660" w:rsidRPr="00AA335F" w:rsidRDefault="00E63660" w:rsidP="0024767D">
      <w:pPr>
        <w:pStyle w:val="Heading3"/>
        <w:rPr>
          <w:rFonts w:ascii="Arial" w:hAnsi="Arial" w:cs="Arial"/>
          <w:bCs/>
          <w:color w:val="171717" w:themeColor="background2" w:themeShade="1A"/>
          <w:spacing w:val="16"/>
          <w:szCs w:val="24"/>
        </w:rPr>
      </w:pPr>
      <w:r w:rsidRPr="00AA335F">
        <w:rPr>
          <w:rFonts w:ascii="Arial" w:hAnsi="Arial" w:cs="Arial"/>
          <w:bCs/>
          <w:color w:val="171717" w:themeColor="background2" w:themeShade="1A"/>
          <w:spacing w:val="16"/>
          <w:szCs w:val="24"/>
        </w:rPr>
        <w:t>Code of Conduct</w:t>
      </w:r>
    </w:p>
    <w:p w14:paraId="74716A04" w14:textId="70B20BAD" w:rsidR="00E63660" w:rsidRPr="0024767D" w:rsidRDefault="00E63660" w:rsidP="0024767D">
      <w:pPr>
        <w:spacing w:line="276" w:lineRule="auto"/>
        <w:rPr>
          <w:rFonts w:ascii="Arial" w:hAnsi="Arial" w:cs="Arial"/>
          <w:color w:val="171717" w:themeColor="background2" w:themeShade="1A"/>
          <w:sz w:val="20"/>
          <w:szCs w:val="20"/>
        </w:rPr>
      </w:pPr>
      <w:r w:rsidRPr="0024767D">
        <w:rPr>
          <w:rFonts w:ascii="Arial" w:hAnsi="Arial" w:cs="Arial"/>
          <w:color w:val="171717" w:themeColor="background2" w:themeShade="1A"/>
          <w:sz w:val="20"/>
          <w:szCs w:val="20"/>
        </w:rPr>
        <w:t>The State Service Code of Conduct (view at</w:t>
      </w:r>
      <w:r w:rsidR="00A11BE8" w:rsidRPr="0024767D">
        <w:rPr>
          <w:rFonts w:ascii="Arial" w:hAnsi="Arial" w:cs="Arial"/>
          <w:color w:val="171717" w:themeColor="background2" w:themeShade="1A"/>
          <w:sz w:val="20"/>
          <w:szCs w:val="20"/>
        </w:rPr>
        <w:t xml:space="preserve"> </w:t>
      </w:r>
      <w:hyperlink r:id="rId8" w:history="1">
        <w:r w:rsidR="00A11BE8" w:rsidRPr="0024767D">
          <w:rPr>
            <w:rStyle w:val="Hyperlink"/>
            <w:rFonts w:ascii="Arial" w:hAnsi="Arial" w:cs="Arial"/>
            <w:sz w:val="20"/>
            <w:szCs w:val="20"/>
          </w:rPr>
          <w:t>https://www.legislation.tas.gov.au/</w:t>
        </w:r>
      </w:hyperlink>
      <w:r w:rsidRPr="0024767D">
        <w:rPr>
          <w:rFonts w:ascii="Arial" w:hAnsi="Arial" w:cs="Arial"/>
          <w:color w:val="171717" w:themeColor="background2" w:themeShade="1A"/>
          <w:sz w:val="20"/>
          <w:szCs w:val="20"/>
        </w:rPr>
        <w:t xml:space="preserve">) complements the State Service Principles and requires employees and officers to act appropriately in the course of their duties and to maintain the confidence of the community in the activities of the State Service. </w:t>
      </w:r>
    </w:p>
    <w:p w14:paraId="41AF7619" w14:textId="77777777" w:rsidR="00A45F5C" w:rsidRPr="0024767D" w:rsidRDefault="00A45F5C" w:rsidP="0024767D">
      <w:pPr>
        <w:spacing w:line="276" w:lineRule="auto"/>
        <w:rPr>
          <w:rFonts w:ascii="Arial" w:hAnsi="Arial" w:cs="Arial"/>
          <w:color w:val="171717" w:themeColor="background2" w:themeShade="1A"/>
          <w:sz w:val="20"/>
          <w:szCs w:val="20"/>
        </w:rPr>
      </w:pPr>
    </w:p>
    <w:p w14:paraId="3DFD1750" w14:textId="77777777" w:rsidR="00E63660" w:rsidRPr="00AA335F" w:rsidRDefault="00E63660" w:rsidP="0024767D">
      <w:pPr>
        <w:pStyle w:val="Heading3"/>
        <w:rPr>
          <w:rFonts w:ascii="Arial" w:hAnsi="Arial" w:cs="Arial"/>
          <w:bCs/>
          <w:color w:val="171717" w:themeColor="background2" w:themeShade="1A"/>
          <w:spacing w:val="16"/>
          <w:szCs w:val="24"/>
        </w:rPr>
      </w:pPr>
      <w:r w:rsidRPr="00AA335F">
        <w:rPr>
          <w:rFonts w:ascii="Arial" w:hAnsi="Arial" w:cs="Arial"/>
          <w:bCs/>
          <w:color w:val="171717" w:themeColor="background2" w:themeShade="1A"/>
          <w:spacing w:val="16"/>
          <w:szCs w:val="24"/>
        </w:rPr>
        <w:t>Workplace diversity</w:t>
      </w:r>
    </w:p>
    <w:p w14:paraId="317420D2" w14:textId="7976DB30" w:rsidR="00E63660" w:rsidRPr="0024767D" w:rsidRDefault="00E63660" w:rsidP="0024767D">
      <w:pPr>
        <w:spacing w:line="276" w:lineRule="auto"/>
        <w:rPr>
          <w:rFonts w:ascii="Arial" w:hAnsi="Arial" w:cs="Arial"/>
          <w:color w:val="171717" w:themeColor="background2" w:themeShade="1A"/>
          <w:sz w:val="20"/>
          <w:szCs w:val="20"/>
        </w:rPr>
      </w:pPr>
      <w:r w:rsidRPr="0024767D">
        <w:rPr>
          <w:rFonts w:ascii="Arial" w:hAnsi="Arial" w:cs="Arial"/>
          <w:color w:val="171717" w:themeColor="background2" w:themeShade="1A"/>
          <w:sz w:val="20"/>
          <w:szCs w:val="20"/>
        </w:rPr>
        <w:t>Brand Tasmania is committed to having a diverse and inclusive workforce where all employees feel welcomed, safe</w:t>
      </w:r>
      <w:r w:rsidR="00A11BE8" w:rsidRPr="0024767D">
        <w:rPr>
          <w:rFonts w:ascii="Arial" w:hAnsi="Arial" w:cs="Arial"/>
          <w:color w:val="171717" w:themeColor="background2" w:themeShade="1A"/>
          <w:sz w:val="20"/>
          <w:szCs w:val="20"/>
        </w:rPr>
        <w:t>,</w:t>
      </w:r>
      <w:r w:rsidRPr="0024767D">
        <w:rPr>
          <w:rFonts w:ascii="Arial" w:hAnsi="Arial" w:cs="Arial"/>
          <w:color w:val="171717" w:themeColor="background2" w:themeShade="1A"/>
          <w:sz w:val="20"/>
          <w:szCs w:val="20"/>
        </w:rPr>
        <w:t xml:space="preserve"> and supported. Brand Tasmania values the unique experiences, knowledge, and skills that our employees bring to their work.</w:t>
      </w:r>
    </w:p>
    <w:p w14:paraId="4F1BDA13" w14:textId="58588FED" w:rsidR="00E63660" w:rsidRPr="0024767D" w:rsidRDefault="00E63660" w:rsidP="0024767D">
      <w:pPr>
        <w:spacing w:line="276" w:lineRule="auto"/>
        <w:rPr>
          <w:rFonts w:ascii="Arial" w:hAnsi="Arial" w:cs="Arial"/>
          <w:color w:val="171717" w:themeColor="background2" w:themeShade="1A"/>
          <w:sz w:val="20"/>
          <w:szCs w:val="20"/>
        </w:rPr>
      </w:pPr>
      <w:r w:rsidRPr="0024767D">
        <w:rPr>
          <w:rFonts w:ascii="Arial" w:hAnsi="Arial" w:cs="Arial"/>
          <w:color w:val="171717" w:themeColor="background2" w:themeShade="1A"/>
          <w:sz w:val="20"/>
          <w:szCs w:val="20"/>
        </w:rPr>
        <w:t xml:space="preserve">There are a range of flexible work options available to support employees to achieve work/life balance, and workplace adjustments are available to accommodate individuals’ needs in the workplace.  </w:t>
      </w:r>
    </w:p>
    <w:p w14:paraId="7A89F72C" w14:textId="77777777" w:rsidR="00E63660" w:rsidRPr="00AA335F" w:rsidRDefault="00E63660" w:rsidP="0024767D">
      <w:pPr>
        <w:pStyle w:val="Heading3"/>
        <w:rPr>
          <w:rFonts w:ascii="Arial" w:hAnsi="Arial" w:cs="Arial"/>
          <w:bCs/>
          <w:color w:val="171717" w:themeColor="background2" w:themeShade="1A"/>
          <w:spacing w:val="16"/>
          <w:szCs w:val="24"/>
        </w:rPr>
      </w:pPr>
      <w:r w:rsidRPr="00AA335F">
        <w:rPr>
          <w:rFonts w:ascii="Arial" w:hAnsi="Arial" w:cs="Arial"/>
          <w:bCs/>
          <w:color w:val="171717" w:themeColor="background2" w:themeShade="1A"/>
          <w:spacing w:val="16"/>
          <w:szCs w:val="24"/>
        </w:rPr>
        <w:t>Workplace health and safety</w:t>
      </w:r>
    </w:p>
    <w:p w14:paraId="19DC3EE2" w14:textId="5FC3BDA4" w:rsidR="00E63660" w:rsidRPr="0024767D" w:rsidRDefault="00E63660" w:rsidP="0024767D">
      <w:pPr>
        <w:spacing w:line="276" w:lineRule="auto"/>
        <w:rPr>
          <w:rFonts w:ascii="Arial" w:hAnsi="Arial" w:cs="Arial"/>
          <w:color w:val="171717" w:themeColor="background2" w:themeShade="1A"/>
          <w:sz w:val="20"/>
          <w:szCs w:val="20"/>
        </w:rPr>
      </w:pPr>
      <w:r w:rsidRPr="0024767D">
        <w:rPr>
          <w:rFonts w:ascii="Arial" w:hAnsi="Arial" w:cs="Arial"/>
          <w:color w:val="171717" w:themeColor="background2" w:themeShade="1A"/>
          <w:sz w:val="20"/>
          <w:szCs w:val="20"/>
        </w:rPr>
        <w:t xml:space="preserve">Brand Tasmania is committed to sustaining an environment and culture that provides for the health, safety and wellbeing of all its workers by complying with the requirements of the </w:t>
      </w:r>
      <w:r w:rsidRPr="0024767D">
        <w:rPr>
          <w:rFonts w:ascii="Arial" w:hAnsi="Arial" w:cs="Arial"/>
          <w:i/>
          <w:color w:val="171717" w:themeColor="background2" w:themeShade="1A"/>
          <w:sz w:val="20"/>
          <w:szCs w:val="20"/>
        </w:rPr>
        <w:t xml:space="preserve">Work Health and Safety Act 2012 </w:t>
      </w:r>
      <w:r w:rsidRPr="0024767D">
        <w:rPr>
          <w:rFonts w:ascii="Arial" w:hAnsi="Arial" w:cs="Arial"/>
          <w:color w:val="171717" w:themeColor="background2" w:themeShade="1A"/>
          <w:sz w:val="20"/>
          <w:szCs w:val="20"/>
        </w:rPr>
        <w:t xml:space="preserve">and the </w:t>
      </w:r>
      <w:r w:rsidRPr="0024767D">
        <w:rPr>
          <w:rFonts w:ascii="Arial" w:hAnsi="Arial" w:cs="Arial"/>
          <w:i/>
          <w:color w:val="171717" w:themeColor="background2" w:themeShade="1A"/>
          <w:sz w:val="20"/>
          <w:szCs w:val="20"/>
        </w:rPr>
        <w:t>Work Health and Safety Regulations 2012</w:t>
      </w:r>
      <w:r w:rsidRPr="0024767D">
        <w:rPr>
          <w:rFonts w:ascii="Arial" w:hAnsi="Arial" w:cs="Arial"/>
          <w:color w:val="171717" w:themeColor="background2" w:themeShade="1A"/>
          <w:sz w:val="20"/>
          <w:szCs w:val="20"/>
        </w:rPr>
        <w:t xml:space="preserve">. </w:t>
      </w:r>
    </w:p>
    <w:p w14:paraId="31652D28" w14:textId="77777777" w:rsidR="00E63660" w:rsidRPr="0024767D" w:rsidRDefault="00E63660" w:rsidP="0024767D">
      <w:pPr>
        <w:spacing w:line="276" w:lineRule="auto"/>
        <w:rPr>
          <w:rFonts w:ascii="Arial" w:hAnsi="Arial" w:cs="Arial"/>
          <w:color w:val="171717" w:themeColor="background2" w:themeShade="1A"/>
          <w:sz w:val="20"/>
          <w:szCs w:val="20"/>
        </w:rPr>
      </w:pPr>
      <w:r w:rsidRPr="0024767D">
        <w:rPr>
          <w:rFonts w:ascii="Arial" w:hAnsi="Arial" w:cs="Arial"/>
          <w:color w:val="171717" w:themeColor="background2" w:themeShade="1A"/>
          <w:sz w:val="20"/>
          <w:szCs w:val="20"/>
        </w:rPr>
        <w:t>Our goal is to be recognised as an exemplar with regard to work health, safety and wellbeing throughout the State Service.</w:t>
      </w:r>
    </w:p>
    <w:p w14:paraId="11823532" w14:textId="77777777" w:rsidR="00E63660" w:rsidRPr="0024767D" w:rsidRDefault="00E63660" w:rsidP="0024767D">
      <w:pPr>
        <w:spacing w:line="276" w:lineRule="auto"/>
        <w:rPr>
          <w:rFonts w:ascii="Arial" w:hAnsi="Arial" w:cs="Arial"/>
          <w:color w:val="171717" w:themeColor="background2" w:themeShade="1A"/>
          <w:sz w:val="20"/>
          <w:szCs w:val="20"/>
        </w:rPr>
      </w:pPr>
      <w:r w:rsidRPr="0024767D">
        <w:rPr>
          <w:rFonts w:ascii="Arial" w:hAnsi="Arial" w:cs="Arial"/>
          <w:color w:val="171717" w:themeColor="background2" w:themeShade="1A"/>
          <w:sz w:val="20"/>
          <w:szCs w:val="20"/>
        </w:rPr>
        <w:lastRenderedPageBreak/>
        <w:t>Every employee of Brand Tasmania has an obligation to:</w:t>
      </w:r>
    </w:p>
    <w:p w14:paraId="4B3F7496" w14:textId="77777777" w:rsidR="00E63660" w:rsidRPr="0024767D" w:rsidRDefault="00E63660" w:rsidP="0024767D">
      <w:pPr>
        <w:pStyle w:val="Bullets"/>
        <w:numPr>
          <w:ilvl w:val="0"/>
          <w:numId w:val="3"/>
        </w:numPr>
        <w:spacing w:before="120" w:after="120"/>
        <w:ind w:left="567" w:hanging="425"/>
        <w:rPr>
          <w:rFonts w:ascii="Arial" w:hAnsi="Arial" w:cs="Arial"/>
          <w:color w:val="171717" w:themeColor="background2" w:themeShade="1A"/>
          <w:sz w:val="20"/>
          <w:szCs w:val="20"/>
        </w:rPr>
      </w:pPr>
      <w:r w:rsidRPr="0024767D">
        <w:rPr>
          <w:rFonts w:ascii="Arial" w:hAnsi="Arial" w:cs="Arial"/>
          <w:color w:val="171717" w:themeColor="background2" w:themeShade="1A"/>
          <w:sz w:val="20"/>
          <w:szCs w:val="20"/>
        </w:rPr>
        <w:t>Comply with safe work practices;</w:t>
      </w:r>
    </w:p>
    <w:p w14:paraId="5C688BE3" w14:textId="77777777" w:rsidR="00E63660" w:rsidRPr="0024767D" w:rsidRDefault="00E63660" w:rsidP="0024767D">
      <w:pPr>
        <w:pStyle w:val="Bullets"/>
        <w:numPr>
          <w:ilvl w:val="0"/>
          <w:numId w:val="3"/>
        </w:numPr>
        <w:spacing w:before="120" w:after="120"/>
        <w:ind w:left="567" w:hanging="425"/>
        <w:rPr>
          <w:rFonts w:ascii="Arial" w:hAnsi="Arial" w:cs="Arial"/>
          <w:color w:val="171717" w:themeColor="background2" w:themeShade="1A"/>
          <w:sz w:val="20"/>
          <w:szCs w:val="20"/>
        </w:rPr>
      </w:pPr>
      <w:r w:rsidRPr="0024767D">
        <w:rPr>
          <w:rFonts w:ascii="Arial" w:hAnsi="Arial" w:cs="Arial"/>
          <w:color w:val="171717" w:themeColor="background2" w:themeShade="1A"/>
          <w:sz w:val="20"/>
          <w:szCs w:val="20"/>
        </w:rPr>
        <w:t>Take reasonable care of the health and safety of themselves and others;</w:t>
      </w:r>
    </w:p>
    <w:p w14:paraId="31CB64CC" w14:textId="77777777" w:rsidR="00E63660" w:rsidRPr="0024767D" w:rsidRDefault="00E63660" w:rsidP="0024767D">
      <w:pPr>
        <w:pStyle w:val="Bullets"/>
        <w:numPr>
          <w:ilvl w:val="0"/>
          <w:numId w:val="3"/>
        </w:numPr>
        <w:spacing w:before="120" w:after="120"/>
        <w:ind w:left="567" w:hanging="425"/>
        <w:rPr>
          <w:rFonts w:ascii="Arial" w:hAnsi="Arial" w:cs="Arial"/>
          <w:color w:val="171717" w:themeColor="background2" w:themeShade="1A"/>
          <w:sz w:val="20"/>
          <w:szCs w:val="20"/>
        </w:rPr>
      </w:pPr>
      <w:r w:rsidRPr="0024767D">
        <w:rPr>
          <w:rFonts w:ascii="Arial" w:hAnsi="Arial" w:cs="Arial"/>
          <w:color w:val="171717" w:themeColor="background2" w:themeShade="1A"/>
          <w:sz w:val="20"/>
          <w:szCs w:val="20"/>
        </w:rPr>
        <w:t>Comply with any direction given by management for health and safety;</w:t>
      </w:r>
    </w:p>
    <w:p w14:paraId="62E6BE13" w14:textId="77777777" w:rsidR="00E63660" w:rsidRPr="0024767D" w:rsidRDefault="00E63660" w:rsidP="0024767D">
      <w:pPr>
        <w:pStyle w:val="Bullets"/>
        <w:numPr>
          <w:ilvl w:val="0"/>
          <w:numId w:val="3"/>
        </w:numPr>
        <w:spacing w:before="120" w:after="120"/>
        <w:ind w:left="567" w:hanging="425"/>
        <w:rPr>
          <w:rFonts w:ascii="Arial" w:hAnsi="Arial" w:cs="Arial"/>
          <w:color w:val="171717" w:themeColor="background2" w:themeShade="1A"/>
          <w:sz w:val="20"/>
          <w:szCs w:val="20"/>
        </w:rPr>
      </w:pPr>
      <w:r w:rsidRPr="0024767D">
        <w:rPr>
          <w:rFonts w:ascii="Arial" w:hAnsi="Arial" w:cs="Arial"/>
          <w:color w:val="171717" w:themeColor="background2" w:themeShade="1A"/>
          <w:sz w:val="20"/>
          <w:szCs w:val="20"/>
        </w:rPr>
        <w:t>Report all accidents and incidents in a timely manner; and</w:t>
      </w:r>
    </w:p>
    <w:p w14:paraId="4916C22F" w14:textId="77777777" w:rsidR="00E63660" w:rsidRPr="0024767D" w:rsidRDefault="00E63660" w:rsidP="0024767D">
      <w:pPr>
        <w:pStyle w:val="Bullets"/>
        <w:numPr>
          <w:ilvl w:val="0"/>
          <w:numId w:val="3"/>
        </w:numPr>
        <w:spacing w:before="120" w:after="120"/>
        <w:ind w:left="567" w:hanging="425"/>
        <w:rPr>
          <w:rFonts w:ascii="Arial" w:hAnsi="Arial" w:cs="Arial"/>
          <w:color w:val="171717" w:themeColor="background2" w:themeShade="1A"/>
          <w:sz w:val="20"/>
          <w:szCs w:val="20"/>
        </w:rPr>
      </w:pPr>
      <w:r w:rsidRPr="0024767D">
        <w:rPr>
          <w:rFonts w:ascii="Arial" w:hAnsi="Arial" w:cs="Arial"/>
          <w:color w:val="171717" w:themeColor="background2" w:themeShade="1A"/>
          <w:sz w:val="20"/>
          <w:szCs w:val="20"/>
        </w:rPr>
        <w:t>Report all known or observed hazards.</w:t>
      </w:r>
    </w:p>
    <w:p w14:paraId="09245267" w14:textId="77777777" w:rsidR="00E63660" w:rsidRPr="0024767D" w:rsidRDefault="00E63660" w:rsidP="0024767D">
      <w:pPr>
        <w:spacing w:line="276" w:lineRule="auto"/>
        <w:rPr>
          <w:rFonts w:ascii="Arial" w:hAnsi="Arial" w:cs="Arial"/>
          <w:color w:val="171717" w:themeColor="background2" w:themeShade="1A"/>
          <w:sz w:val="20"/>
          <w:szCs w:val="20"/>
        </w:rPr>
      </w:pPr>
      <w:r w:rsidRPr="0024767D">
        <w:rPr>
          <w:rFonts w:ascii="Arial" w:hAnsi="Arial" w:cs="Arial"/>
          <w:color w:val="171717" w:themeColor="background2" w:themeShade="1A"/>
          <w:sz w:val="20"/>
          <w:szCs w:val="20"/>
        </w:rPr>
        <w:t>If this position has supervisory responsibilities, additional responsibilities are to provide and maintain as far as possible:</w:t>
      </w:r>
    </w:p>
    <w:p w14:paraId="5179FE47" w14:textId="77777777" w:rsidR="00E63660" w:rsidRPr="0024767D" w:rsidRDefault="00E63660" w:rsidP="0024767D">
      <w:pPr>
        <w:pStyle w:val="Bullets"/>
        <w:numPr>
          <w:ilvl w:val="0"/>
          <w:numId w:val="3"/>
        </w:numPr>
        <w:spacing w:before="120" w:after="120"/>
        <w:ind w:left="567" w:hanging="425"/>
        <w:rPr>
          <w:rFonts w:ascii="Arial" w:hAnsi="Arial" w:cs="Arial"/>
          <w:color w:val="171717" w:themeColor="background2" w:themeShade="1A"/>
          <w:sz w:val="20"/>
          <w:szCs w:val="20"/>
        </w:rPr>
      </w:pPr>
      <w:r w:rsidRPr="0024767D">
        <w:rPr>
          <w:rFonts w:ascii="Arial" w:hAnsi="Arial" w:cs="Arial"/>
          <w:color w:val="171717" w:themeColor="background2" w:themeShade="1A"/>
          <w:sz w:val="20"/>
          <w:szCs w:val="20"/>
        </w:rPr>
        <w:t>A safe working environment;</w:t>
      </w:r>
    </w:p>
    <w:p w14:paraId="501CC0DC" w14:textId="77777777" w:rsidR="00E63660" w:rsidRPr="0024767D" w:rsidRDefault="00E63660" w:rsidP="0024767D">
      <w:pPr>
        <w:pStyle w:val="Bullets"/>
        <w:numPr>
          <w:ilvl w:val="0"/>
          <w:numId w:val="3"/>
        </w:numPr>
        <w:spacing w:before="120" w:after="120"/>
        <w:ind w:left="567" w:hanging="425"/>
        <w:rPr>
          <w:rFonts w:ascii="Arial" w:hAnsi="Arial" w:cs="Arial"/>
          <w:color w:val="171717" w:themeColor="background2" w:themeShade="1A"/>
          <w:sz w:val="20"/>
          <w:szCs w:val="20"/>
        </w:rPr>
      </w:pPr>
      <w:r w:rsidRPr="0024767D">
        <w:rPr>
          <w:rFonts w:ascii="Arial" w:hAnsi="Arial" w:cs="Arial"/>
          <w:color w:val="171717" w:themeColor="background2" w:themeShade="1A"/>
          <w:sz w:val="20"/>
          <w:szCs w:val="20"/>
        </w:rPr>
        <w:t>Safe systems of work;</w:t>
      </w:r>
    </w:p>
    <w:p w14:paraId="7A1F944E" w14:textId="087994F3" w:rsidR="00E63660" w:rsidRPr="0024767D" w:rsidRDefault="00E63660" w:rsidP="0024767D">
      <w:pPr>
        <w:pStyle w:val="Bullets"/>
        <w:numPr>
          <w:ilvl w:val="0"/>
          <w:numId w:val="3"/>
        </w:numPr>
        <w:spacing w:before="120" w:after="120"/>
        <w:ind w:left="567" w:hanging="425"/>
        <w:rPr>
          <w:rFonts w:ascii="Arial" w:hAnsi="Arial" w:cs="Arial"/>
          <w:color w:val="171717" w:themeColor="background2" w:themeShade="1A"/>
          <w:sz w:val="20"/>
          <w:szCs w:val="20"/>
        </w:rPr>
      </w:pPr>
      <w:r w:rsidRPr="0024767D">
        <w:rPr>
          <w:rFonts w:ascii="Arial" w:hAnsi="Arial" w:cs="Arial"/>
          <w:color w:val="171717" w:themeColor="background2" w:themeShade="1A"/>
          <w:sz w:val="20"/>
          <w:szCs w:val="20"/>
        </w:rPr>
        <w:t>Information, instruction, training</w:t>
      </w:r>
      <w:r w:rsidR="000B380D" w:rsidRPr="0024767D">
        <w:rPr>
          <w:rFonts w:ascii="Arial" w:hAnsi="Arial" w:cs="Arial"/>
          <w:color w:val="171717" w:themeColor="background2" w:themeShade="1A"/>
          <w:sz w:val="20"/>
          <w:szCs w:val="20"/>
        </w:rPr>
        <w:t>,</w:t>
      </w:r>
      <w:r w:rsidRPr="0024767D">
        <w:rPr>
          <w:rFonts w:ascii="Arial" w:hAnsi="Arial" w:cs="Arial"/>
          <w:color w:val="171717" w:themeColor="background2" w:themeShade="1A"/>
          <w:sz w:val="20"/>
          <w:szCs w:val="20"/>
        </w:rPr>
        <w:t xml:space="preserve"> and supervision that is reasonably necessary to ensure employees are safe from injury and risks to health; and</w:t>
      </w:r>
    </w:p>
    <w:p w14:paraId="2889731E" w14:textId="77777777" w:rsidR="00E63660" w:rsidRPr="0024767D" w:rsidRDefault="00E63660" w:rsidP="0024767D">
      <w:pPr>
        <w:pStyle w:val="Bullets"/>
        <w:numPr>
          <w:ilvl w:val="0"/>
          <w:numId w:val="3"/>
        </w:numPr>
        <w:spacing w:before="120" w:after="120"/>
        <w:ind w:left="567" w:hanging="425"/>
        <w:rPr>
          <w:rFonts w:ascii="Arial" w:hAnsi="Arial" w:cs="Arial"/>
          <w:color w:val="171717" w:themeColor="background2" w:themeShade="1A"/>
          <w:sz w:val="20"/>
          <w:szCs w:val="20"/>
        </w:rPr>
      </w:pPr>
      <w:r w:rsidRPr="0024767D">
        <w:rPr>
          <w:rFonts w:ascii="Arial" w:hAnsi="Arial" w:cs="Arial"/>
          <w:color w:val="171717" w:themeColor="background2" w:themeShade="1A"/>
          <w:sz w:val="20"/>
          <w:szCs w:val="20"/>
        </w:rPr>
        <w:t>A commitment to continually improve our performance through effective safety management.</w:t>
      </w:r>
    </w:p>
    <w:p w14:paraId="1AE20EFF" w14:textId="77777777" w:rsidR="003D7B67" w:rsidRPr="0024767D" w:rsidRDefault="003D7B67" w:rsidP="0024767D">
      <w:pPr>
        <w:spacing w:line="276" w:lineRule="auto"/>
        <w:rPr>
          <w:rFonts w:ascii="Arial" w:hAnsi="Arial" w:cs="Arial"/>
          <w:color w:val="171717" w:themeColor="background2" w:themeShade="1A"/>
          <w:sz w:val="20"/>
          <w:szCs w:val="20"/>
        </w:rPr>
      </w:pPr>
    </w:p>
    <w:sectPr w:rsidR="003D7B67" w:rsidRPr="0024767D" w:rsidSect="00587163">
      <w:footerReference w:type="default" r:id="rId9"/>
      <w:pgSz w:w="11906" w:h="16838"/>
      <w:pgMar w:top="1440" w:right="1440" w:bottom="1440" w:left="1440" w:header="708" w:footer="4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47AC3" w14:textId="77777777" w:rsidR="00C93B8C" w:rsidRDefault="00C93B8C" w:rsidP="00E63660">
      <w:pPr>
        <w:spacing w:before="0" w:after="0" w:line="240" w:lineRule="auto"/>
      </w:pPr>
      <w:r>
        <w:separator/>
      </w:r>
    </w:p>
  </w:endnote>
  <w:endnote w:type="continuationSeparator" w:id="0">
    <w:p w14:paraId="626E7444" w14:textId="77777777" w:rsidR="00C93B8C" w:rsidRDefault="00C93B8C" w:rsidP="00E6366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derat Light">
    <w:altName w:val="Calibri"/>
    <w:panose1 w:val="00000000000000000000"/>
    <w:charset w:val="00"/>
    <w:family w:val="modern"/>
    <w:notTrueType/>
    <w:pitch w:val="variable"/>
    <w:sig w:usb0="A100007F" w:usb1="4200E47B" w:usb2="00000000" w:usb3="00000000" w:csb0="00000193" w:csb1="00000000"/>
  </w:font>
  <w:font w:name="Gill Sans MT">
    <w:panose1 w:val="020B0502020104020203"/>
    <w:charset w:val="00"/>
    <w:family w:val="swiss"/>
    <w:pitch w:val="variable"/>
    <w:sig w:usb0="00000007" w:usb1="00000000" w:usb2="00000000" w:usb3="00000000" w:csb0="00000003" w:csb1="00000000"/>
  </w:font>
  <w:font w:name="Gill Sans Light">
    <w:altName w:val="Times New Roman"/>
    <w:panose1 w:val="00000000000000000000"/>
    <w:charset w:val="00"/>
    <w:family w:val="roman"/>
    <w:notTrueType/>
    <w:pitch w:val="default"/>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969614"/>
      <w:docPartObj>
        <w:docPartGallery w:val="Page Numbers (Bottom of Page)"/>
        <w:docPartUnique/>
      </w:docPartObj>
    </w:sdtPr>
    <w:sdtEndPr>
      <w:rPr>
        <w:rFonts w:ascii="Moderat Light" w:hAnsi="Moderat Light"/>
        <w:noProof/>
        <w:sz w:val="20"/>
        <w:szCs w:val="20"/>
      </w:rPr>
    </w:sdtEndPr>
    <w:sdtContent>
      <w:p w14:paraId="7795B4CB" w14:textId="1D8AE176" w:rsidR="00A45F5C" w:rsidRPr="00A45F5C" w:rsidRDefault="00A45F5C" w:rsidP="00A45F5C">
        <w:pPr>
          <w:pStyle w:val="Footer"/>
          <w:jc w:val="right"/>
          <w:rPr>
            <w:rFonts w:ascii="Moderat Light" w:hAnsi="Moderat Light"/>
            <w:sz w:val="20"/>
            <w:szCs w:val="20"/>
          </w:rPr>
        </w:pPr>
        <w:r w:rsidRPr="00A45F5C">
          <w:rPr>
            <w:rFonts w:ascii="Moderat Light" w:hAnsi="Moderat Light"/>
            <w:sz w:val="20"/>
            <w:szCs w:val="20"/>
          </w:rPr>
          <w:fldChar w:fldCharType="begin"/>
        </w:r>
        <w:r w:rsidRPr="00A45F5C">
          <w:rPr>
            <w:rFonts w:ascii="Moderat Light" w:hAnsi="Moderat Light"/>
            <w:sz w:val="20"/>
            <w:szCs w:val="20"/>
          </w:rPr>
          <w:instrText xml:space="preserve"> PAGE   \* MERGEFORMAT </w:instrText>
        </w:r>
        <w:r w:rsidRPr="00A45F5C">
          <w:rPr>
            <w:rFonts w:ascii="Moderat Light" w:hAnsi="Moderat Light"/>
            <w:sz w:val="20"/>
            <w:szCs w:val="20"/>
          </w:rPr>
          <w:fldChar w:fldCharType="separate"/>
        </w:r>
        <w:r w:rsidRPr="00A45F5C">
          <w:rPr>
            <w:rFonts w:ascii="Moderat Light" w:hAnsi="Moderat Light"/>
            <w:noProof/>
            <w:sz w:val="20"/>
            <w:szCs w:val="20"/>
          </w:rPr>
          <w:t>2</w:t>
        </w:r>
        <w:r w:rsidRPr="00A45F5C">
          <w:rPr>
            <w:rFonts w:ascii="Moderat Light" w:hAnsi="Moderat Light"/>
            <w:noProof/>
            <w:sz w:val="20"/>
            <w:szCs w:val="20"/>
          </w:rPr>
          <w:fldChar w:fldCharType="end"/>
        </w:r>
        <w:r>
          <w:rPr>
            <w:rFonts w:ascii="Moderat Light" w:hAnsi="Moderat Light"/>
            <w:noProof/>
            <w:sz w:val="20"/>
            <w:szCs w:val="20"/>
          </w:rPr>
          <w:t xml:space="preserve">              </w:t>
        </w:r>
        <w:r>
          <w:rPr>
            <w:noProof/>
          </w:rPr>
          <w:t xml:space="preserve">  </w:t>
        </w:r>
        <w:r>
          <w:rPr>
            <w:noProof/>
          </w:rPr>
          <w:drawing>
            <wp:inline distT="0" distB="0" distL="0" distR="0" wp14:anchorId="2F0827AA" wp14:editId="3247D2E3">
              <wp:extent cx="1511744" cy="612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744" cy="612000"/>
                      </a:xfrm>
                      <a:prstGeom prst="rect">
                        <a:avLst/>
                      </a:prstGeom>
                      <a:noFill/>
                      <a:ln>
                        <a:noFill/>
                      </a:ln>
                    </pic:spPr>
                  </pic:pic>
                </a:graphicData>
              </a:graphic>
            </wp:inline>
          </w:drawing>
        </w:r>
        <w:r>
          <w:rPr>
            <w:noProof/>
            <w:lang w:eastAsia="en-AU"/>
          </w:rPr>
          <w:t xml:space="preserve">    </w:t>
        </w:r>
        <w:r>
          <w:rPr>
            <w:noProof/>
            <w:lang w:eastAsia="en-AU"/>
          </w:rPr>
          <w:drawing>
            <wp:inline distT="0" distB="0" distL="0" distR="0" wp14:anchorId="298417C2" wp14:editId="6D950BE8">
              <wp:extent cx="809625" cy="709295"/>
              <wp:effectExtent l="0" t="0" r="9525" b="0"/>
              <wp:docPr id="28" name="Picture 28" descr="logo 100079 Tas Gov_no tag_rgb_vert"/>
              <wp:cNvGraphicFramePr/>
              <a:graphic xmlns:a="http://schemas.openxmlformats.org/drawingml/2006/main">
                <a:graphicData uri="http://schemas.openxmlformats.org/drawingml/2006/picture">
                  <pic:pic xmlns:pic="http://schemas.openxmlformats.org/drawingml/2006/picture">
                    <pic:nvPicPr>
                      <pic:cNvPr id="3" name="Picture 3" descr="logo 100079 Tas Gov_no tag_rgb_vert"/>
                      <pic:cNvPicPr/>
                    </pic:nvPicPr>
                    <pic:blipFill>
                      <a:blip r:embed="rId2" cstate="print">
                        <a:biLevel thresh="75000"/>
                        <a:extLst>
                          <a:ext uri="{28A0092B-C50C-407E-A947-70E740481C1C}">
                            <a14:useLocalDpi xmlns:a14="http://schemas.microsoft.com/office/drawing/2010/main" val="0"/>
                          </a:ext>
                        </a:extLst>
                      </a:blip>
                      <a:srcRect/>
                      <a:stretch>
                        <a:fillRect/>
                      </a:stretch>
                    </pic:blipFill>
                    <pic:spPr bwMode="auto">
                      <a:xfrm>
                        <a:off x="0" y="0"/>
                        <a:ext cx="809786" cy="709436"/>
                      </a:xfrm>
                      <a:prstGeom prst="rect">
                        <a:avLst/>
                      </a:prstGeom>
                      <a:noFill/>
                      <a:ln>
                        <a:noFill/>
                      </a:ln>
                    </pic:spPr>
                  </pic:pic>
                </a:graphicData>
              </a:graphic>
            </wp:inline>
          </w:drawing>
        </w:r>
      </w:p>
    </w:sdtContent>
  </w:sdt>
  <w:p w14:paraId="3D53E3D5" w14:textId="59644AC8" w:rsidR="00E63660" w:rsidRDefault="00E63660" w:rsidP="0058716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0AE81" w14:textId="77777777" w:rsidR="00C93B8C" w:rsidRDefault="00C93B8C" w:rsidP="00E63660">
      <w:pPr>
        <w:spacing w:before="0" w:after="0" w:line="240" w:lineRule="auto"/>
      </w:pPr>
      <w:r>
        <w:separator/>
      </w:r>
    </w:p>
  </w:footnote>
  <w:footnote w:type="continuationSeparator" w:id="0">
    <w:p w14:paraId="561F18CC" w14:textId="77777777" w:rsidR="00C93B8C" w:rsidRDefault="00C93B8C" w:rsidP="00E6366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4E4A"/>
    <w:multiLevelType w:val="hybridMultilevel"/>
    <w:tmpl w:val="42A87E3E"/>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 w15:restartNumberingAfterBreak="0">
    <w:nsid w:val="12BD2223"/>
    <w:multiLevelType w:val="hybridMultilevel"/>
    <w:tmpl w:val="95A8D3EA"/>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 w15:restartNumberingAfterBreak="0">
    <w:nsid w:val="140A66D9"/>
    <w:multiLevelType w:val="hybridMultilevel"/>
    <w:tmpl w:val="CD18B004"/>
    <w:lvl w:ilvl="0" w:tplc="0C090001">
      <w:start w:val="1"/>
      <w:numFmt w:val="bullet"/>
      <w:lvlText w:val=""/>
      <w:lvlJc w:val="left"/>
      <w:pPr>
        <w:ind w:left="862" w:hanging="360"/>
      </w:pPr>
      <w:rPr>
        <w:rFonts w:ascii="Symbol" w:hAnsi="Symbol" w:hint="default"/>
      </w:rPr>
    </w:lvl>
    <w:lvl w:ilvl="1" w:tplc="0C090001">
      <w:start w:val="1"/>
      <w:numFmt w:val="bullet"/>
      <w:lvlText w:val=""/>
      <w:lvlJc w:val="left"/>
      <w:pPr>
        <w:ind w:left="1582" w:hanging="360"/>
      </w:pPr>
      <w:rPr>
        <w:rFonts w:ascii="Symbol" w:hAnsi="Symbol"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15434F60"/>
    <w:multiLevelType w:val="hybridMultilevel"/>
    <w:tmpl w:val="A494708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EC4624"/>
    <w:multiLevelType w:val="hybridMultilevel"/>
    <w:tmpl w:val="07A81AF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A0D2DD3"/>
    <w:multiLevelType w:val="hybridMultilevel"/>
    <w:tmpl w:val="89609D58"/>
    <w:lvl w:ilvl="0" w:tplc="C0B21432">
      <w:start w:val="1"/>
      <w:numFmt w:val="decimal"/>
      <w:pStyle w:val="List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C7B5433"/>
    <w:multiLevelType w:val="hybridMultilevel"/>
    <w:tmpl w:val="A10E041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9227A3"/>
    <w:multiLevelType w:val="hybridMultilevel"/>
    <w:tmpl w:val="FF68FCD2"/>
    <w:lvl w:ilvl="0" w:tplc="24D2FDC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947EF7"/>
    <w:multiLevelType w:val="hybridMultilevel"/>
    <w:tmpl w:val="1E5E499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CC3659D"/>
    <w:multiLevelType w:val="hybridMultilevel"/>
    <w:tmpl w:val="E5BE3082"/>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934E2A"/>
    <w:multiLevelType w:val="hybridMultilevel"/>
    <w:tmpl w:val="373AF43A"/>
    <w:lvl w:ilvl="0" w:tplc="BB2868D6">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314C74FE"/>
    <w:multiLevelType w:val="hybridMultilevel"/>
    <w:tmpl w:val="2E6C4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FC13F7"/>
    <w:multiLevelType w:val="hybridMultilevel"/>
    <w:tmpl w:val="D048168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7127688"/>
    <w:multiLevelType w:val="hybridMultilevel"/>
    <w:tmpl w:val="01BCEBC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A2D03F2"/>
    <w:multiLevelType w:val="hybridMultilevel"/>
    <w:tmpl w:val="C0BEF53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81559C3"/>
    <w:multiLevelType w:val="hybridMultilevel"/>
    <w:tmpl w:val="853E1AF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0B95C29"/>
    <w:multiLevelType w:val="hybridMultilevel"/>
    <w:tmpl w:val="9034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9E6831"/>
    <w:multiLevelType w:val="hybridMultilevel"/>
    <w:tmpl w:val="6C521B46"/>
    <w:lvl w:ilvl="0" w:tplc="BD562AEA">
      <w:start w:val="1"/>
      <w:numFmt w:val="bullet"/>
      <w:pStyle w:val="Bullets"/>
      <w:lvlText w:val=""/>
      <w:lvlJc w:val="left"/>
      <w:pPr>
        <w:ind w:left="644" w:hanging="360"/>
      </w:pPr>
      <w:rPr>
        <w:rFonts w:ascii="Symbol" w:hAnsi="Symbol" w:hint="default"/>
        <w:b/>
        <w:i w:val="0"/>
        <w:color w:val="94A545"/>
        <w:position w:val="4"/>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8" w15:restartNumberingAfterBreak="0">
    <w:nsid w:val="64D7588D"/>
    <w:multiLevelType w:val="hybridMultilevel"/>
    <w:tmpl w:val="A650E938"/>
    <w:lvl w:ilvl="0" w:tplc="BF468632">
      <w:start w:val="1"/>
      <w:numFmt w:val="decimal"/>
      <w:lvlText w:val="%1."/>
      <w:lvlJc w:val="left"/>
      <w:pPr>
        <w:ind w:left="1004" w:hanging="360"/>
      </w:pPr>
      <w:rPr>
        <w:rFonts w:ascii="Arial" w:hAnsi="Arial" w:cs="Arial" w:hint="default"/>
        <w:sz w:val="20"/>
        <w:szCs w:val="20"/>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9" w15:restartNumberingAfterBreak="0">
    <w:nsid w:val="70025947"/>
    <w:multiLevelType w:val="hybridMultilevel"/>
    <w:tmpl w:val="4D6A326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56B6D99"/>
    <w:multiLevelType w:val="hybridMultilevel"/>
    <w:tmpl w:val="F33E4B5C"/>
    <w:lvl w:ilvl="0" w:tplc="5FFE031A">
      <w:start w:val="1"/>
      <w:numFmt w:val="decimal"/>
      <w:lvlText w:val="%1."/>
      <w:lvlJc w:val="left"/>
      <w:pPr>
        <w:ind w:left="720" w:hanging="360"/>
      </w:pPr>
      <w:rPr>
        <w:rFonts w:hint="default"/>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8F35CBB"/>
    <w:multiLevelType w:val="hybridMultilevel"/>
    <w:tmpl w:val="38464B46"/>
    <w:lvl w:ilvl="0" w:tplc="0C090001">
      <w:start w:val="1"/>
      <w:numFmt w:val="bullet"/>
      <w:lvlText w:val=""/>
      <w:lvlJc w:val="left"/>
      <w:pPr>
        <w:ind w:left="720" w:hanging="360"/>
      </w:pPr>
      <w:rPr>
        <w:rFonts w:ascii="Symbol" w:hAnsi="Symbol" w:hint="default"/>
      </w:rPr>
    </w:lvl>
    <w:lvl w:ilvl="1" w:tplc="0EA2A30C">
      <w:numFmt w:val="bullet"/>
      <w:lvlText w:val="•"/>
      <w:lvlJc w:val="left"/>
      <w:pPr>
        <w:ind w:left="1665" w:hanging="585"/>
      </w:pPr>
      <w:rPr>
        <w:rFonts w:ascii="Moderat Light" w:eastAsiaTheme="minorHAnsi" w:hAnsi="Moderat Light"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92828361">
    <w:abstractNumId w:val="17"/>
  </w:num>
  <w:num w:numId="2" w16cid:durableId="853034840">
    <w:abstractNumId w:val="5"/>
  </w:num>
  <w:num w:numId="3" w16cid:durableId="2018731156">
    <w:abstractNumId w:val="13"/>
  </w:num>
  <w:num w:numId="4" w16cid:durableId="2093432217">
    <w:abstractNumId w:val="16"/>
  </w:num>
  <w:num w:numId="5" w16cid:durableId="1198351741">
    <w:abstractNumId w:val="18"/>
  </w:num>
  <w:num w:numId="6" w16cid:durableId="193927966">
    <w:abstractNumId w:val="21"/>
  </w:num>
  <w:num w:numId="7" w16cid:durableId="1908108372">
    <w:abstractNumId w:val="1"/>
  </w:num>
  <w:num w:numId="8" w16cid:durableId="1382288869">
    <w:abstractNumId w:val="20"/>
  </w:num>
  <w:num w:numId="9" w16cid:durableId="1550729956">
    <w:abstractNumId w:val="0"/>
  </w:num>
  <w:num w:numId="10" w16cid:durableId="1678072074">
    <w:abstractNumId w:val="2"/>
  </w:num>
  <w:num w:numId="11" w16cid:durableId="2139910444">
    <w:abstractNumId w:val="11"/>
  </w:num>
  <w:num w:numId="12" w16cid:durableId="1314213675">
    <w:abstractNumId w:val="7"/>
  </w:num>
  <w:num w:numId="13" w16cid:durableId="1259023152">
    <w:abstractNumId w:val="9"/>
  </w:num>
  <w:num w:numId="14" w16cid:durableId="1951283031">
    <w:abstractNumId w:val="15"/>
  </w:num>
  <w:num w:numId="15" w16cid:durableId="1345520908">
    <w:abstractNumId w:val="6"/>
  </w:num>
  <w:num w:numId="16" w16cid:durableId="434448126">
    <w:abstractNumId w:val="19"/>
  </w:num>
  <w:num w:numId="17" w16cid:durableId="1705709337">
    <w:abstractNumId w:val="14"/>
  </w:num>
  <w:num w:numId="18" w16cid:durableId="228612251">
    <w:abstractNumId w:val="12"/>
  </w:num>
  <w:num w:numId="19" w16cid:durableId="2011176229">
    <w:abstractNumId w:val="10"/>
  </w:num>
  <w:num w:numId="20" w16cid:durableId="2027049409">
    <w:abstractNumId w:val="4"/>
  </w:num>
  <w:num w:numId="21" w16cid:durableId="950360373">
    <w:abstractNumId w:val="3"/>
  </w:num>
  <w:num w:numId="22" w16cid:durableId="333456318">
    <w:abstractNumId w:val="5"/>
  </w:num>
  <w:num w:numId="23" w16cid:durableId="450981928">
    <w:abstractNumId w:val="5"/>
  </w:num>
  <w:num w:numId="24" w16cid:durableId="826483258">
    <w:abstractNumId w:val="5"/>
  </w:num>
  <w:num w:numId="25" w16cid:durableId="430467762">
    <w:abstractNumId w:val="5"/>
  </w:num>
  <w:num w:numId="26" w16cid:durableId="245960684">
    <w:abstractNumId w:val="5"/>
  </w:num>
  <w:num w:numId="27" w16cid:durableId="8417751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660"/>
    <w:rsid w:val="00005025"/>
    <w:rsid w:val="00007D76"/>
    <w:rsid w:val="00010CD2"/>
    <w:rsid w:val="00011AC6"/>
    <w:rsid w:val="00021AB0"/>
    <w:rsid w:val="00021EB3"/>
    <w:rsid w:val="00033339"/>
    <w:rsid w:val="00034082"/>
    <w:rsid w:val="00035B8D"/>
    <w:rsid w:val="00037CBE"/>
    <w:rsid w:val="00056CB6"/>
    <w:rsid w:val="00063D66"/>
    <w:rsid w:val="00073864"/>
    <w:rsid w:val="00076EF4"/>
    <w:rsid w:val="00076FB1"/>
    <w:rsid w:val="00085654"/>
    <w:rsid w:val="000B380D"/>
    <w:rsid w:val="000B3BBF"/>
    <w:rsid w:val="000C1650"/>
    <w:rsid w:val="000C56AD"/>
    <w:rsid w:val="000D0B08"/>
    <w:rsid w:val="000D5AF5"/>
    <w:rsid w:val="00122582"/>
    <w:rsid w:val="00132DA4"/>
    <w:rsid w:val="00141139"/>
    <w:rsid w:val="0016445C"/>
    <w:rsid w:val="00181020"/>
    <w:rsid w:val="00187227"/>
    <w:rsid w:val="0019328A"/>
    <w:rsid w:val="001C4B6C"/>
    <w:rsid w:val="001E15D4"/>
    <w:rsid w:val="001F2255"/>
    <w:rsid w:val="00201DEE"/>
    <w:rsid w:val="00213937"/>
    <w:rsid w:val="00213F52"/>
    <w:rsid w:val="00221F92"/>
    <w:rsid w:val="002377E4"/>
    <w:rsid w:val="00243455"/>
    <w:rsid w:val="00246A95"/>
    <w:rsid w:val="0024767D"/>
    <w:rsid w:val="002555B4"/>
    <w:rsid w:val="00262D25"/>
    <w:rsid w:val="0026651C"/>
    <w:rsid w:val="00294CC9"/>
    <w:rsid w:val="002A3760"/>
    <w:rsid w:val="003042AD"/>
    <w:rsid w:val="0030575B"/>
    <w:rsid w:val="00375131"/>
    <w:rsid w:val="00395525"/>
    <w:rsid w:val="00397BA2"/>
    <w:rsid w:val="003B6E71"/>
    <w:rsid w:val="003C0068"/>
    <w:rsid w:val="003D4451"/>
    <w:rsid w:val="003D7B67"/>
    <w:rsid w:val="003E56C8"/>
    <w:rsid w:val="003F3E6D"/>
    <w:rsid w:val="00406A9C"/>
    <w:rsid w:val="00406E46"/>
    <w:rsid w:val="00426F09"/>
    <w:rsid w:val="00497EF2"/>
    <w:rsid w:val="004A13A7"/>
    <w:rsid w:val="004C35AA"/>
    <w:rsid w:val="004C5692"/>
    <w:rsid w:val="004D2DCA"/>
    <w:rsid w:val="004E41C1"/>
    <w:rsid w:val="004E68B5"/>
    <w:rsid w:val="005230DE"/>
    <w:rsid w:val="00544531"/>
    <w:rsid w:val="0056698B"/>
    <w:rsid w:val="00577423"/>
    <w:rsid w:val="00587163"/>
    <w:rsid w:val="005B1B22"/>
    <w:rsid w:val="005D24C1"/>
    <w:rsid w:val="006434D5"/>
    <w:rsid w:val="00652F9B"/>
    <w:rsid w:val="007049B7"/>
    <w:rsid w:val="00724911"/>
    <w:rsid w:val="00742AB6"/>
    <w:rsid w:val="007776C7"/>
    <w:rsid w:val="007808CA"/>
    <w:rsid w:val="007A7246"/>
    <w:rsid w:val="007D6FA2"/>
    <w:rsid w:val="007D7C87"/>
    <w:rsid w:val="008574ED"/>
    <w:rsid w:val="008612EC"/>
    <w:rsid w:val="008A2DE2"/>
    <w:rsid w:val="008A7230"/>
    <w:rsid w:val="008B090D"/>
    <w:rsid w:val="008C74CC"/>
    <w:rsid w:val="008D242C"/>
    <w:rsid w:val="008E5738"/>
    <w:rsid w:val="009023E2"/>
    <w:rsid w:val="00902A37"/>
    <w:rsid w:val="00926A61"/>
    <w:rsid w:val="0093463F"/>
    <w:rsid w:val="00966610"/>
    <w:rsid w:val="009A13DC"/>
    <w:rsid w:val="009A3579"/>
    <w:rsid w:val="009A78E9"/>
    <w:rsid w:val="009B2AC9"/>
    <w:rsid w:val="009B7114"/>
    <w:rsid w:val="009C3D14"/>
    <w:rsid w:val="009C6B6E"/>
    <w:rsid w:val="009D0A66"/>
    <w:rsid w:val="009D70B1"/>
    <w:rsid w:val="009F3378"/>
    <w:rsid w:val="00A007D1"/>
    <w:rsid w:val="00A11BE8"/>
    <w:rsid w:val="00A33636"/>
    <w:rsid w:val="00A45890"/>
    <w:rsid w:val="00A45F5C"/>
    <w:rsid w:val="00A51EDD"/>
    <w:rsid w:val="00A563C3"/>
    <w:rsid w:val="00A74E36"/>
    <w:rsid w:val="00A91368"/>
    <w:rsid w:val="00AA335F"/>
    <w:rsid w:val="00AA78DD"/>
    <w:rsid w:val="00AB0ECA"/>
    <w:rsid w:val="00AC600E"/>
    <w:rsid w:val="00AD7A53"/>
    <w:rsid w:val="00B76D84"/>
    <w:rsid w:val="00B82E35"/>
    <w:rsid w:val="00B83FEF"/>
    <w:rsid w:val="00B86B6A"/>
    <w:rsid w:val="00BB19BF"/>
    <w:rsid w:val="00BD00A3"/>
    <w:rsid w:val="00BD087B"/>
    <w:rsid w:val="00BE5258"/>
    <w:rsid w:val="00C26465"/>
    <w:rsid w:val="00C461FE"/>
    <w:rsid w:val="00C46391"/>
    <w:rsid w:val="00C5024A"/>
    <w:rsid w:val="00C66517"/>
    <w:rsid w:val="00C66D41"/>
    <w:rsid w:val="00C80CA1"/>
    <w:rsid w:val="00C93B8C"/>
    <w:rsid w:val="00CA7BD2"/>
    <w:rsid w:val="00CB04B5"/>
    <w:rsid w:val="00CD1709"/>
    <w:rsid w:val="00CD2E44"/>
    <w:rsid w:val="00CD388E"/>
    <w:rsid w:val="00D06A12"/>
    <w:rsid w:val="00D07456"/>
    <w:rsid w:val="00D23F77"/>
    <w:rsid w:val="00D514EB"/>
    <w:rsid w:val="00D627F6"/>
    <w:rsid w:val="00DB5E1C"/>
    <w:rsid w:val="00DE25D7"/>
    <w:rsid w:val="00DF2A6B"/>
    <w:rsid w:val="00E476D1"/>
    <w:rsid w:val="00E63660"/>
    <w:rsid w:val="00E80C5F"/>
    <w:rsid w:val="00EB4999"/>
    <w:rsid w:val="00EC6F11"/>
    <w:rsid w:val="00EC73C0"/>
    <w:rsid w:val="00F14DAC"/>
    <w:rsid w:val="00F41970"/>
    <w:rsid w:val="00F510EE"/>
    <w:rsid w:val="00F72A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1CE03"/>
  <w15:chartTrackingRefBased/>
  <w15:docId w15:val="{471A4D93-D223-4E95-8FEC-54EA6624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120"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660"/>
  </w:style>
  <w:style w:type="paragraph" w:styleId="Heading1">
    <w:name w:val="heading 1"/>
    <w:basedOn w:val="Normal"/>
    <w:next w:val="Normal"/>
    <w:link w:val="Heading1Char"/>
    <w:uiPriority w:val="9"/>
    <w:qFormat/>
    <w:rsid w:val="00E63660"/>
    <w:pPr>
      <w:keepNext/>
      <w:keepLines/>
      <w:tabs>
        <w:tab w:val="left" w:pos="2835"/>
      </w:tabs>
      <w:spacing w:before="0" w:after="0" w:line="276" w:lineRule="auto"/>
      <w:outlineLvl w:val="0"/>
    </w:pPr>
    <w:rPr>
      <w:rFonts w:ascii="Gill Sans MT" w:eastAsiaTheme="majorEastAsia" w:hAnsi="Gill Sans MT" w:cstheme="majorBidi"/>
      <w:bCs/>
      <w:sz w:val="40"/>
      <w:szCs w:val="28"/>
    </w:rPr>
  </w:style>
  <w:style w:type="paragraph" w:styleId="Heading2">
    <w:name w:val="heading 2"/>
    <w:basedOn w:val="Normal"/>
    <w:next w:val="Normal"/>
    <w:link w:val="Heading2Char"/>
    <w:uiPriority w:val="9"/>
    <w:unhideWhenUsed/>
    <w:qFormat/>
    <w:rsid w:val="00E63660"/>
    <w:pPr>
      <w:keepNext/>
      <w:keepLines/>
      <w:tabs>
        <w:tab w:val="left" w:pos="2835"/>
      </w:tabs>
      <w:spacing w:after="0" w:line="276" w:lineRule="auto"/>
      <w:outlineLvl w:val="1"/>
    </w:pPr>
    <w:rPr>
      <w:rFonts w:ascii="Gill Sans MT" w:eastAsiaTheme="majorEastAsia" w:hAnsi="Gill Sans MT" w:cstheme="majorBidi"/>
      <w:b/>
      <w:bCs/>
      <w:sz w:val="48"/>
      <w:szCs w:val="26"/>
    </w:rPr>
  </w:style>
  <w:style w:type="paragraph" w:styleId="Heading3">
    <w:name w:val="heading 3"/>
    <w:basedOn w:val="Normal"/>
    <w:next w:val="Normal"/>
    <w:link w:val="Heading3Char"/>
    <w:uiPriority w:val="9"/>
    <w:unhideWhenUsed/>
    <w:qFormat/>
    <w:rsid w:val="00E63660"/>
    <w:pPr>
      <w:tabs>
        <w:tab w:val="left" w:pos="2835"/>
      </w:tabs>
      <w:spacing w:line="276" w:lineRule="auto"/>
      <w:outlineLvl w:val="2"/>
    </w:pPr>
    <w:rPr>
      <w:rFonts w:ascii="Gill Sans MT" w:hAnsi="Gill Sans MT"/>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660"/>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E63660"/>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E63660"/>
    <w:rPr>
      <w:rFonts w:ascii="Gill Sans MT" w:hAnsi="Gill Sans MT"/>
      <w:b/>
      <w:color w:val="000000" w:themeColor="text1"/>
      <w:sz w:val="24"/>
    </w:rPr>
  </w:style>
  <w:style w:type="character" w:styleId="Hyperlink">
    <w:name w:val="Hyperlink"/>
    <w:basedOn w:val="DefaultParagraphFont"/>
    <w:uiPriority w:val="99"/>
    <w:unhideWhenUsed/>
    <w:rsid w:val="00E63660"/>
    <w:rPr>
      <w:color w:val="0563C1" w:themeColor="hyperlink"/>
      <w:u w:val="single"/>
    </w:rPr>
  </w:style>
  <w:style w:type="paragraph" w:customStyle="1" w:styleId="Bullets">
    <w:name w:val="Bullets"/>
    <w:basedOn w:val="Normal"/>
    <w:rsid w:val="00E63660"/>
    <w:pPr>
      <w:numPr>
        <w:numId w:val="1"/>
      </w:numPr>
      <w:spacing w:before="0" w:after="60" w:line="276" w:lineRule="auto"/>
    </w:pPr>
    <w:rPr>
      <w:rFonts w:ascii="Gill Sans Light" w:eastAsia="Calibri" w:hAnsi="Gill Sans Light" w:cs="Times New Roman"/>
      <w:position w:val="4"/>
    </w:rPr>
  </w:style>
  <w:style w:type="paragraph" w:styleId="ListParagraph">
    <w:name w:val="List Paragraph"/>
    <w:basedOn w:val="Normal"/>
    <w:uiPriority w:val="34"/>
    <w:qFormat/>
    <w:rsid w:val="00E63660"/>
    <w:pPr>
      <w:numPr>
        <w:numId w:val="2"/>
      </w:numPr>
      <w:overflowPunct w:val="0"/>
      <w:autoSpaceDE w:val="0"/>
      <w:autoSpaceDN w:val="0"/>
      <w:adjustRightInd w:val="0"/>
      <w:spacing w:before="240" w:after="200" w:line="276" w:lineRule="auto"/>
      <w:contextualSpacing/>
      <w:textAlignment w:val="baseline"/>
    </w:pPr>
    <w:rPr>
      <w:rFonts w:ascii="Gill Sans MT" w:eastAsia="Times New Roman" w:hAnsi="Gill Sans MT" w:cs="Times New Roman"/>
      <w:sz w:val="24"/>
      <w:szCs w:val="20"/>
      <w:lang w:val="en-GB"/>
    </w:rPr>
  </w:style>
  <w:style w:type="table" w:styleId="TableGrid">
    <w:name w:val="Table Grid"/>
    <w:basedOn w:val="TableNormal"/>
    <w:uiPriority w:val="59"/>
    <w:rsid w:val="00E6366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366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63660"/>
  </w:style>
  <w:style w:type="paragraph" w:styleId="Footer">
    <w:name w:val="footer"/>
    <w:basedOn w:val="Normal"/>
    <w:link w:val="FooterChar"/>
    <w:uiPriority w:val="99"/>
    <w:unhideWhenUsed/>
    <w:rsid w:val="00E6366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63660"/>
  </w:style>
  <w:style w:type="character" w:styleId="UnresolvedMention">
    <w:name w:val="Unresolved Mention"/>
    <w:basedOn w:val="DefaultParagraphFont"/>
    <w:uiPriority w:val="99"/>
    <w:semiHidden/>
    <w:unhideWhenUsed/>
    <w:rsid w:val="00A11BE8"/>
    <w:rPr>
      <w:color w:val="605E5C"/>
      <w:shd w:val="clear" w:color="auto" w:fill="E1DFDD"/>
    </w:rPr>
  </w:style>
  <w:style w:type="paragraph" w:styleId="Revision">
    <w:name w:val="Revision"/>
    <w:hidden/>
    <w:uiPriority w:val="99"/>
    <w:semiHidden/>
    <w:rsid w:val="003F3E6D"/>
    <w:pPr>
      <w:spacing w:before="0" w:after="0" w:line="240" w:lineRule="auto"/>
    </w:pPr>
  </w:style>
  <w:style w:type="character" w:styleId="CommentReference">
    <w:name w:val="annotation reference"/>
    <w:basedOn w:val="DefaultParagraphFont"/>
    <w:uiPriority w:val="99"/>
    <w:semiHidden/>
    <w:unhideWhenUsed/>
    <w:rsid w:val="003F3E6D"/>
    <w:rPr>
      <w:sz w:val="16"/>
      <w:szCs w:val="16"/>
    </w:rPr>
  </w:style>
  <w:style w:type="paragraph" w:styleId="CommentText">
    <w:name w:val="annotation text"/>
    <w:basedOn w:val="Normal"/>
    <w:link w:val="CommentTextChar"/>
    <w:uiPriority w:val="99"/>
    <w:unhideWhenUsed/>
    <w:rsid w:val="003F3E6D"/>
    <w:pPr>
      <w:spacing w:line="240" w:lineRule="auto"/>
    </w:pPr>
    <w:rPr>
      <w:sz w:val="20"/>
      <w:szCs w:val="20"/>
    </w:rPr>
  </w:style>
  <w:style w:type="character" w:customStyle="1" w:styleId="CommentTextChar">
    <w:name w:val="Comment Text Char"/>
    <w:basedOn w:val="DefaultParagraphFont"/>
    <w:link w:val="CommentText"/>
    <w:uiPriority w:val="99"/>
    <w:rsid w:val="003F3E6D"/>
    <w:rPr>
      <w:sz w:val="20"/>
      <w:szCs w:val="20"/>
    </w:rPr>
  </w:style>
  <w:style w:type="paragraph" w:styleId="CommentSubject">
    <w:name w:val="annotation subject"/>
    <w:basedOn w:val="CommentText"/>
    <w:next w:val="CommentText"/>
    <w:link w:val="CommentSubjectChar"/>
    <w:uiPriority w:val="99"/>
    <w:semiHidden/>
    <w:unhideWhenUsed/>
    <w:rsid w:val="003F3E6D"/>
    <w:rPr>
      <w:b/>
      <w:bCs/>
    </w:rPr>
  </w:style>
  <w:style w:type="character" w:customStyle="1" w:styleId="CommentSubjectChar">
    <w:name w:val="Comment Subject Char"/>
    <w:basedOn w:val="CommentTextChar"/>
    <w:link w:val="CommentSubject"/>
    <w:uiPriority w:val="99"/>
    <w:semiHidden/>
    <w:rsid w:val="003F3E6D"/>
    <w:rPr>
      <w:b/>
      <w:bCs/>
      <w:sz w:val="20"/>
      <w:szCs w:val="20"/>
    </w:rPr>
  </w:style>
  <w:style w:type="paragraph" w:customStyle="1" w:styleId="Default">
    <w:name w:val="Default"/>
    <w:rsid w:val="00CD1709"/>
    <w:pPr>
      <w:autoSpaceDE w:val="0"/>
      <w:autoSpaceDN w:val="0"/>
      <w:adjustRightInd w:val="0"/>
      <w:spacing w:before="0"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tas.gov.au/" TargetMode="External"/><Relationship Id="rId3" Type="http://schemas.openxmlformats.org/officeDocument/2006/relationships/settings" Target="settings.xml"/><Relationship Id="rId7" Type="http://schemas.openxmlformats.org/officeDocument/2006/relationships/hyperlink" Target="https://www.legislation.tas.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1503</Words>
  <Characters>8973</Characters>
  <Application>Microsoft Office Word</Application>
  <DocSecurity>0</DocSecurity>
  <Lines>172</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Radford, Jess</dc:creator>
  <cp:keywords/>
  <dc:description/>
  <cp:lastModifiedBy>Harvey-Mount, Tess</cp:lastModifiedBy>
  <cp:revision>4</cp:revision>
  <cp:lastPrinted>2022-01-28T02:39:00Z</cp:lastPrinted>
  <dcterms:created xsi:type="dcterms:W3CDTF">2024-04-11T01:27:00Z</dcterms:created>
  <dcterms:modified xsi:type="dcterms:W3CDTF">2024-04-11T02:31:00Z</dcterms:modified>
</cp:coreProperties>
</file>