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1A" w14:textId="28196099" w:rsidR="00A27736" w:rsidRPr="004B5C1D" w:rsidRDefault="002A0C2C" w:rsidP="004B5C1D">
      <w:pPr>
        <w:widowControl w:val="0"/>
        <w:tabs>
          <w:tab w:val="right" w:pos="17987"/>
        </w:tabs>
        <w:suppressAutoHyphens/>
        <w:autoSpaceDE w:val="0"/>
        <w:autoSpaceDN w:val="0"/>
        <w:adjustRightInd w:val="0"/>
        <w:spacing w:after="240" w:line="288" w:lineRule="auto"/>
        <w:textAlignment w:val="baseline"/>
        <w:rPr>
          <w:rStyle w:val="Heading3Char"/>
          <w:rFonts w:cs="Arial"/>
          <w:bCs/>
          <w:noProof/>
          <w:color w:val="auto"/>
          <w:sz w:val="32"/>
          <w:szCs w:val="32"/>
        </w:rPr>
      </w:pPr>
      <w:r>
        <w:rPr>
          <w:rFonts w:cs="Arial"/>
          <w:b/>
          <w:bCs/>
          <w:noProof/>
          <w:sz w:val="32"/>
          <w:szCs w:val="32"/>
        </w:rPr>
        <w:tab/>
      </w:r>
      <w:r w:rsidR="005D5969" w:rsidRPr="002A0C2C">
        <w:rPr>
          <w:rFonts w:cs="Arial"/>
          <w:b/>
          <w:bCs/>
          <w:noProof/>
          <w:sz w:val="32"/>
          <w:szCs w:val="32"/>
        </w:rPr>
        <w:t>Statement of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4"/>
      </w:tblGrid>
      <w:tr w:rsidR="004B5C1D" w:rsidRPr="00B70449" w14:paraId="099C921C" w14:textId="77777777" w:rsidTr="00E44BB9">
        <w:tc>
          <w:tcPr>
            <w:tcW w:w="3686" w:type="dxa"/>
          </w:tcPr>
          <w:p w14:paraId="64765239" w14:textId="77777777" w:rsidR="004B5C1D" w:rsidRDefault="004B5C1D" w:rsidP="00E44BB9">
            <w:pPr>
              <w:rPr>
                <w:b/>
                <w:bCs/>
                <w:szCs w:val="24"/>
              </w:rPr>
            </w:pPr>
            <w:r w:rsidRPr="00EE0590">
              <w:rPr>
                <w:b/>
                <w:bCs/>
                <w:szCs w:val="24"/>
              </w:rPr>
              <w:t>Position title</w:t>
            </w:r>
          </w:p>
        </w:tc>
        <w:tc>
          <w:tcPr>
            <w:tcW w:w="5374" w:type="dxa"/>
          </w:tcPr>
          <w:p w14:paraId="2A3D3810" w14:textId="164C6AF2" w:rsidR="004B5C1D" w:rsidRPr="00B70449" w:rsidRDefault="004B5C1D" w:rsidP="00E44BB9">
            <w:pPr>
              <w:rPr>
                <w:szCs w:val="24"/>
              </w:rPr>
            </w:pPr>
            <w:r>
              <w:rPr>
                <w:szCs w:val="24"/>
              </w:rPr>
              <w:t>Historic Heritage Officer</w:t>
            </w:r>
          </w:p>
        </w:tc>
      </w:tr>
      <w:tr w:rsidR="004B5C1D" w:rsidRPr="00B70449" w14:paraId="3B4C7ADC" w14:textId="77777777" w:rsidTr="00E44BB9">
        <w:tc>
          <w:tcPr>
            <w:tcW w:w="3686" w:type="dxa"/>
          </w:tcPr>
          <w:p w14:paraId="569DFCE9" w14:textId="77777777" w:rsidR="004B5C1D" w:rsidRDefault="004B5C1D" w:rsidP="00E44BB9">
            <w:pPr>
              <w:rPr>
                <w:b/>
                <w:bCs/>
                <w:szCs w:val="24"/>
              </w:rPr>
            </w:pPr>
            <w:r w:rsidRPr="00EE0590">
              <w:rPr>
                <w:rStyle w:val="Heading3Char"/>
                <w:bCs/>
                <w:szCs w:val="24"/>
              </w:rPr>
              <w:t>Position number</w:t>
            </w:r>
          </w:p>
        </w:tc>
        <w:tc>
          <w:tcPr>
            <w:tcW w:w="5374" w:type="dxa"/>
          </w:tcPr>
          <w:p w14:paraId="05FC4E17" w14:textId="1A536C20" w:rsidR="004B5C1D" w:rsidRPr="00B70449" w:rsidRDefault="004B5C1D" w:rsidP="00E44BB9">
            <w:pPr>
              <w:rPr>
                <w:szCs w:val="24"/>
              </w:rPr>
            </w:pPr>
            <w:r>
              <w:rPr>
                <w:rFonts w:cs="Arial"/>
                <w:szCs w:val="24"/>
              </w:rPr>
              <w:t>3</w:t>
            </w:r>
            <w:r>
              <w:rPr>
                <w:rFonts w:cs="Arial"/>
              </w:rPr>
              <w:t>35360</w:t>
            </w:r>
          </w:p>
        </w:tc>
      </w:tr>
      <w:tr w:rsidR="004B5C1D" w:rsidRPr="00B70449" w14:paraId="2118FC21" w14:textId="77777777" w:rsidTr="00E44BB9">
        <w:tc>
          <w:tcPr>
            <w:tcW w:w="3686" w:type="dxa"/>
          </w:tcPr>
          <w:p w14:paraId="00120DBC" w14:textId="77777777" w:rsidR="004B5C1D" w:rsidRDefault="004B5C1D" w:rsidP="00E44BB9">
            <w:pPr>
              <w:rPr>
                <w:b/>
                <w:bCs/>
                <w:szCs w:val="24"/>
              </w:rPr>
            </w:pPr>
            <w:r w:rsidRPr="00EE0590">
              <w:rPr>
                <w:rStyle w:val="Heading3Char"/>
                <w:bCs/>
                <w:szCs w:val="24"/>
              </w:rPr>
              <w:t>Division/Business Unit/Branch</w:t>
            </w:r>
          </w:p>
        </w:tc>
        <w:tc>
          <w:tcPr>
            <w:tcW w:w="5374" w:type="dxa"/>
          </w:tcPr>
          <w:p w14:paraId="4FA5A788" w14:textId="383DCB28" w:rsidR="004B5C1D" w:rsidRPr="002C6A57" w:rsidRDefault="004B5C1D" w:rsidP="00E44BB9">
            <w:pPr>
              <w:rPr>
                <w:b/>
                <w:bCs/>
                <w:szCs w:val="24"/>
              </w:rPr>
            </w:pPr>
            <w:r w:rsidRPr="002C6A57">
              <w:rPr>
                <w:rStyle w:val="Heading3Char"/>
                <w:b w:val="0"/>
                <w:bCs/>
                <w:szCs w:val="24"/>
              </w:rPr>
              <w:t xml:space="preserve">Parks and Wildlife Service / </w:t>
            </w:r>
            <w:r w:rsidR="002C6A57" w:rsidRPr="002C6A57">
              <w:rPr>
                <w:rStyle w:val="Heading3Char"/>
                <w:b w:val="0"/>
                <w:bCs/>
                <w:szCs w:val="24"/>
              </w:rPr>
              <w:t xml:space="preserve">Major Projects and Infrastructure / </w:t>
            </w:r>
            <w:r w:rsidRPr="002C6A57">
              <w:rPr>
                <w:rStyle w:val="Heading3Char"/>
                <w:b w:val="0"/>
                <w:bCs/>
                <w:szCs w:val="24"/>
              </w:rPr>
              <w:t>Historic Heritage</w:t>
            </w:r>
          </w:p>
        </w:tc>
      </w:tr>
      <w:tr w:rsidR="004B5C1D" w:rsidRPr="00B70449" w14:paraId="5292B623" w14:textId="77777777" w:rsidTr="00E44BB9">
        <w:tc>
          <w:tcPr>
            <w:tcW w:w="3686" w:type="dxa"/>
          </w:tcPr>
          <w:p w14:paraId="568D386E" w14:textId="77777777" w:rsidR="004B5C1D" w:rsidRDefault="004B5C1D" w:rsidP="00E44BB9">
            <w:pPr>
              <w:rPr>
                <w:b/>
                <w:bCs/>
                <w:szCs w:val="24"/>
              </w:rPr>
            </w:pPr>
            <w:r w:rsidRPr="00EE0590">
              <w:rPr>
                <w:rStyle w:val="Heading3Char"/>
                <w:bCs/>
                <w:szCs w:val="24"/>
              </w:rPr>
              <w:t>Award/Agreement</w:t>
            </w:r>
          </w:p>
        </w:tc>
        <w:tc>
          <w:tcPr>
            <w:tcW w:w="5374" w:type="dxa"/>
          </w:tcPr>
          <w:p w14:paraId="02BAC7E1" w14:textId="77777777" w:rsidR="004B5C1D" w:rsidRDefault="004B5C1D" w:rsidP="00E44BB9">
            <w:pPr>
              <w:rPr>
                <w:b/>
                <w:bCs/>
                <w:szCs w:val="24"/>
              </w:rPr>
            </w:pPr>
            <w:r w:rsidRPr="00EE0590">
              <w:rPr>
                <w:rFonts w:cs="Arial"/>
                <w:szCs w:val="24"/>
              </w:rPr>
              <w:t>Tasmanian State Service Award</w:t>
            </w:r>
          </w:p>
        </w:tc>
      </w:tr>
      <w:tr w:rsidR="004B5C1D" w:rsidRPr="00B70449" w14:paraId="54E0EAC5" w14:textId="77777777" w:rsidTr="00E44BB9">
        <w:tc>
          <w:tcPr>
            <w:tcW w:w="3686" w:type="dxa"/>
          </w:tcPr>
          <w:p w14:paraId="61624DC8" w14:textId="77777777" w:rsidR="004B5C1D" w:rsidRDefault="004B5C1D" w:rsidP="00E44BB9">
            <w:pPr>
              <w:rPr>
                <w:b/>
                <w:bCs/>
                <w:szCs w:val="24"/>
              </w:rPr>
            </w:pPr>
            <w:r w:rsidRPr="00EE0590">
              <w:rPr>
                <w:rStyle w:val="Heading3Char"/>
                <w:bCs/>
                <w:szCs w:val="24"/>
              </w:rPr>
              <w:t>Classificatio</w:t>
            </w:r>
            <w:r>
              <w:rPr>
                <w:rStyle w:val="Heading3Char"/>
                <w:bCs/>
                <w:szCs w:val="24"/>
              </w:rPr>
              <w:t>n</w:t>
            </w:r>
          </w:p>
        </w:tc>
        <w:tc>
          <w:tcPr>
            <w:tcW w:w="5374" w:type="dxa"/>
          </w:tcPr>
          <w:p w14:paraId="134EE62C" w14:textId="7FE99E9B" w:rsidR="004B5C1D" w:rsidRDefault="004B5C1D" w:rsidP="00E44BB9">
            <w:pPr>
              <w:rPr>
                <w:b/>
                <w:bCs/>
                <w:szCs w:val="24"/>
              </w:rPr>
            </w:pPr>
            <w:r w:rsidRPr="00A25667">
              <w:rPr>
                <w:rStyle w:val="Heading3Char"/>
                <w:b w:val="0"/>
                <w:bCs/>
                <w:szCs w:val="24"/>
              </w:rPr>
              <w:t>Professional Stream, Band 1/2</w:t>
            </w:r>
          </w:p>
        </w:tc>
      </w:tr>
      <w:tr w:rsidR="004B5C1D" w:rsidRPr="00B70449" w14:paraId="669409BE" w14:textId="77777777" w:rsidTr="00E44BB9">
        <w:tc>
          <w:tcPr>
            <w:tcW w:w="3686" w:type="dxa"/>
          </w:tcPr>
          <w:p w14:paraId="539B57AA" w14:textId="77777777" w:rsidR="004B5C1D" w:rsidRPr="00EE0590" w:rsidRDefault="004B5C1D" w:rsidP="00E44BB9">
            <w:pPr>
              <w:rPr>
                <w:rStyle w:val="Heading3Char"/>
                <w:bCs/>
                <w:szCs w:val="24"/>
              </w:rPr>
            </w:pPr>
            <w:r w:rsidRPr="00EE0590">
              <w:rPr>
                <w:rStyle w:val="Heading3Char"/>
                <w:bCs/>
                <w:szCs w:val="24"/>
              </w:rPr>
              <w:t>Position Status</w:t>
            </w:r>
          </w:p>
        </w:tc>
        <w:tc>
          <w:tcPr>
            <w:tcW w:w="5374" w:type="dxa"/>
          </w:tcPr>
          <w:p w14:paraId="097EF545" w14:textId="77777777" w:rsidR="004B5C1D" w:rsidRPr="00B70449" w:rsidRDefault="004B5C1D" w:rsidP="00E44BB9">
            <w:pPr>
              <w:rPr>
                <w:szCs w:val="24"/>
              </w:rPr>
            </w:pPr>
            <w:r>
              <w:rPr>
                <w:szCs w:val="24"/>
              </w:rPr>
              <w:t>P</w:t>
            </w:r>
            <w:r w:rsidRPr="00EE0590">
              <w:rPr>
                <w:szCs w:val="24"/>
              </w:rPr>
              <w:t xml:space="preserve">ermanent </w:t>
            </w:r>
          </w:p>
        </w:tc>
      </w:tr>
      <w:tr w:rsidR="004B5C1D" w:rsidRPr="00B70449" w14:paraId="387F8873" w14:textId="77777777" w:rsidTr="00E44BB9">
        <w:tc>
          <w:tcPr>
            <w:tcW w:w="3686" w:type="dxa"/>
          </w:tcPr>
          <w:p w14:paraId="5846A845" w14:textId="77777777" w:rsidR="004B5C1D" w:rsidRPr="00EE0590" w:rsidRDefault="004B5C1D" w:rsidP="00E44BB9">
            <w:pPr>
              <w:rPr>
                <w:rStyle w:val="Heading3Char"/>
                <w:bCs/>
                <w:szCs w:val="24"/>
              </w:rPr>
            </w:pPr>
            <w:r w:rsidRPr="00EE0590">
              <w:rPr>
                <w:rStyle w:val="Heading3Char"/>
                <w:bCs/>
                <w:szCs w:val="24"/>
              </w:rPr>
              <w:t>Full Time Equivalent (FTE)</w:t>
            </w:r>
          </w:p>
        </w:tc>
        <w:tc>
          <w:tcPr>
            <w:tcW w:w="5374" w:type="dxa"/>
          </w:tcPr>
          <w:p w14:paraId="29B24EA3" w14:textId="77777777" w:rsidR="004B5C1D" w:rsidRPr="00B70449" w:rsidRDefault="004B5C1D" w:rsidP="00E44BB9">
            <w:pPr>
              <w:rPr>
                <w:szCs w:val="24"/>
              </w:rPr>
            </w:pPr>
            <w:r w:rsidRPr="00EE0590">
              <w:rPr>
                <w:szCs w:val="24"/>
              </w:rPr>
              <w:t>1.0 FTE (minimum 0.80 FTE, by negotiation)</w:t>
            </w:r>
          </w:p>
        </w:tc>
      </w:tr>
      <w:tr w:rsidR="004B5C1D" w:rsidRPr="00B70449" w14:paraId="32EE151D" w14:textId="77777777" w:rsidTr="00E44BB9">
        <w:tc>
          <w:tcPr>
            <w:tcW w:w="3686" w:type="dxa"/>
          </w:tcPr>
          <w:p w14:paraId="0FA27753" w14:textId="77777777" w:rsidR="004B5C1D" w:rsidRPr="00EE0590" w:rsidRDefault="004B5C1D" w:rsidP="00E44BB9">
            <w:pPr>
              <w:rPr>
                <w:rStyle w:val="Heading3Char"/>
                <w:bCs/>
                <w:szCs w:val="24"/>
              </w:rPr>
            </w:pPr>
            <w:r w:rsidRPr="00EE0590">
              <w:rPr>
                <w:rStyle w:val="Heading3Char"/>
                <w:bCs/>
                <w:szCs w:val="24"/>
              </w:rPr>
              <w:t>Ordinary hours per week</w:t>
            </w:r>
          </w:p>
        </w:tc>
        <w:tc>
          <w:tcPr>
            <w:tcW w:w="5374" w:type="dxa"/>
          </w:tcPr>
          <w:p w14:paraId="66C872EE" w14:textId="77777777" w:rsidR="004B5C1D" w:rsidRPr="00B70449" w:rsidRDefault="004B5C1D" w:rsidP="00E44BB9">
            <w:pPr>
              <w:rPr>
                <w:szCs w:val="24"/>
              </w:rPr>
            </w:pPr>
            <w:r w:rsidRPr="00EE0590">
              <w:rPr>
                <w:szCs w:val="24"/>
              </w:rPr>
              <w:t>36.75 hours (minimum 29.40 hours, by negotiation)</w:t>
            </w:r>
          </w:p>
        </w:tc>
      </w:tr>
      <w:tr w:rsidR="004B5C1D" w:rsidRPr="00B70449" w14:paraId="68E05436" w14:textId="77777777" w:rsidTr="00E44BB9">
        <w:tc>
          <w:tcPr>
            <w:tcW w:w="3686" w:type="dxa"/>
          </w:tcPr>
          <w:p w14:paraId="72ACCEA7" w14:textId="77777777" w:rsidR="004B5C1D" w:rsidRPr="00EE0590" w:rsidRDefault="004B5C1D" w:rsidP="00E44BB9">
            <w:pPr>
              <w:rPr>
                <w:rStyle w:val="Heading3Char"/>
                <w:bCs/>
                <w:szCs w:val="24"/>
              </w:rPr>
            </w:pPr>
            <w:r w:rsidRPr="00EE0590">
              <w:rPr>
                <w:rStyle w:val="Heading3Char"/>
                <w:bCs/>
                <w:szCs w:val="24"/>
              </w:rPr>
              <w:t>Location</w:t>
            </w:r>
          </w:p>
        </w:tc>
        <w:tc>
          <w:tcPr>
            <w:tcW w:w="5374" w:type="dxa"/>
          </w:tcPr>
          <w:p w14:paraId="6A80C3B1" w14:textId="25AB3924" w:rsidR="004B5C1D" w:rsidRPr="00B70449" w:rsidRDefault="004B5C1D" w:rsidP="00E44BB9">
            <w:pPr>
              <w:rPr>
                <w:szCs w:val="24"/>
              </w:rPr>
            </w:pPr>
            <w:r>
              <w:rPr>
                <w:szCs w:val="24"/>
              </w:rPr>
              <w:t>Hobart or Launceston</w:t>
            </w:r>
          </w:p>
        </w:tc>
      </w:tr>
      <w:tr w:rsidR="004B5C1D" w:rsidRPr="00B70449" w14:paraId="2FF7FDFB" w14:textId="77777777" w:rsidTr="00E44BB9">
        <w:tc>
          <w:tcPr>
            <w:tcW w:w="3686" w:type="dxa"/>
          </w:tcPr>
          <w:p w14:paraId="010B7F93" w14:textId="77777777" w:rsidR="004B5C1D" w:rsidRPr="00EE0590" w:rsidRDefault="004B5C1D" w:rsidP="00E44BB9">
            <w:pPr>
              <w:rPr>
                <w:rStyle w:val="Heading3Char"/>
                <w:bCs/>
                <w:szCs w:val="24"/>
              </w:rPr>
            </w:pPr>
            <w:r w:rsidRPr="00EE0590">
              <w:rPr>
                <w:rStyle w:val="Heading3Char"/>
                <w:bCs/>
                <w:szCs w:val="24"/>
              </w:rPr>
              <w:t>Reports to</w:t>
            </w:r>
          </w:p>
        </w:tc>
        <w:tc>
          <w:tcPr>
            <w:tcW w:w="5374" w:type="dxa"/>
          </w:tcPr>
          <w:p w14:paraId="3129E9B8" w14:textId="15BEA1C3" w:rsidR="004B5C1D" w:rsidRPr="00B70449" w:rsidRDefault="002D56B8" w:rsidP="00E44BB9">
            <w:pPr>
              <w:rPr>
                <w:szCs w:val="24"/>
              </w:rPr>
            </w:pPr>
            <w:r w:rsidRPr="002D56B8">
              <w:rPr>
                <w:rStyle w:val="Heading3Char"/>
                <w:b w:val="0"/>
                <w:bCs/>
                <w:szCs w:val="24"/>
              </w:rPr>
              <w:t>Manager</w:t>
            </w:r>
            <w:r w:rsidR="004B5C1D" w:rsidRPr="002D56B8">
              <w:rPr>
                <w:rStyle w:val="Heading3Char"/>
                <w:b w:val="0"/>
                <w:bCs/>
                <w:szCs w:val="24"/>
              </w:rPr>
              <w:t xml:space="preserve"> </w:t>
            </w:r>
            <w:r w:rsidR="004B5C1D" w:rsidRPr="00BE45FF">
              <w:rPr>
                <w:rStyle w:val="Heading3Char"/>
                <w:b w:val="0"/>
                <w:bCs/>
                <w:szCs w:val="24"/>
              </w:rPr>
              <w:t>Historic Heritage</w:t>
            </w:r>
          </w:p>
        </w:tc>
      </w:tr>
    </w:tbl>
    <w:p w14:paraId="4DA8EC19" w14:textId="77777777" w:rsidR="004B5C1D" w:rsidRDefault="004B5C1D" w:rsidP="00A12351">
      <w:pPr>
        <w:tabs>
          <w:tab w:val="left" w:pos="2977"/>
          <w:tab w:val="left" w:pos="3686"/>
          <w:tab w:val="left" w:pos="5103"/>
          <w:tab w:val="left" w:pos="5812"/>
          <w:tab w:val="left" w:pos="7088"/>
        </w:tabs>
        <w:spacing w:before="0" w:line="240" w:lineRule="auto"/>
        <w:jc w:val="both"/>
        <w:rPr>
          <w:rFonts w:cs="Arial"/>
          <w:b/>
          <w:sz w:val="28"/>
          <w:szCs w:val="28"/>
        </w:rPr>
      </w:pPr>
    </w:p>
    <w:p w14:paraId="28E31F1B" w14:textId="24182750" w:rsidR="00CD42F8" w:rsidRPr="00DA5C52" w:rsidRDefault="00CD42F8" w:rsidP="004B5C1D">
      <w:pPr>
        <w:tabs>
          <w:tab w:val="left" w:pos="2977"/>
          <w:tab w:val="left" w:pos="3686"/>
          <w:tab w:val="left" w:pos="5103"/>
          <w:tab w:val="left" w:pos="5812"/>
          <w:tab w:val="left" w:pos="7088"/>
        </w:tabs>
        <w:spacing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28E31F1D" w14:textId="7221CFBA" w:rsidR="00CD42F8" w:rsidRPr="00AC157D" w:rsidRDefault="00CD42F8" w:rsidP="004B5C1D">
      <w:pPr>
        <w:tabs>
          <w:tab w:val="left" w:pos="2977"/>
          <w:tab w:val="left" w:pos="3686"/>
          <w:tab w:val="left" w:pos="5103"/>
          <w:tab w:val="left" w:pos="5812"/>
          <w:tab w:val="left" w:pos="7088"/>
        </w:tabs>
        <w:jc w:val="both"/>
        <w:rPr>
          <w:rFonts w:cs="Arial"/>
        </w:rPr>
      </w:pPr>
      <w:r w:rsidRPr="00AC157D">
        <w:rPr>
          <w:rFonts w:cs="Arial"/>
        </w:rPr>
        <w:t>The purpose of the role is to</w:t>
      </w:r>
      <w:r w:rsidR="00BE45FF">
        <w:rPr>
          <w:rFonts w:cs="Arial"/>
        </w:rPr>
        <w:t xml:space="preserve"> provide specialist heritage advice, facilitate and assist with the conservation, identification, protection</w:t>
      </w:r>
      <w:r w:rsidR="00B63296">
        <w:rPr>
          <w:rFonts w:cs="Arial"/>
        </w:rPr>
        <w:t>,</w:t>
      </w:r>
      <w:r w:rsidR="00BE45FF">
        <w:rPr>
          <w:rFonts w:cs="Arial"/>
        </w:rPr>
        <w:t xml:space="preserve"> and promotion of historic heritage values.</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4F08FF14" w14:textId="162B1326" w:rsidR="00BE45FF" w:rsidRPr="004B5C1D" w:rsidRDefault="00BE45FF" w:rsidP="004B5C1D">
      <w:pPr>
        <w:pStyle w:val="DefaultParagraphFont1"/>
        <w:numPr>
          <w:ilvl w:val="0"/>
          <w:numId w:val="5"/>
        </w:numPr>
        <w:spacing w:before="120"/>
        <w:ind w:left="426" w:hanging="426"/>
        <w:jc w:val="both"/>
        <w:rPr>
          <w:rFonts w:ascii="Gill Sans MT" w:hAnsi="Gill Sans MT"/>
          <w:sz w:val="24"/>
          <w:szCs w:val="24"/>
          <w:lang w:val="en-GB"/>
        </w:rPr>
      </w:pPr>
      <w:r w:rsidRPr="004B5C1D">
        <w:rPr>
          <w:rFonts w:ascii="Gill Sans MT" w:hAnsi="Gill Sans MT"/>
          <w:sz w:val="24"/>
          <w:szCs w:val="24"/>
          <w:lang w:val="en-GB"/>
        </w:rPr>
        <w:t>Provide specialist heritage advice, facilitate</w:t>
      </w:r>
      <w:r w:rsidR="00B63296" w:rsidRPr="004B5C1D">
        <w:rPr>
          <w:rFonts w:ascii="Gill Sans MT" w:hAnsi="Gill Sans MT"/>
          <w:sz w:val="24"/>
          <w:szCs w:val="24"/>
          <w:lang w:val="en-GB"/>
        </w:rPr>
        <w:t>,</w:t>
      </w:r>
      <w:r w:rsidRPr="004B5C1D">
        <w:rPr>
          <w:rFonts w:ascii="Gill Sans MT" w:hAnsi="Gill Sans MT"/>
          <w:sz w:val="24"/>
          <w:szCs w:val="24"/>
          <w:lang w:val="en-GB"/>
        </w:rPr>
        <w:t xml:space="preserve"> and assist with the conservation, identification, </w:t>
      </w:r>
      <w:proofErr w:type="gramStart"/>
      <w:r w:rsidRPr="004B5C1D">
        <w:rPr>
          <w:rFonts w:ascii="Gill Sans MT" w:hAnsi="Gill Sans MT"/>
          <w:sz w:val="24"/>
          <w:szCs w:val="24"/>
          <w:lang w:val="en-GB"/>
        </w:rPr>
        <w:t>protection</w:t>
      </w:r>
      <w:proofErr w:type="gramEnd"/>
      <w:r w:rsidRPr="004B5C1D">
        <w:rPr>
          <w:rFonts w:ascii="Gill Sans MT" w:hAnsi="Gill Sans MT"/>
          <w:sz w:val="24"/>
          <w:szCs w:val="24"/>
          <w:lang w:val="en-GB"/>
        </w:rPr>
        <w:t xml:space="preserve"> and promotion of historic heritage values.</w:t>
      </w:r>
    </w:p>
    <w:p w14:paraId="7E64DBC8" w14:textId="4361634B" w:rsidR="00BE45FF" w:rsidRPr="004B5C1D" w:rsidRDefault="00BE45FF" w:rsidP="004B5C1D">
      <w:pPr>
        <w:pStyle w:val="DefaultParagraphFont1"/>
        <w:numPr>
          <w:ilvl w:val="0"/>
          <w:numId w:val="5"/>
        </w:numPr>
        <w:spacing w:before="120"/>
        <w:ind w:left="426" w:hanging="426"/>
        <w:jc w:val="both"/>
        <w:rPr>
          <w:rFonts w:ascii="Gill Sans MT" w:hAnsi="Gill Sans MT"/>
          <w:sz w:val="24"/>
          <w:szCs w:val="24"/>
          <w:lang w:val="en-GB"/>
        </w:rPr>
      </w:pPr>
      <w:r w:rsidRPr="004B5C1D">
        <w:rPr>
          <w:rFonts w:ascii="Gill Sans MT" w:hAnsi="Gill Sans MT"/>
          <w:sz w:val="24"/>
          <w:szCs w:val="24"/>
          <w:lang w:val="en-GB"/>
        </w:rPr>
        <w:t xml:space="preserve">Monitor and maintain Departmental records, including the relevant section of the Parks and Wildlife </w:t>
      </w:r>
      <w:r w:rsidR="0006439A" w:rsidRPr="004B5C1D">
        <w:rPr>
          <w:rFonts w:ascii="Gill Sans MT" w:hAnsi="Gill Sans MT"/>
          <w:sz w:val="24"/>
          <w:szCs w:val="24"/>
          <w:lang w:val="en-GB"/>
        </w:rPr>
        <w:t xml:space="preserve">Service </w:t>
      </w:r>
      <w:r w:rsidRPr="004B5C1D">
        <w:rPr>
          <w:rFonts w:ascii="Gill Sans MT" w:hAnsi="Gill Sans MT"/>
          <w:sz w:val="24"/>
          <w:szCs w:val="24"/>
          <w:lang w:val="en-GB"/>
        </w:rPr>
        <w:t>Asset Management System (AMS).</w:t>
      </w:r>
    </w:p>
    <w:p w14:paraId="6A6865B9" w14:textId="216671A0" w:rsidR="00BE45FF" w:rsidRPr="004B5C1D" w:rsidRDefault="00BE45FF" w:rsidP="004B5C1D">
      <w:pPr>
        <w:pStyle w:val="DefaultParagraphFont1"/>
        <w:numPr>
          <w:ilvl w:val="0"/>
          <w:numId w:val="5"/>
        </w:numPr>
        <w:spacing w:before="120"/>
        <w:ind w:left="426" w:hanging="426"/>
        <w:jc w:val="both"/>
        <w:rPr>
          <w:rFonts w:ascii="Gill Sans MT" w:hAnsi="Gill Sans MT"/>
          <w:sz w:val="24"/>
          <w:szCs w:val="24"/>
          <w:lang w:val="en-GB"/>
        </w:rPr>
      </w:pPr>
      <w:r w:rsidRPr="004B5C1D">
        <w:rPr>
          <w:rFonts w:ascii="Gill Sans MT" w:hAnsi="Gill Sans MT"/>
          <w:sz w:val="24"/>
          <w:szCs w:val="24"/>
          <w:lang w:val="en-GB"/>
        </w:rPr>
        <w:t>Provide specialist services to the Parks and Wildlife Service regions including project management, planning, conservation</w:t>
      </w:r>
      <w:r w:rsidR="00B63296" w:rsidRPr="004B5C1D">
        <w:rPr>
          <w:rFonts w:ascii="Gill Sans MT" w:hAnsi="Gill Sans MT"/>
          <w:sz w:val="24"/>
          <w:szCs w:val="24"/>
          <w:lang w:val="en-GB"/>
        </w:rPr>
        <w:t>,</w:t>
      </w:r>
      <w:r w:rsidRPr="004B5C1D">
        <w:rPr>
          <w:rFonts w:ascii="Gill Sans MT" w:hAnsi="Gill Sans MT"/>
          <w:sz w:val="24"/>
          <w:szCs w:val="24"/>
          <w:lang w:val="en-GB"/>
        </w:rPr>
        <w:t xml:space="preserve"> and technical advice.</w:t>
      </w:r>
    </w:p>
    <w:p w14:paraId="1C8CAE0E" w14:textId="0D8A66F5" w:rsidR="00BE45FF" w:rsidRPr="004B5C1D" w:rsidRDefault="00BE45FF" w:rsidP="004B5C1D">
      <w:pPr>
        <w:pStyle w:val="DefaultParagraphFont1"/>
        <w:numPr>
          <w:ilvl w:val="0"/>
          <w:numId w:val="5"/>
        </w:numPr>
        <w:spacing w:before="120"/>
        <w:ind w:left="426" w:hanging="426"/>
        <w:jc w:val="both"/>
        <w:rPr>
          <w:rFonts w:ascii="Gill Sans MT" w:hAnsi="Gill Sans MT"/>
          <w:sz w:val="24"/>
          <w:szCs w:val="24"/>
          <w:lang w:val="en-GB"/>
        </w:rPr>
      </w:pPr>
      <w:r w:rsidRPr="004B5C1D">
        <w:rPr>
          <w:rFonts w:ascii="Gill Sans MT" w:hAnsi="Gill Sans MT"/>
          <w:sz w:val="24"/>
          <w:szCs w:val="24"/>
          <w:lang w:val="en-GB"/>
        </w:rPr>
        <w:t>Provide information and advice to internal and external Divisions, Agencies, industry</w:t>
      </w:r>
      <w:r w:rsidR="00B63296" w:rsidRPr="004B5C1D">
        <w:rPr>
          <w:rFonts w:ascii="Gill Sans MT" w:hAnsi="Gill Sans MT"/>
          <w:sz w:val="24"/>
          <w:szCs w:val="24"/>
          <w:lang w:val="en-GB"/>
        </w:rPr>
        <w:t>,</w:t>
      </w:r>
      <w:r w:rsidRPr="004B5C1D">
        <w:rPr>
          <w:rFonts w:ascii="Gill Sans MT" w:hAnsi="Gill Sans MT"/>
          <w:sz w:val="24"/>
          <w:szCs w:val="24"/>
          <w:lang w:val="en-GB"/>
        </w:rPr>
        <w:t xml:space="preserve"> and community stakeholders</w:t>
      </w:r>
      <w:r w:rsidR="00345C42" w:rsidRPr="004B5C1D">
        <w:rPr>
          <w:rFonts w:ascii="Gill Sans MT" w:hAnsi="Gill Sans MT"/>
          <w:sz w:val="24"/>
          <w:szCs w:val="24"/>
          <w:lang w:val="en-GB"/>
        </w:rPr>
        <w:t>.</w:t>
      </w:r>
    </w:p>
    <w:p w14:paraId="768FA9A8" w14:textId="12AA840A" w:rsidR="00345C42" w:rsidRPr="004B5C1D" w:rsidRDefault="00345C42" w:rsidP="004B5C1D">
      <w:pPr>
        <w:pStyle w:val="DefaultParagraphFont1"/>
        <w:numPr>
          <w:ilvl w:val="0"/>
          <w:numId w:val="5"/>
        </w:numPr>
        <w:spacing w:before="120"/>
        <w:ind w:left="426" w:hanging="426"/>
        <w:jc w:val="both"/>
        <w:rPr>
          <w:rFonts w:ascii="Gill Sans MT" w:hAnsi="Gill Sans MT"/>
          <w:sz w:val="24"/>
          <w:szCs w:val="24"/>
          <w:lang w:val="en-GB"/>
        </w:rPr>
      </w:pPr>
      <w:r w:rsidRPr="004B5C1D">
        <w:rPr>
          <w:rFonts w:ascii="Gill Sans MT" w:hAnsi="Gill Sans MT"/>
          <w:sz w:val="24"/>
          <w:szCs w:val="24"/>
          <w:lang w:val="en-GB"/>
        </w:rPr>
        <w:t>Provide planning documents and reports on heritage places as required.</w:t>
      </w:r>
    </w:p>
    <w:p w14:paraId="49DD8998" w14:textId="79A1ED80" w:rsidR="00BA6C63" w:rsidRPr="004B5C1D" w:rsidRDefault="00CD42F8" w:rsidP="004B5C1D">
      <w:pPr>
        <w:pStyle w:val="DefaultParagraphFont1"/>
        <w:numPr>
          <w:ilvl w:val="0"/>
          <w:numId w:val="5"/>
        </w:numPr>
        <w:spacing w:before="120"/>
        <w:ind w:left="426" w:hanging="426"/>
        <w:jc w:val="both"/>
        <w:rPr>
          <w:rFonts w:ascii="Gill Sans MT" w:hAnsi="Gill Sans MT"/>
          <w:sz w:val="24"/>
          <w:szCs w:val="24"/>
          <w:lang w:val="en-GB"/>
        </w:rPr>
      </w:pPr>
      <w:r w:rsidRPr="004B5C1D">
        <w:rPr>
          <w:rFonts w:ascii="Gill Sans MT" w:hAnsi="Gill Sans MT"/>
          <w:sz w:val="24"/>
          <w:szCs w:val="24"/>
          <w:lang w:val="en-GB"/>
        </w:rPr>
        <w:t>Perform any other assigned duties at the classification level that are within the employee’s competence and training.</w:t>
      </w:r>
    </w:p>
    <w:p w14:paraId="59359309" w14:textId="77777777" w:rsidR="004B5C1D" w:rsidRDefault="004B5C1D">
      <w:pPr>
        <w:tabs>
          <w:tab w:val="clear" w:pos="2835"/>
        </w:tabs>
        <w:spacing w:before="0" w:after="200"/>
        <w:rPr>
          <w:rFonts w:cs="Arial"/>
          <w:b/>
          <w:sz w:val="28"/>
          <w:szCs w:val="28"/>
        </w:rPr>
      </w:pPr>
      <w:r>
        <w:rPr>
          <w:rFonts w:cs="Arial"/>
          <w:b/>
          <w:sz w:val="28"/>
          <w:szCs w:val="28"/>
        </w:rPr>
        <w:br w:type="page"/>
      </w:r>
    </w:p>
    <w:p w14:paraId="41AB1CA4" w14:textId="2B00CFED" w:rsidR="00BA6C63" w:rsidRPr="00BA6C63" w:rsidRDefault="00855A41" w:rsidP="00BA6C63">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lastRenderedPageBreak/>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79A6239" w14:textId="01C36FF8" w:rsidR="004C03A6" w:rsidRPr="00825584" w:rsidRDefault="004C03A6" w:rsidP="004C03A6">
      <w:pPr>
        <w:spacing w:before="60" w:line="240" w:lineRule="auto"/>
        <w:jc w:val="both"/>
        <w:rPr>
          <w:rFonts w:cs="Arial"/>
          <w:b/>
          <w:szCs w:val="24"/>
        </w:rPr>
      </w:pPr>
      <w:r w:rsidRPr="00825584">
        <w:rPr>
          <w:rFonts w:cs="Arial"/>
          <w:b/>
          <w:szCs w:val="24"/>
        </w:rPr>
        <w:t>Band 1 –</w:t>
      </w:r>
    </w:p>
    <w:p w14:paraId="68B6EC7C" w14:textId="77777777" w:rsidR="004C03A6" w:rsidRPr="005601E2" w:rsidRDefault="004C03A6" w:rsidP="004C03A6">
      <w:pPr>
        <w:spacing w:before="60" w:line="240" w:lineRule="auto"/>
        <w:jc w:val="both"/>
        <w:rPr>
          <w:rFonts w:cs="Arial"/>
          <w:szCs w:val="24"/>
        </w:rPr>
      </w:pPr>
      <w:r w:rsidRPr="005601E2">
        <w:rPr>
          <w:rFonts w:cs="Arial"/>
          <w:szCs w:val="24"/>
        </w:rPr>
        <w:t>The occupant of the position is responsible for:</w:t>
      </w:r>
    </w:p>
    <w:p w14:paraId="4C9B51B3" w14:textId="77777777" w:rsidR="004C03A6" w:rsidRPr="00825584" w:rsidRDefault="004C03A6" w:rsidP="004C03A6">
      <w:pPr>
        <w:numPr>
          <w:ilvl w:val="0"/>
          <w:numId w:val="2"/>
        </w:numPr>
        <w:tabs>
          <w:tab w:val="clear" w:pos="2835"/>
        </w:tabs>
        <w:autoSpaceDE w:val="0"/>
        <w:autoSpaceDN w:val="0"/>
        <w:adjustRightInd w:val="0"/>
        <w:spacing w:line="240" w:lineRule="auto"/>
        <w:jc w:val="both"/>
        <w:rPr>
          <w:rFonts w:cs="Arial"/>
          <w:bCs/>
          <w:color w:val="000000"/>
          <w:szCs w:val="24"/>
        </w:rPr>
      </w:pPr>
      <w:r w:rsidRPr="00825584">
        <w:rPr>
          <w:rFonts w:cs="Arial"/>
          <w:bCs/>
          <w:color w:val="000000"/>
          <w:szCs w:val="24"/>
        </w:rPr>
        <w:t xml:space="preserve">maintaining professional practices, methods and standards and their modification as appropriate to provide satisfactory solutions for complex operational </w:t>
      </w:r>
      <w:proofErr w:type="gramStart"/>
      <w:r w:rsidRPr="00825584">
        <w:rPr>
          <w:rFonts w:cs="Arial"/>
          <w:bCs/>
          <w:color w:val="000000"/>
          <w:szCs w:val="24"/>
        </w:rPr>
        <w:t>issues;</w:t>
      </w:r>
      <w:proofErr w:type="gramEnd"/>
    </w:p>
    <w:p w14:paraId="7D9A1524" w14:textId="77777777" w:rsidR="004C03A6" w:rsidRPr="00825584" w:rsidRDefault="004C03A6" w:rsidP="004C03A6">
      <w:pPr>
        <w:numPr>
          <w:ilvl w:val="0"/>
          <w:numId w:val="2"/>
        </w:numPr>
        <w:tabs>
          <w:tab w:val="clear" w:pos="2835"/>
        </w:tabs>
        <w:autoSpaceDE w:val="0"/>
        <w:autoSpaceDN w:val="0"/>
        <w:adjustRightInd w:val="0"/>
        <w:spacing w:line="240" w:lineRule="auto"/>
        <w:jc w:val="both"/>
        <w:rPr>
          <w:rFonts w:cs="Arial"/>
          <w:bCs/>
          <w:color w:val="000000"/>
          <w:szCs w:val="24"/>
        </w:rPr>
      </w:pPr>
      <w:r w:rsidRPr="00825584">
        <w:rPr>
          <w:rFonts w:cs="Arial"/>
          <w:bCs/>
          <w:color w:val="000000"/>
          <w:szCs w:val="24"/>
        </w:rPr>
        <w:t xml:space="preserve">maintaining quality control of </w:t>
      </w:r>
      <w:proofErr w:type="gramStart"/>
      <w:r w:rsidRPr="00825584">
        <w:rPr>
          <w:rFonts w:cs="Arial"/>
          <w:bCs/>
          <w:color w:val="000000"/>
          <w:szCs w:val="24"/>
        </w:rPr>
        <w:t>outcomes;</w:t>
      </w:r>
      <w:proofErr w:type="gramEnd"/>
    </w:p>
    <w:p w14:paraId="1B2A1378" w14:textId="77777777" w:rsidR="004C03A6" w:rsidRPr="00825584" w:rsidRDefault="004C03A6" w:rsidP="004C03A6">
      <w:pPr>
        <w:numPr>
          <w:ilvl w:val="0"/>
          <w:numId w:val="2"/>
        </w:numPr>
        <w:tabs>
          <w:tab w:val="clear" w:pos="2835"/>
        </w:tabs>
        <w:autoSpaceDE w:val="0"/>
        <w:autoSpaceDN w:val="0"/>
        <w:adjustRightInd w:val="0"/>
        <w:spacing w:line="240" w:lineRule="auto"/>
        <w:jc w:val="both"/>
        <w:rPr>
          <w:rFonts w:cs="Arial"/>
          <w:bCs/>
          <w:color w:val="000000"/>
          <w:szCs w:val="24"/>
        </w:rPr>
      </w:pPr>
      <w:r w:rsidRPr="00825584">
        <w:rPr>
          <w:rFonts w:cs="Arial"/>
          <w:bCs/>
          <w:color w:val="000000"/>
          <w:szCs w:val="24"/>
        </w:rPr>
        <w:t xml:space="preserve">with experience, for ensuring less qualified or experienced associates receive appropriate instruction, guidance and performance </w:t>
      </w:r>
      <w:proofErr w:type="gramStart"/>
      <w:r w:rsidRPr="00825584">
        <w:rPr>
          <w:rFonts w:cs="Arial"/>
          <w:bCs/>
          <w:color w:val="000000"/>
          <w:szCs w:val="24"/>
        </w:rPr>
        <w:t>feedback;</w:t>
      </w:r>
      <w:proofErr w:type="gramEnd"/>
    </w:p>
    <w:p w14:paraId="3839B324" w14:textId="77777777" w:rsidR="004C03A6" w:rsidRPr="00825584" w:rsidRDefault="004C03A6" w:rsidP="004C03A6">
      <w:pPr>
        <w:numPr>
          <w:ilvl w:val="0"/>
          <w:numId w:val="2"/>
        </w:numPr>
        <w:tabs>
          <w:tab w:val="clear" w:pos="2835"/>
        </w:tabs>
        <w:autoSpaceDE w:val="0"/>
        <w:autoSpaceDN w:val="0"/>
        <w:adjustRightInd w:val="0"/>
        <w:spacing w:line="240" w:lineRule="auto"/>
        <w:jc w:val="both"/>
        <w:rPr>
          <w:rFonts w:cs="Arial"/>
          <w:bCs/>
          <w:color w:val="000000"/>
          <w:szCs w:val="24"/>
        </w:rPr>
      </w:pPr>
      <w:r w:rsidRPr="00825584">
        <w:rPr>
          <w:rFonts w:cs="Arial"/>
          <w:bCs/>
          <w:color w:val="000000"/>
          <w:szCs w:val="24"/>
        </w:rPr>
        <w:t>with experience, for ensuring operational guidelines, systems and processes are applied appropriately to integrate related activiti</w:t>
      </w:r>
      <w:r>
        <w:rPr>
          <w:rFonts w:cs="Arial"/>
          <w:bCs/>
          <w:color w:val="000000"/>
          <w:szCs w:val="24"/>
        </w:rPr>
        <w:t>es to meet specified objectives; and</w:t>
      </w:r>
    </w:p>
    <w:p w14:paraId="189A5009" w14:textId="629E6D8A" w:rsidR="004C03A6" w:rsidRPr="005601E2" w:rsidRDefault="004C03A6" w:rsidP="004C03A6">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5601E2">
        <w:rPr>
          <w:rFonts w:cs="Arial"/>
          <w:bCs/>
          <w:color w:val="000000"/>
          <w:szCs w:val="24"/>
        </w:rPr>
        <w:t>for ensuring a safe working environment by complying with relevant Work Health and Safety (WHS) legislation, codes of practice and policies, procedures and guidelines issued under the Department’s WHS Management System.</w:t>
      </w:r>
      <w:r>
        <w:rPr>
          <w:rFonts w:cs="Arial"/>
          <w:bCs/>
          <w:color w:val="000000"/>
          <w:szCs w:val="24"/>
        </w:rPr>
        <w:t xml:space="preserve"> </w:t>
      </w:r>
    </w:p>
    <w:p w14:paraId="72FD2895" w14:textId="77777777" w:rsidR="004C03A6" w:rsidRDefault="004C03A6" w:rsidP="004C03A6">
      <w:pPr>
        <w:widowControl w:val="0"/>
        <w:spacing w:before="240" w:line="240" w:lineRule="auto"/>
        <w:jc w:val="both"/>
        <w:rPr>
          <w:color w:val="000000"/>
          <w:szCs w:val="24"/>
        </w:rPr>
      </w:pPr>
      <w:r w:rsidRPr="005601E2">
        <w:rPr>
          <w:color w:val="000000"/>
          <w:szCs w:val="24"/>
        </w:rPr>
        <w:t>The decision making and direction received in relation to the role are</w:t>
      </w:r>
      <w:r>
        <w:rPr>
          <w:color w:val="000000"/>
          <w:szCs w:val="24"/>
        </w:rPr>
        <w:t xml:space="preserve"> that</w:t>
      </w:r>
      <w:r w:rsidRPr="005601E2">
        <w:rPr>
          <w:color w:val="000000"/>
          <w:szCs w:val="24"/>
        </w:rPr>
        <w:t>:</w:t>
      </w:r>
    </w:p>
    <w:p w14:paraId="750AC89F" w14:textId="77777777" w:rsidR="004C03A6" w:rsidRDefault="004C03A6" w:rsidP="004C03A6">
      <w:pPr>
        <w:pStyle w:val="ListParagraph"/>
        <w:widowControl w:val="0"/>
        <w:numPr>
          <w:ilvl w:val="0"/>
          <w:numId w:val="23"/>
        </w:numPr>
        <w:spacing w:line="240" w:lineRule="auto"/>
        <w:ind w:left="357" w:hanging="357"/>
        <w:contextualSpacing w:val="0"/>
        <w:jc w:val="both"/>
        <w:rPr>
          <w:color w:val="000000"/>
          <w:szCs w:val="24"/>
        </w:rPr>
      </w:pPr>
      <w:r>
        <w:rPr>
          <w:color w:val="000000"/>
          <w:szCs w:val="24"/>
        </w:rPr>
        <w:t>i</w:t>
      </w:r>
      <w:r w:rsidRPr="00825584">
        <w:rPr>
          <w:color w:val="000000"/>
          <w:szCs w:val="24"/>
        </w:rPr>
        <w:t xml:space="preserve">nitially, general instructions are provided.  More complex and unusual requirements which do not have clear guidelines or precedents may require more detailed instructions. With experience, general direction is provided to achieve the required outcomes as guidelines, systems and processes are well understood.  Policies, </w:t>
      </w:r>
      <w:proofErr w:type="gramStart"/>
      <w:r w:rsidRPr="00825584">
        <w:rPr>
          <w:color w:val="000000"/>
          <w:szCs w:val="24"/>
        </w:rPr>
        <w:t>rules</w:t>
      </w:r>
      <w:proofErr w:type="gramEnd"/>
      <w:r w:rsidRPr="00825584">
        <w:rPr>
          <w:color w:val="000000"/>
          <w:szCs w:val="24"/>
        </w:rPr>
        <w:t xml:space="preserve"> and regulations provide a framework for decision making in undertaking and integrating the activities of the work </w:t>
      </w:r>
      <w:r>
        <w:rPr>
          <w:color w:val="000000"/>
          <w:szCs w:val="24"/>
        </w:rPr>
        <w:t>area; and</w:t>
      </w:r>
    </w:p>
    <w:p w14:paraId="39BF7C90" w14:textId="77777777" w:rsidR="004C03A6" w:rsidRPr="001F0D37" w:rsidRDefault="004C03A6" w:rsidP="004C03A6">
      <w:pPr>
        <w:widowControl w:val="0"/>
        <w:numPr>
          <w:ilvl w:val="0"/>
          <w:numId w:val="2"/>
        </w:numPr>
        <w:tabs>
          <w:tab w:val="clear" w:pos="2835"/>
        </w:tabs>
        <w:autoSpaceDE w:val="0"/>
        <w:autoSpaceDN w:val="0"/>
        <w:adjustRightInd w:val="0"/>
        <w:spacing w:before="240" w:line="240" w:lineRule="auto"/>
        <w:ind w:left="357" w:hanging="357"/>
        <w:jc w:val="both"/>
        <w:rPr>
          <w:b/>
          <w:color w:val="000000"/>
          <w:szCs w:val="24"/>
        </w:rPr>
      </w:pPr>
      <w:r w:rsidRPr="00571A13">
        <w:rPr>
          <w:color w:val="000000"/>
          <w:szCs w:val="24"/>
        </w:rPr>
        <w:t xml:space="preserve">flexibility, </w:t>
      </w:r>
      <w:proofErr w:type="gramStart"/>
      <w:r w:rsidRPr="00571A13">
        <w:rPr>
          <w:color w:val="000000"/>
          <w:szCs w:val="24"/>
        </w:rPr>
        <w:t>innovation</w:t>
      </w:r>
      <w:proofErr w:type="gramEnd"/>
      <w:r w:rsidRPr="00571A13">
        <w:rPr>
          <w:color w:val="000000"/>
          <w:szCs w:val="24"/>
        </w:rPr>
        <w:t xml:space="preserve"> and initiative are expected in providing alternative solutions to complex operational issues within the area of activity to resolve issues and satisfy client and stakeholder requirements.</w:t>
      </w:r>
      <w:r w:rsidRPr="00571A13">
        <w:rPr>
          <w:rFonts w:cs="Arial"/>
          <w:b/>
          <w:bCs/>
          <w:color w:val="000000"/>
          <w:szCs w:val="24"/>
        </w:rPr>
        <w:t xml:space="preserve"> </w:t>
      </w:r>
    </w:p>
    <w:p w14:paraId="021A8372" w14:textId="77777777" w:rsidR="004C03A6" w:rsidRPr="00571A13" w:rsidRDefault="004C03A6" w:rsidP="004C03A6">
      <w:pPr>
        <w:widowControl w:val="0"/>
        <w:tabs>
          <w:tab w:val="clear" w:pos="2835"/>
        </w:tabs>
        <w:autoSpaceDE w:val="0"/>
        <w:autoSpaceDN w:val="0"/>
        <w:adjustRightInd w:val="0"/>
        <w:spacing w:before="240" w:line="240" w:lineRule="auto"/>
        <w:jc w:val="both"/>
        <w:rPr>
          <w:b/>
          <w:color w:val="000000"/>
          <w:szCs w:val="24"/>
        </w:rPr>
      </w:pPr>
      <w:r w:rsidRPr="00571A13">
        <w:rPr>
          <w:b/>
          <w:color w:val="000000"/>
          <w:szCs w:val="24"/>
        </w:rPr>
        <w:t>Band 2 –</w:t>
      </w:r>
    </w:p>
    <w:p w14:paraId="4E316BCE" w14:textId="77777777" w:rsidR="004C03A6" w:rsidRDefault="004C03A6" w:rsidP="004C03A6">
      <w:pPr>
        <w:widowControl w:val="0"/>
        <w:spacing w:before="240" w:line="240" w:lineRule="auto"/>
        <w:jc w:val="both"/>
        <w:rPr>
          <w:color w:val="000000"/>
          <w:szCs w:val="24"/>
        </w:rPr>
      </w:pPr>
      <w:r w:rsidRPr="00825584">
        <w:rPr>
          <w:color w:val="000000"/>
          <w:szCs w:val="24"/>
        </w:rPr>
        <w:t>The occupant of the position is responsible for:</w:t>
      </w:r>
    </w:p>
    <w:p w14:paraId="59018AF0" w14:textId="77777777" w:rsidR="004C03A6" w:rsidRPr="00825584" w:rsidRDefault="004C03A6" w:rsidP="004C03A6">
      <w:pPr>
        <w:pStyle w:val="ListParagraph"/>
        <w:numPr>
          <w:ilvl w:val="0"/>
          <w:numId w:val="24"/>
        </w:numPr>
        <w:spacing w:line="240" w:lineRule="auto"/>
        <w:jc w:val="both"/>
        <w:rPr>
          <w:color w:val="000000"/>
          <w:szCs w:val="24"/>
        </w:rPr>
      </w:pPr>
      <w:r>
        <w:rPr>
          <w:color w:val="000000"/>
          <w:szCs w:val="24"/>
        </w:rPr>
        <w:t>e</w:t>
      </w:r>
      <w:r w:rsidRPr="00825584">
        <w:rPr>
          <w:color w:val="000000"/>
          <w:szCs w:val="24"/>
        </w:rPr>
        <w:t>nsuring professional expertise is effectively applied to provide program and service delivery outcomes consistent with the operational framework.</w:t>
      </w:r>
    </w:p>
    <w:p w14:paraId="2B3C0682" w14:textId="77777777" w:rsidR="004C03A6" w:rsidRPr="00825584" w:rsidRDefault="004C03A6" w:rsidP="004C03A6">
      <w:pPr>
        <w:pStyle w:val="ListParagraph"/>
        <w:numPr>
          <w:ilvl w:val="0"/>
          <w:numId w:val="24"/>
        </w:numPr>
        <w:spacing w:line="240" w:lineRule="auto"/>
        <w:jc w:val="both"/>
        <w:rPr>
          <w:color w:val="000000"/>
          <w:szCs w:val="24"/>
        </w:rPr>
      </w:pPr>
      <w:r>
        <w:rPr>
          <w:color w:val="000000"/>
          <w:szCs w:val="24"/>
        </w:rPr>
        <w:t>p</w:t>
      </w:r>
      <w:r w:rsidRPr="00825584">
        <w:rPr>
          <w:color w:val="000000"/>
          <w:szCs w:val="24"/>
        </w:rPr>
        <w:t xml:space="preserve">roviding leadership, </w:t>
      </w:r>
      <w:proofErr w:type="gramStart"/>
      <w:r w:rsidRPr="00825584">
        <w:rPr>
          <w:color w:val="000000"/>
          <w:szCs w:val="24"/>
        </w:rPr>
        <w:t>instruction</w:t>
      </w:r>
      <w:proofErr w:type="gramEnd"/>
      <w:r w:rsidRPr="00825584">
        <w:rPr>
          <w:color w:val="000000"/>
          <w:szCs w:val="24"/>
        </w:rPr>
        <w:t xml:space="preserve"> and guidance to less qualified or experienced associates in the specific discipline or area of expertise.</w:t>
      </w:r>
    </w:p>
    <w:p w14:paraId="38D28397" w14:textId="73CC202B" w:rsidR="004C03A6" w:rsidRPr="005601E2" w:rsidRDefault="004C03A6" w:rsidP="004C03A6">
      <w:pPr>
        <w:numPr>
          <w:ilvl w:val="0"/>
          <w:numId w:val="2"/>
        </w:numPr>
        <w:tabs>
          <w:tab w:val="clear" w:pos="2835"/>
        </w:tabs>
        <w:autoSpaceDE w:val="0"/>
        <w:autoSpaceDN w:val="0"/>
        <w:adjustRightInd w:val="0"/>
        <w:spacing w:after="240" w:line="240" w:lineRule="auto"/>
        <w:ind w:left="357" w:hanging="357"/>
        <w:jc w:val="both"/>
        <w:rPr>
          <w:rFonts w:cs="Arial"/>
          <w:bCs/>
          <w:color w:val="000000"/>
          <w:szCs w:val="24"/>
        </w:rPr>
      </w:pPr>
      <w:r w:rsidRPr="00825584">
        <w:rPr>
          <w:color w:val="000000"/>
          <w:szCs w:val="24"/>
        </w:rPr>
        <w:t>ensuring a safe working environment by complying with relevant Work Health and Safety (WHS) legislation, codes of practice and policies, procedures and guidelines issued under the Department’s WHS Management System.</w:t>
      </w:r>
      <w:r>
        <w:rPr>
          <w:color w:val="000000"/>
          <w:szCs w:val="24"/>
        </w:rPr>
        <w:t xml:space="preserve"> </w:t>
      </w:r>
    </w:p>
    <w:p w14:paraId="7F0F13F0" w14:textId="77777777" w:rsidR="004C03A6" w:rsidRPr="007D18BB" w:rsidRDefault="004C03A6" w:rsidP="004C03A6">
      <w:pPr>
        <w:spacing w:line="240" w:lineRule="auto"/>
        <w:jc w:val="both"/>
        <w:rPr>
          <w:color w:val="000000"/>
          <w:szCs w:val="24"/>
        </w:rPr>
      </w:pPr>
      <w:r w:rsidRPr="007D18BB">
        <w:rPr>
          <w:color w:val="000000"/>
          <w:szCs w:val="24"/>
        </w:rPr>
        <w:t>The decision making and direction received in relation to the role are</w:t>
      </w:r>
      <w:r>
        <w:rPr>
          <w:color w:val="000000"/>
          <w:szCs w:val="24"/>
        </w:rPr>
        <w:t xml:space="preserve"> that</w:t>
      </w:r>
      <w:r w:rsidRPr="007D18BB">
        <w:rPr>
          <w:color w:val="000000"/>
          <w:szCs w:val="24"/>
        </w:rPr>
        <w:t>:</w:t>
      </w:r>
    </w:p>
    <w:p w14:paraId="007CE776" w14:textId="77777777" w:rsidR="004C03A6" w:rsidRDefault="004C03A6" w:rsidP="004C03A6">
      <w:pPr>
        <w:pStyle w:val="ListParagraph"/>
        <w:widowControl w:val="0"/>
        <w:numPr>
          <w:ilvl w:val="0"/>
          <w:numId w:val="25"/>
        </w:numPr>
        <w:spacing w:line="240" w:lineRule="auto"/>
        <w:ind w:left="357" w:hanging="357"/>
        <w:contextualSpacing w:val="0"/>
        <w:jc w:val="both"/>
        <w:rPr>
          <w:color w:val="000000"/>
          <w:szCs w:val="24"/>
        </w:rPr>
      </w:pPr>
      <w:r>
        <w:rPr>
          <w:color w:val="000000"/>
          <w:szCs w:val="24"/>
        </w:rPr>
        <w:t>w</w:t>
      </w:r>
      <w:r w:rsidRPr="007D18BB">
        <w:rPr>
          <w:color w:val="000000"/>
          <w:szCs w:val="24"/>
        </w:rPr>
        <w:t>ork is undertaken within established operational guidelines, systems and processes with limited guidance required in applying highly developed expertise to complex and challenging program activities</w:t>
      </w:r>
      <w:r>
        <w:rPr>
          <w:color w:val="000000"/>
          <w:szCs w:val="24"/>
        </w:rPr>
        <w:t>; and</w:t>
      </w:r>
    </w:p>
    <w:p w14:paraId="73AFA0B1" w14:textId="0BE36F81" w:rsidR="00BA6C63" w:rsidRPr="00BA6C63" w:rsidRDefault="004C03A6" w:rsidP="00BA6C63">
      <w:pPr>
        <w:pStyle w:val="ListParagraph"/>
        <w:numPr>
          <w:ilvl w:val="0"/>
          <w:numId w:val="25"/>
        </w:numPr>
        <w:spacing w:after="240" w:line="240" w:lineRule="auto"/>
        <w:ind w:left="357" w:hanging="357"/>
        <w:contextualSpacing w:val="0"/>
        <w:jc w:val="both"/>
        <w:rPr>
          <w:color w:val="000000"/>
          <w:szCs w:val="24"/>
        </w:rPr>
      </w:pPr>
      <w:r>
        <w:rPr>
          <w:color w:val="000000"/>
          <w:szCs w:val="24"/>
        </w:rPr>
        <w:t>g</w:t>
      </w:r>
      <w:r w:rsidRPr="007D18BB">
        <w:rPr>
          <w:color w:val="000000"/>
          <w:szCs w:val="24"/>
        </w:rPr>
        <w:t>uidance and instruction may be received on the implementation of modifications consistent with policy, regulatory and/or technological requirements and developments.</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lastRenderedPageBreak/>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47347761" w14:textId="0AFC9B72" w:rsidR="00BA6C63" w:rsidRPr="004B5C1D" w:rsidRDefault="004C03A6" w:rsidP="004B5C1D">
      <w:pPr>
        <w:pStyle w:val="ListParagraph"/>
        <w:numPr>
          <w:ilvl w:val="0"/>
          <w:numId w:val="28"/>
        </w:numPr>
        <w:spacing w:line="240" w:lineRule="auto"/>
        <w:contextualSpacing w:val="0"/>
        <w:jc w:val="both"/>
        <w:rPr>
          <w:color w:val="000000"/>
          <w:szCs w:val="24"/>
        </w:rPr>
      </w:pPr>
      <w:r w:rsidRPr="004B5C1D">
        <w:rPr>
          <w:color w:val="000000"/>
          <w:szCs w:val="24"/>
        </w:rPr>
        <w:t xml:space="preserve">Knowledge and expertise in </w:t>
      </w:r>
      <w:r w:rsidR="00345C42" w:rsidRPr="004B5C1D">
        <w:rPr>
          <w:color w:val="000000"/>
          <w:szCs w:val="24"/>
        </w:rPr>
        <w:t xml:space="preserve">cultural heritage values, and the conservation of historical fabric, </w:t>
      </w:r>
      <w:proofErr w:type="gramStart"/>
      <w:r w:rsidR="00345C42" w:rsidRPr="004B5C1D">
        <w:rPr>
          <w:color w:val="000000"/>
          <w:szCs w:val="24"/>
        </w:rPr>
        <w:t>places</w:t>
      </w:r>
      <w:proofErr w:type="gramEnd"/>
      <w:r w:rsidR="00345C42" w:rsidRPr="004B5C1D">
        <w:rPr>
          <w:color w:val="000000"/>
          <w:szCs w:val="24"/>
        </w:rPr>
        <w:t xml:space="preserve"> and features. Thorough understanding of contemporary conservation principles and practices, specially the Australian and ICOMOS Burra Charter.</w:t>
      </w:r>
    </w:p>
    <w:p w14:paraId="57FEF087" w14:textId="4FDAD374" w:rsidR="00345C42" w:rsidRPr="004B5C1D" w:rsidRDefault="00345C42" w:rsidP="00DB658B">
      <w:pPr>
        <w:pStyle w:val="ListParagraph"/>
        <w:numPr>
          <w:ilvl w:val="0"/>
          <w:numId w:val="28"/>
        </w:numPr>
        <w:spacing w:line="240" w:lineRule="auto"/>
        <w:contextualSpacing w:val="0"/>
        <w:jc w:val="both"/>
        <w:rPr>
          <w:color w:val="000000"/>
          <w:szCs w:val="24"/>
        </w:rPr>
      </w:pPr>
      <w:r w:rsidRPr="004B5C1D">
        <w:rPr>
          <w:color w:val="000000"/>
          <w:szCs w:val="24"/>
        </w:rPr>
        <w:t xml:space="preserve">Knowledge and expertise in historic heritage conservation, including planning, </w:t>
      </w:r>
      <w:proofErr w:type="gramStart"/>
      <w:r w:rsidRPr="004B5C1D">
        <w:rPr>
          <w:color w:val="000000"/>
          <w:szCs w:val="24"/>
        </w:rPr>
        <w:t>documentation</w:t>
      </w:r>
      <w:proofErr w:type="gramEnd"/>
      <w:r w:rsidRPr="004B5C1D">
        <w:rPr>
          <w:color w:val="000000"/>
          <w:szCs w:val="24"/>
        </w:rPr>
        <w:t xml:space="preserve"> and management.</w:t>
      </w:r>
    </w:p>
    <w:p w14:paraId="45CB31C7" w14:textId="03AF3E3A" w:rsidR="00BA6C63" w:rsidRPr="004B5C1D" w:rsidRDefault="00345C42" w:rsidP="004B5C1D">
      <w:pPr>
        <w:pStyle w:val="ListParagraph"/>
        <w:numPr>
          <w:ilvl w:val="0"/>
          <w:numId w:val="28"/>
        </w:numPr>
        <w:spacing w:line="240" w:lineRule="auto"/>
        <w:contextualSpacing w:val="0"/>
        <w:jc w:val="both"/>
        <w:rPr>
          <w:color w:val="000000"/>
          <w:szCs w:val="24"/>
        </w:rPr>
      </w:pPr>
      <w:r w:rsidRPr="004B5C1D">
        <w:rPr>
          <w:color w:val="000000"/>
          <w:szCs w:val="24"/>
        </w:rPr>
        <w:t>Good written</w:t>
      </w:r>
      <w:r w:rsidR="004B5C1D">
        <w:rPr>
          <w:color w:val="000000"/>
          <w:szCs w:val="24"/>
        </w:rPr>
        <w:t xml:space="preserve"> </w:t>
      </w:r>
      <w:r w:rsidRPr="004B5C1D">
        <w:rPr>
          <w:color w:val="000000"/>
          <w:szCs w:val="24"/>
        </w:rPr>
        <w:t>communication skills, well developed interpersonal, liaison and oral communication skills and the ability to work as a member of a team.</w:t>
      </w:r>
    </w:p>
    <w:p w14:paraId="081032BC" w14:textId="1726A0C3" w:rsidR="004C03A6" w:rsidRPr="004B5C1D" w:rsidRDefault="004C03A6" w:rsidP="00DB658B">
      <w:pPr>
        <w:pStyle w:val="ListParagraph"/>
        <w:numPr>
          <w:ilvl w:val="0"/>
          <w:numId w:val="28"/>
        </w:numPr>
        <w:spacing w:line="240" w:lineRule="auto"/>
        <w:contextualSpacing w:val="0"/>
        <w:jc w:val="both"/>
        <w:rPr>
          <w:color w:val="000000"/>
          <w:szCs w:val="24"/>
        </w:rPr>
      </w:pPr>
      <w:r w:rsidRPr="004B5C1D">
        <w:rPr>
          <w:color w:val="000000"/>
          <w:szCs w:val="24"/>
        </w:rPr>
        <w:t xml:space="preserve">The ability to exercise independent judgement in applying organisational rules and regulations to professional methods, </w:t>
      </w:r>
      <w:proofErr w:type="gramStart"/>
      <w:r w:rsidRPr="004B5C1D">
        <w:rPr>
          <w:color w:val="000000"/>
          <w:szCs w:val="24"/>
        </w:rPr>
        <w:t>systems</w:t>
      </w:r>
      <w:proofErr w:type="gramEnd"/>
      <w:r w:rsidRPr="004B5C1D">
        <w:rPr>
          <w:color w:val="000000"/>
          <w:szCs w:val="24"/>
        </w:rPr>
        <w:t xml:space="preserve"> and processes.  The ability to research compile, analyse and evaluate complex and unrelated information and to prepare meaningful and accurate reports that are understandable to non-specialists.</w:t>
      </w:r>
    </w:p>
    <w:p w14:paraId="707701FA" w14:textId="1F418187" w:rsidR="004C03A6" w:rsidRPr="004B5C1D" w:rsidRDefault="004C03A6" w:rsidP="00DB658B">
      <w:pPr>
        <w:pStyle w:val="ListParagraph"/>
        <w:numPr>
          <w:ilvl w:val="0"/>
          <w:numId w:val="28"/>
        </w:numPr>
        <w:spacing w:line="240" w:lineRule="auto"/>
        <w:contextualSpacing w:val="0"/>
        <w:jc w:val="both"/>
        <w:rPr>
          <w:color w:val="000000"/>
          <w:szCs w:val="24"/>
        </w:rPr>
      </w:pPr>
      <w:r w:rsidRPr="004B5C1D">
        <w:rPr>
          <w:color w:val="000000"/>
          <w:szCs w:val="24"/>
        </w:rPr>
        <w:t>Good organisation and project management skills with the ability to coordinate and manage a variety of tasks at the same time and plan for the accurate completion within pre-determined time frames.</w:t>
      </w:r>
    </w:p>
    <w:p w14:paraId="2F12D08A" w14:textId="696328DA" w:rsidR="00BA6C63" w:rsidRPr="004B5C1D" w:rsidRDefault="00BA6C63" w:rsidP="00DB658B">
      <w:pPr>
        <w:pStyle w:val="ListParagraph"/>
        <w:numPr>
          <w:ilvl w:val="0"/>
          <w:numId w:val="28"/>
        </w:numPr>
        <w:spacing w:line="240" w:lineRule="auto"/>
        <w:contextualSpacing w:val="0"/>
        <w:jc w:val="both"/>
        <w:rPr>
          <w:color w:val="000000"/>
          <w:szCs w:val="24"/>
        </w:rPr>
      </w:pPr>
      <w:r w:rsidRPr="004B5C1D">
        <w:rPr>
          <w:color w:val="000000"/>
          <w:szCs w:val="24"/>
        </w:rPr>
        <w:t xml:space="preserve">Good computer skills including desktop publishing, use of spreadsheets, </w:t>
      </w:r>
      <w:proofErr w:type="gramStart"/>
      <w:r w:rsidRPr="004B5C1D">
        <w:rPr>
          <w:color w:val="000000"/>
          <w:szCs w:val="24"/>
        </w:rPr>
        <w:t>databases</w:t>
      </w:r>
      <w:proofErr w:type="gramEnd"/>
      <w:r w:rsidRPr="004B5C1D">
        <w:rPr>
          <w:color w:val="000000"/>
          <w:szCs w:val="24"/>
        </w:rPr>
        <w:t xml:space="preserve"> and relevant software.</w:t>
      </w:r>
    </w:p>
    <w:p w14:paraId="125D251B" w14:textId="2DBE8A11" w:rsidR="00B2568D" w:rsidRPr="00BA6C63" w:rsidRDefault="007A4917" w:rsidP="00BA6C63">
      <w:pPr>
        <w:spacing w:before="240" w:line="240" w:lineRule="auto"/>
        <w:jc w:val="both"/>
        <w:rPr>
          <w:rFonts w:cs="Arial"/>
          <w:b/>
          <w:sz w:val="28"/>
          <w:szCs w:val="28"/>
        </w:rPr>
      </w:pPr>
      <w:r>
        <w:rPr>
          <w:rFonts w:cs="Arial"/>
          <w:b/>
          <w:sz w:val="28"/>
          <w:szCs w:val="28"/>
        </w:rPr>
        <w:t>P</w:t>
      </w:r>
      <w:r w:rsidR="00B2568D">
        <w:rPr>
          <w:rFonts w:cs="Arial"/>
          <w:b/>
          <w:sz w:val="28"/>
          <w:szCs w:val="28"/>
        </w:rPr>
        <w:t>osition Requirements</w:t>
      </w:r>
    </w:p>
    <w:p w14:paraId="28E31F3A" w14:textId="5BC822A7" w:rsidR="00CD42F8" w:rsidRPr="00B2568D" w:rsidRDefault="00CD42F8" w:rsidP="004B5C1D">
      <w:pPr>
        <w:spacing w:before="0" w:line="240" w:lineRule="auto"/>
        <w:jc w:val="both"/>
        <w:rPr>
          <w:rFonts w:cs="Arial"/>
          <w:b/>
          <w:szCs w:val="24"/>
        </w:rPr>
      </w:pPr>
      <w:r w:rsidRPr="00B2568D">
        <w:rPr>
          <w:rFonts w:cs="Arial"/>
          <w:b/>
          <w:szCs w:val="24"/>
        </w:rPr>
        <w:t>Essential Requirements</w:t>
      </w:r>
    </w:p>
    <w:p w14:paraId="4B20441E" w14:textId="2EEC7367" w:rsidR="00E352FA" w:rsidRDefault="00E352FA" w:rsidP="00E352FA">
      <w:pPr>
        <w:pStyle w:val="ListParagraph"/>
        <w:numPr>
          <w:ilvl w:val="0"/>
          <w:numId w:val="11"/>
        </w:numPr>
        <w:tabs>
          <w:tab w:val="clear" w:pos="2835"/>
        </w:tabs>
        <w:spacing w:before="0" w:after="200"/>
        <w:ind w:left="426"/>
        <w:jc w:val="both"/>
        <w:rPr>
          <w:rFonts w:cs="Arial"/>
          <w:color w:val="000000"/>
          <w:szCs w:val="24"/>
        </w:rPr>
      </w:pPr>
      <w:r w:rsidRPr="00E352FA">
        <w:rPr>
          <w:rFonts w:cs="Arial"/>
          <w:color w:val="000000"/>
          <w:szCs w:val="24"/>
        </w:rPr>
        <w:t xml:space="preserve">A degree in </w:t>
      </w:r>
      <w:r w:rsidR="00B86149">
        <w:rPr>
          <w:rFonts w:cs="Arial"/>
          <w:color w:val="000000"/>
          <w:szCs w:val="24"/>
        </w:rPr>
        <w:t xml:space="preserve">architecture, </w:t>
      </w:r>
      <w:r w:rsidR="00BA6C63">
        <w:rPr>
          <w:rFonts w:cs="Arial"/>
          <w:color w:val="000000"/>
          <w:szCs w:val="24"/>
        </w:rPr>
        <w:t>archaeology, history</w:t>
      </w:r>
      <w:r w:rsidR="00B86149">
        <w:rPr>
          <w:rFonts w:cs="Arial"/>
          <w:color w:val="000000"/>
          <w:szCs w:val="24"/>
        </w:rPr>
        <w:t>,</w:t>
      </w:r>
      <w:r w:rsidR="00BA6C63">
        <w:rPr>
          <w:rFonts w:cs="Arial"/>
          <w:color w:val="000000"/>
          <w:szCs w:val="24"/>
        </w:rPr>
        <w:t xml:space="preserve"> or cultural heritage management </w:t>
      </w:r>
      <w:r w:rsidRPr="00E352FA">
        <w:rPr>
          <w:rFonts w:cs="Arial"/>
          <w:color w:val="000000"/>
          <w:szCs w:val="24"/>
        </w:rPr>
        <w:t>relevant to the professional duties to be undertaken, as provided by a university.</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14E50D5E" w14:textId="3BBC6950" w:rsidR="00BA6C63" w:rsidRPr="00BA6C63" w:rsidRDefault="00BA6C63" w:rsidP="00BA6C63">
      <w:pPr>
        <w:pStyle w:val="ListParagraph"/>
        <w:numPr>
          <w:ilvl w:val="0"/>
          <w:numId w:val="11"/>
        </w:numPr>
        <w:tabs>
          <w:tab w:val="clear" w:pos="2835"/>
        </w:tabs>
        <w:spacing w:before="0" w:after="240"/>
        <w:ind w:left="426"/>
        <w:rPr>
          <w:rFonts w:cs="Arial"/>
          <w:iCs/>
          <w:szCs w:val="24"/>
        </w:rPr>
      </w:pPr>
      <w:r>
        <w:rPr>
          <w:rFonts w:cs="Arial"/>
          <w:iCs/>
          <w:szCs w:val="24"/>
        </w:rPr>
        <w:t>A current motor vehicle drivers’ licence.</w:t>
      </w:r>
    </w:p>
    <w:p w14:paraId="351BECD3" w14:textId="08711542" w:rsidR="00BA6C63" w:rsidRPr="00F53A56" w:rsidRDefault="00BA6C63" w:rsidP="001E70C1">
      <w:pPr>
        <w:pStyle w:val="ListParagraph"/>
        <w:numPr>
          <w:ilvl w:val="0"/>
          <w:numId w:val="11"/>
        </w:numPr>
        <w:tabs>
          <w:tab w:val="clear" w:pos="2835"/>
        </w:tabs>
        <w:spacing w:before="0" w:after="240"/>
        <w:ind w:left="426"/>
        <w:rPr>
          <w:rFonts w:cs="Arial"/>
          <w:iCs/>
          <w:szCs w:val="24"/>
        </w:rPr>
      </w:pPr>
      <w:r>
        <w:rPr>
          <w:rFonts w:cs="Arial"/>
          <w:iCs/>
          <w:szCs w:val="24"/>
        </w:rPr>
        <w:t>Several years post graduate experience in cultural heritage management.</w:t>
      </w:r>
    </w:p>
    <w:p w14:paraId="4B8E9F38" w14:textId="1853F610" w:rsidR="004B5C1D" w:rsidRDefault="00B2568D" w:rsidP="00A12351">
      <w:pPr>
        <w:spacing w:line="240" w:lineRule="auto"/>
        <w:jc w:val="both"/>
        <w:rPr>
          <w:b/>
          <w:sz w:val="28"/>
          <w:szCs w:val="28"/>
        </w:rPr>
      </w:pPr>
      <w:r w:rsidRPr="00B2568D">
        <w:rPr>
          <w:b/>
          <w:sz w:val="28"/>
          <w:szCs w:val="28"/>
        </w:rPr>
        <w:t>About Us</w:t>
      </w:r>
      <w:r w:rsidR="008B0AF3" w:rsidRPr="00B2568D">
        <w:rPr>
          <w:b/>
          <w:sz w:val="28"/>
          <w:szCs w:val="28"/>
        </w:rPr>
        <w:t xml:space="preserve"> </w:t>
      </w:r>
    </w:p>
    <w:p w14:paraId="4A2C646C" w14:textId="77777777" w:rsidR="004B5C1D" w:rsidRPr="00AC157D" w:rsidRDefault="004B5C1D" w:rsidP="004B5C1D">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24156D69" w14:textId="77777777" w:rsidR="004B5C1D" w:rsidRPr="00AC157D" w:rsidRDefault="004B5C1D" w:rsidP="004B5C1D">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 xml:space="preserve">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65131761" w14:textId="77777777" w:rsidR="004B5C1D" w:rsidRDefault="004B5C1D" w:rsidP="004B5C1D">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49587DD5" w14:textId="3D5ED1F6" w:rsidR="004B5C1D" w:rsidRPr="004B5C1D" w:rsidRDefault="00DD1205" w:rsidP="004B5C1D">
      <w:pPr>
        <w:pStyle w:val="Heading1"/>
        <w:spacing w:before="240" w:after="120" w:line="240" w:lineRule="auto"/>
        <w:jc w:val="both"/>
        <w:rPr>
          <w:rFonts w:cs="Arial"/>
          <w:b/>
          <w:sz w:val="28"/>
        </w:rPr>
      </w:pPr>
      <w:r w:rsidRPr="00B2568D">
        <w:rPr>
          <w:rFonts w:cs="Arial"/>
          <w:b/>
          <w:sz w:val="28"/>
        </w:rPr>
        <w:lastRenderedPageBreak/>
        <w:t>Working Environment</w:t>
      </w:r>
      <w:bookmarkStart w:id="0" w:name="OLE_LINK1"/>
    </w:p>
    <w:p w14:paraId="7C867637" w14:textId="77777777" w:rsidR="004B5C1D" w:rsidRPr="004B5C1D" w:rsidRDefault="004B5C1D" w:rsidP="004B5C1D">
      <w:pPr>
        <w:pStyle w:val="Heading1"/>
        <w:spacing w:after="120" w:line="240" w:lineRule="auto"/>
        <w:jc w:val="both"/>
        <w:rPr>
          <w:rFonts w:eastAsia="Times New Roman"/>
          <w:sz w:val="24"/>
          <w:szCs w:val="24"/>
        </w:rPr>
      </w:pPr>
      <w:r w:rsidRPr="004B5C1D">
        <w:rPr>
          <w:rFonts w:eastAsia="Times New Roman"/>
          <w:sz w:val="24"/>
          <w:szCs w:val="24"/>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4D720627" w14:textId="77777777" w:rsidR="004B5C1D" w:rsidRPr="004B5C1D" w:rsidRDefault="004B5C1D" w:rsidP="004B5C1D">
      <w:pPr>
        <w:pStyle w:val="Heading1"/>
        <w:spacing w:after="120" w:line="240" w:lineRule="auto"/>
        <w:jc w:val="both"/>
        <w:rPr>
          <w:rFonts w:eastAsia="Times New Roman"/>
          <w:sz w:val="24"/>
          <w:szCs w:val="24"/>
        </w:rPr>
      </w:pPr>
      <w:r w:rsidRPr="004B5C1D">
        <w:rPr>
          <w:rFonts w:eastAsia="Times New Roman"/>
          <w:sz w:val="24"/>
          <w:szCs w:val="24"/>
        </w:rPr>
        <w:t>NRE Tas 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A62EED8" w14:textId="77777777" w:rsidR="004B5C1D" w:rsidRPr="004B5C1D" w:rsidRDefault="004B5C1D" w:rsidP="004B5C1D">
      <w:pPr>
        <w:pStyle w:val="Heading1"/>
        <w:spacing w:after="120" w:line="240" w:lineRule="auto"/>
        <w:jc w:val="both"/>
        <w:rPr>
          <w:rFonts w:eastAsia="Times New Roman"/>
          <w:sz w:val="24"/>
          <w:szCs w:val="24"/>
        </w:rPr>
      </w:pPr>
      <w:r w:rsidRPr="004B5C1D">
        <w:rPr>
          <w:rFonts w:eastAsia="Times New Roman"/>
          <w:sz w:val="24"/>
          <w:szCs w:val="24"/>
        </w:rPr>
        <w:t>There is a strong emphasis on building leadership capacity throughout NRE Tas.</w:t>
      </w:r>
    </w:p>
    <w:p w14:paraId="3071A4CB" w14:textId="77777777" w:rsidR="004B5C1D" w:rsidRPr="004B5C1D" w:rsidRDefault="004B5C1D" w:rsidP="004B5C1D">
      <w:pPr>
        <w:pStyle w:val="Heading1"/>
        <w:spacing w:after="120" w:line="240" w:lineRule="auto"/>
        <w:jc w:val="both"/>
        <w:rPr>
          <w:rFonts w:cs="Arial"/>
          <w:sz w:val="24"/>
          <w:szCs w:val="24"/>
        </w:rPr>
      </w:pPr>
      <w:r w:rsidRPr="004B5C1D">
        <w:rPr>
          <w:rFonts w:eastAsia="Times New Roman"/>
          <w:sz w:val="24"/>
          <w:szCs w:val="24"/>
        </w:rPr>
        <w:t xml:space="preserve">The expected behaviours and performance of the Department’s employees and managers are enshrined in the State Service Act 2000 through the State Service Principles and Code of Conduct. These can be located at </w:t>
      </w:r>
      <w:hyperlink r:id="rId12" w:history="1">
        <w:r w:rsidRPr="004B5C1D">
          <w:rPr>
            <w:rStyle w:val="Hyperlink"/>
            <w:rFonts w:cs="Arial"/>
            <w:sz w:val="24"/>
            <w:szCs w:val="24"/>
          </w:rPr>
          <w:t>www.dpac.tas.gov.au/divisions/ssmo</w:t>
        </w:r>
      </w:hyperlink>
      <w:r w:rsidRPr="004B5C1D">
        <w:rPr>
          <w:rFonts w:cs="Arial"/>
          <w:sz w:val="24"/>
          <w:szCs w:val="24"/>
        </w:rPr>
        <w:t>.</w:t>
      </w:r>
    </w:p>
    <w:bookmarkEnd w:id="0"/>
    <w:p w14:paraId="4CF270AC" w14:textId="77777777" w:rsidR="004B5C1D" w:rsidRPr="004B5C1D" w:rsidRDefault="004B5C1D" w:rsidP="004B5C1D"/>
    <w:sectPr w:rsidR="004B5C1D" w:rsidRPr="004B5C1D"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AAAC4" w14:textId="77777777" w:rsidR="00E65DAA" w:rsidRDefault="00E65DAA" w:rsidP="00BC49A5">
      <w:r>
        <w:separator/>
      </w:r>
    </w:p>
  </w:endnote>
  <w:endnote w:type="continuationSeparator" w:id="0">
    <w:p w14:paraId="2BBDDB7E" w14:textId="77777777" w:rsidR="00E65DAA" w:rsidRDefault="00E65DAA"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37071C"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760B8F9F" w:rsidR="007F65DC" w:rsidRPr="007F65DC" w:rsidRDefault="007F65DC" w:rsidP="00E42668">
    <w:pPr>
      <w:pStyle w:val="Footer"/>
      <w:rPr>
        <w:sz w:val="18"/>
        <w:szCs w:val="18"/>
      </w:rPr>
    </w:pPr>
    <w:r w:rsidRPr="007F65DC">
      <w:rPr>
        <w:sz w:val="18"/>
        <w:szCs w:val="18"/>
      </w:rPr>
      <w:t>Revision Date</w:t>
    </w:r>
    <w:r w:rsidR="00DB658B">
      <w:rPr>
        <w:sz w:val="18"/>
        <w:szCs w:val="18"/>
      </w:rPr>
      <w:t xml:space="preserve">: </w:t>
    </w:r>
    <w:r w:rsidR="003F3546">
      <w:rPr>
        <w:sz w:val="18"/>
        <w:szCs w:val="18"/>
      </w:rPr>
      <w:t>16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982810" w14:textId="77777777" w:rsidR="00E65DAA" w:rsidRDefault="00E65DAA" w:rsidP="00BC49A5">
      <w:r>
        <w:separator/>
      </w:r>
    </w:p>
  </w:footnote>
  <w:footnote w:type="continuationSeparator" w:id="0">
    <w:p w14:paraId="62C4FFFE" w14:textId="77777777" w:rsidR="00E65DAA" w:rsidRDefault="00E65DAA"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4313F"/>
    <w:multiLevelType w:val="hybridMultilevel"/>
    <w:tmpl w:val="0AFA6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A91A6C"/>
    <w:multiLevelType w:val="hybridMultilevel"/>
    <w:tmpl w:val="A46A0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 w15:restartNumberingAfterBreak="0">
    <w:nsid w:val="0BEC1A08"/>
    <w:multiLevelType w:val="hybridMultilevel"/>
    <w:tmpl w:val="D0F025F2"/>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D664639"/>
    <w:multiLevelType w:val="hybridMultilevel"/>
    <w:tmpl w:val="6B68E518"/>
    <w:lvl w:ilvl="0" w:tplc="3516D5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2A02E7"/>
    <w:multiLevelType w:val="hybridMultilevel"/>
    <w:tmpl w:val="4B1A97E4"/>
    <w:lvl w:ilvl="0" w:tplc="3516D5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8F6BD2"/>
    <w:multiLevelType w:val="hybridMultilevel"/>
    <w:tmpl w:val="56542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01D64CF"/>
    <w:multiLevelType w:val="hybridMultilevel"/>
    <w:tmpl w:val="38466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B227CC"/>
    <w:multiLevelType w:val="hybridMultilevel"/>
    <w:tmpl w:val="DB840352"/>
    <w:lvl w:ilvl="0" w:tplc="DF8C98C2">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10070F7"/>
    <w:multiLevelType w:val="hybridMultilevel"/>
    <w:tmpl w:val="01B6E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0"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6E2C98"/>
    <w:multiLevelType w:val="hybridMultilevel"/>
    <w:tmpl w:val="D8109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EA422E"/>
    <w:multiLevelType w:val="hybridMultilevel"/>
    <w:tmpl w:val="ACEC8DB8"/>
    <w:lvl w:ilvl="0" w:tplc="644E8BF4">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55B6A62"/>
    <w:multiLevelType w:val="hybridMultilevel"/>
    <w:tmpl w:val="62086618"/>
    <w:lvl w:ilvl="0" w:tplc="0F1039CC">
      <w:start w:val="1"/>
      <w:numFmt w:val="decimal"/>
      <w:lvlText w:val="%1."/>
      <w:lvlJc w:val="left"/>
      <w:pPr>
        <w:ind w:left="360" w:hanging="360"/>
      </w:pPr>
      <w:rPr>
        <w:rFonts w:hint="default"/>
        <w:b w:val="0"/>
        <w:bCs/>
        <w:i w:val="0"/>
        <w:iCs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1569102">
    <w:abstractNumId w:val="22"/>
  </w:num>
  <w:num w:numId="2" w16cid:durableId="1841772553">
    <w:abstractNumId w:val="15"/>
  </w:num>
  <w:num w:numId="3" w16cid:durableId="709886873">
    <w:abstractNumId w:val="18"/>
  </w:num>
  <w:num w:numId="4" w16cid:durableId="1709838984">
    <w:abstractNumId w:val="7"/>
  </w:num>
  <w:num w:numId="5" w16cid:durableId="330566014">
    <w:abstractNumId w:val="14"/>
  </w:num>
  <w:num w:numId="6" w16cid:durableId="2084444484">
    <w:abstractNumId w:val="16"/>
  </w:num>
  <w:num w:numId="7" w16cid:durableId="589237683">
    <w:abstractNumId w:val="6"/>
  </w:num>
  <w:num w:numId="8" w16cid:durableId="1306623516">
    <w:abstractNumId w:val="17"/>
  </w:num>
  <w:num w:numId="9" w16cid:durableId="161054725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2557433">
    <w:abstractNumId w:val="9"/>
  </w:num>
  <w:num w:numId="11" w16cid:durableId="974676219">
    <w:abstractNumId w:val="20"/>
  </w:num>
  <w:num w:numId="12" w16cid:durableId="694499983">
    <w:abstractNumId w:val="10"/>
  </w:num>
  <w:num w:numId="13" w16cid:durableId="5544655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53980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2488262">
    <w:abstractNumId w:val="2"/>
  </w:num>
  <w:num w:numId="16" w16cid:durableId="196241986">
    <w:abstractNumId w:val="19"/>
  </w:num>
  <w:num w:numId="17" w16cid:durableId="1146822173">
    <w:abstractNumId w:val="0"/>
  </w:num>
  <w:num w:numId="18" w16cid:durableId="693311840">
    <w:abstractNumId w:val="13"/>
  </w:num>
  <w:num w:numId="19" w16cid:durableId="847141119">
    <w:abstractNumId w:val="12"/>
  </w:num>
  <w:num w:numId="20" w16cid:durableId="1591112368">
    <w:abstractNumId w:val="5"/>
  </w:num>
  <w:num w:numId="21" w16cid:durableId="365108409">
    <w:abstractNumId w:val="4"/>
  </w:num>
  <w:num w:numId="22" w16cid:durableId="502818812">
    <w:abstractNumId w:val="26"/>
  </w:num>
  <w:num w:numId="23" w16cid:durableId="521237725">
    <w:abstractNumId w:val="11"/>
  </w:num>
  <w:num w:numId="24" w16cid:durableId="1284116897">
    <w:abstractNumId w:val="8"/>
  </w:num>
  <w:num w:numId="25" w16cid:durableId="365525992">
    <w:abstractNumId w:val="1"/>
  </w:num>
  <w:num w:numId="26" w16cid:durableId="1396004362">
    <w:abstractNumId w:val="21"/>
  </w:num>
  <w:num w:numId="27" w16cid:durableId="1404570131">
    <w:abstractNumId w:val="24"/>
  </w:num>
  <w:num w:numId="28" w16cid:durableId="1576816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35383"/>
    <w:rsid w:val="000436F6"/>
    <w:rsid w:val="00050FC2"/>
    <w:rsid w:val="0006439A"/>
    <w:rsid w:val="00085651"/>
    <w:rsid w:val="000A687B"/>
    <w:rsid w:val="000C63C9"/>
    <w:rsid w:val="000F204A"/>
    <w:rsid w:val="00104441"/>
    <w:rsid w:val="001165AA"/>
    <w:rsid w:val="00121F5C"/>
    <w:rsid w:val="0016305A"/>
    <w:rsid w:val="00185BDA"/>
    <w:rsid w:val="00192887"/>
    <w:rsid w:val="001947A1"/>
    <w:rsid w:val="001963E4"/>
    <w:rsid w:val="001C06F8"/>
    <w:rsid w:val="001E70C1"/>
    <w:rsid w:val="001E7B7E"/>
    <w:rsid w:val="001F534B"/>
    <w:rsid w:val="00204218"/>
    <w:rsid w:val="00225565"/>
    <w:rsid w:val="002332FE"/>
    <w:rsid w:val="002533F2"/>
    <w:rsid w:val="00263E12"/>
    <w:rsid w:val="002831BF"/>
    <w:rsid w:val="00287BE7"/>
    <w:rsid w:val="002A0C2C"/>
    <w:rsid w:val="002A584C"/>
    <w:rsid w:val="002B5214"/>
    <w:rsid w:val="002C5F24"/>
    <w:rsid w:val="002C6A57"/>
    <w:rsid w:val="002D56B8"/>
    <w:rsid w:val="003058D6"/>
    <w:rsid w:val="00331842"/>
    <w:rsid w:val="003420FF"/>
    <w:rsid w:val="00345C42"/>
    <w:rsid w:val="00351B4D"/>
    <w:rsid w:val="003669A2"/>
    <w:rsid w:val="00371F59"/>
    <w:rsid w:val="00391075"/>
    <w:rsid w:val="003951E9"/>
    <w:rsid w:val="003A6246"/>
    <w:rsid w:val="003B0B94"/>
    <w:rsid w:val="003C5DE2"/>
    <w:rsid w:val="003E4A5D"/>
    <w:rsid w:val="003F3546"/>
    <w:rsid w:val="003F442E"/>
    <w:rsid w:val="003F7D4A"/>
    <w:rsid w:val="00411FA3"/>
    <w:rsid w:val="00413195"/>
    <w:rsid w:val="00417933"/>
    <w:rsid w:val="004707E8"/>
    <w:rsid w:val="00485CA0"/>
    <w:rsid w:val="00486C56"/>
    <w:rsid w:val="00490402"/>
    <w:rsid w:val="004B5C1D"/>
    <w:rsid w:val="004C03A6"/>
    <w:rsid w:val="004F2DAF"/>
    <w:rsid w:val="004F41AE"/>
    <w:rsid w:val="00542542"/>
    <w:rsid w:val="00547824"/>
    <w:rsid w:val="005601E2"/>
    <w:rsid w:val="005D5969"/>
    <w:rsid w:val="00600395"/>
    <w:rsid w:val="006072C0"/>
    <w:rsid w:val="00642E5D"/>
    <w:rsid w:val="00655B5F"/>
    <w:rsid w:val="006A6A88"/>
    <w:rsid w:val="006C547E"/>
    <w:rsid w:val="006D2B77"/>
    <w:rsid w:val="006F2AF5"/>
    <w:rsid w:val="006F6850"/>
    <w:rsid w:val="00710239"/>
    <w:rsid w:val="00725B28"/>
    <w:rsid w:val="00771662"/>
    <w:rsid w:val="00797ED6"/>
    <w:rsid w:val="007A4917"/>
    <w:rsid w:val="007C15CF"/>
    <w:rsid w:val="007C2B83"/>
    <w:rsid w:val="007C6A47"/>
    <w:rsid w:val="007E7D43"/>
    <w:rsid w:val="007F65DC"/>
    <w:rsid w:val="007F73E6"/>
    <w:rsid w:val="0085499D"/>
    <w:rsid w:val="00855A41"/>
    <w:rsid w:val="008732A5"/>
    <w:rsid w:val="0089060C"/>
    <w:rsid w:val="008A1740"/>
    <w:rsid w:val="008B0AF3"/>
    <w:rsid w:val="008C0170"/>
    <w:rsid w:val="008C1D8D"/>
    <w:rsid w:val="008F1AEF"/>
    <w:rsid w:val="008F3009"/>
    <w:rsid w:val="00900182"/>
    <w:rsid w:val="0093612C"/>
    <w:rsid w:val="00965A0F"/>
    <w:rsid w:val="00997371"/>
    <w:rsid w:val="009A0473"/>
    <w:rsid w:val="009A65F9"/>
    <w:rsid w:val="009B257D"/>
    <w:rsid w:val="009B4518"/>
    <w:rsid w:val="009D522C"/>
    <w:rsid w:val="009E18B9"/>
    <w:rsid w:val="009F5B0E"/>
    <w:rsid w:val="00A04D5D"/>
    <w:rsid w:val="00A12351"/>
    <w:rsid w:val="00A25667"/>
    <w:rsid w:val="00A27736"/>
    <w:rsid w:val="00A44F84"/>
    <w:rsid w:val="00A4574A"/>
    <w:rsid w:val="00A55DB7"/>
    <w:rsid w:val="00A83370"/>
    <w:rsid w:val="00A93F9C"/>
    <w:rsid w:val="00AB01F5"/>
    <w:rsid w:val="00AC0A6D"/>
    <w:rsid w:val="00AC157D"/>
    <w:rsid w:val="00AC6312"/>
    <w:rsid w:val="00AD2CF0"/>
    <w:rsid w:val="00AF1E81"/>
    <w:rsid w:val="00B232E2"/>
    <w:rsid w:val="00B2568D"/>
    <w:rsid w:val="00B47EB2"/>
    <w:rsid w:val="00B6253B"/>
    <w:rsid w:val="00B63296"/>
    <w:rsid w:val="00B66A42"/>
    <w:rsid w:val="00B75281"/>
    <w:rsid w:val="00B86149"/>
    <w:rsid w:val="00BA4EC6"/>
    <w:rsid w:val="00BA6C63"/>
    <w:rsid w:val="00BB79E6"/>
    <w:rsid w:val="00BC49A5"/>
    <w:rsid w:val="00BD238B"/>
    <w:rsid w:val="00BE0907"/>
    <w:rsid w:val="00BE45FF"/>
    <w:rsid w:val="00BF28DD"/>
    <w:rsid w:val="00C31C23"/>
    <w:rsid w:val="00C43CCC"/>
    <w:rsid w:val="00C96242"/>
    <w:rsid w:val="00CA6597"/>
    <w:rsid w:val="00CC6B72"/>
    <w:rsid w:val="00CD42F8"/>
    <w:rsid w:val="00D0096D"/>
    <w:rsid w:val="00D627F0"/>
    <w:rsid w:val="00D97EBA"/>
    <w:rsid w:val="00DA5C52"/>
    <w:rsid w:val="00DB658B"/>
    <w:rsid w:val="00DD1205"/>
    <w:rsid w:val="00DE517B"/>
    <w:rsid w:val="00DF0BB8"/>
    <w:rsid w:val="00E2671B"/>
    <w:rsid w:val="00E3049F"/>
    <w:rsid w:val="00E352FA"/>
    <w:rsid w:val="00E42668"/>
    <w:rsid w:val="00E537CB"/>
    <w:rsid w:val="00E65DAA"/>
    <w:rsid w:val="00E96058"/>
    <w:rsid w:val="00EB220A"/>
    <w:rsid w:val="00ED325E"/>
    <w:rsid w:val="00F2463C"/>
    <w:rsid w:val="00F36A96"/>
    <w:rsid w:val="00F53A56"/>
    <w:rsid w:val="00F821D2"/>
    <w:rsid w:val="00F9797E"/>
    <w:rsid w:val="00FD067E"/>
    <w:rsid w:val="00FD4C7F"/>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table" w:styleId="TableGrid">
    <w:name w:val="Table Grid"/>
    <w:basedOn w:val="TableNormal"/>
    <w:uiPriority w:val="59"/>
    <w:rsid w:val="004B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4B5C1D"/>
    <w:pPr>
      <w:spacing w:after="0" w:line="240" w:lineRule="auto"/>
    </w:pPr>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2.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3.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833B9-B5F9-4D07-8710-01E21CCDA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1094</Words>
  <Characters>6932</Characters>
  <Application>Microsoft Office Word</Application>
  <DocSecurity>0</DocSecurity>
  <Lines>133</Lines>
  <Paragraphs>84</Paragraphs>
  <ScaleCrop>false</ScaleCrop>
  <HeadingPairs>
    <vt:vector size="2" baseType="variant">
      <vt:variant>
        <vt:lpstr>Title</vt:lpstr>
      </vt:variant>
      <vt:variant>
        <vt:i4>1</vt:i4>
      </vt:variant>
    </vt:vector>
  </HeadingPairs>
  <TitlesOfParts>
    <vt:vector size="1" baseType="lpstr">
      <vt:lpstr>SOD Template - Professional Stream Band 1 and 2</vt:lpstr>
    </vt:vector>
  </TitlesOfParts>
  <Company>Department of Premier and Cabinet</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Professional Stream Band 1 and 2</dc:title>
  <dc:creator>Molhuysen, Jodi</dc:creator>
  <cp:lastModifiedBy>Reading, Kayley</cp:lastModifiedBy>
  <cp:revision>6</cp:revision>
  <cp:lastPrinted>2022-03-07T21:10:00Z</cp:lastPrinted>
  <dcterms:created xsi:type="dcterms:W3CDTF">2024-06-04T22:36:00Z</dcterms:created>
  <dcterms:modified xsi:type="dcterms:W3CDTF">2024-06-12T02:22:00Z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