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4585" w14:textId="77777777" w:rsidR="00D521C4" w:rsidRPr="00567E49" w:rsidRDefault="00111068" w:rsidP="00567E49">
      <w:pPr>
        <w:spacing w:before="120" w:after="120" w:line="252" w:lineRule="auto"/>
        <w:mirrorIndents/>
        <w:jc w:val="center"/>
        <w:rPr>
          <w:rFonts w:asciiTheme="minorHAnsi" w:hAnsiTheme="minorHAnsi" w:cstheme="minorHAnsi"/>
        </w:rPr>
      </w:pPr>
      <w:r w:rsidRPr="00567E49">
        <w:rPr>
          <w:rFonts w:asciiTheme="minorHAnsi" w:hAnsiTheme="minorHAnsi" w:cstheme="minorHAnsi"/>
          <w:noProof/>
          <w:lang w:val="en-AU" w:eastAsia="en-AU"/>
        </w:rPr>
        <w:drawing>
          <wp:inline distT="0" distB="0" distL="0" distR="0" wp14:anchorId="0C484731" wp14:editId="4BDFDCCB">
            <wp:extent cx="2710180" cy="1348740"/>
            <wp:effectExtent l="0" t="0" r="0" b="3810"/>
            <wp:docPr id="4" name="Picture 4" descr="Logo of the Tasmanian Audit Office " title="Tasmanian Audi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dit_RGB_COL_H"/>
                    <pic:cNvPicPr>
                      <a:picLocks noChangeAspect="1" noChangeArrowheads="1"/>
                    </pic:cNvPicPr>
                  </pic:nvPicPr>
                  <pic:blipFill>
                    <a:blip r:embed="rId11" cstate="print">
                      <a:extLst>
                        <a:ext uri="{28A0092B-C50C-407E-A947-70E740481C1C}">
                          <a14:useLocalDpi xmlns:a14="http://schemas.microsoft.com/office/drawing/2010/main" val="0"/>
                        </a:ext>
                      </a:extLst>
                    </a:blip>
                    <a:srcRect l="10153" t="17569" r="10617" b="17184"/>
                    <a:stretch>
                      <a:fillRect/>
                    </a:stretch>
                  </pic:blipFill>
                  <pic:spPr bwMode="auto">
                    <a:xfrm>
                      <a:off x="0" y="0"/>
                      <a:ext cx="2710180" cy="1348740"/>
                    </a:xfrm>
                    <a:prstGeom prst="rect">
                      <a:avLst/>
                    </a:prstGeom>
                    <a:noFill/>
                    <a:ln>
                      <a:noFill/>
                    </a:ln>
                  </pic:spPr>
                </pic:pic>
              </a:graphicData>
            </a:graphic>
          </wp:inline>
        </w:drawing>
      </w:r>
    </w:p>
    <w:p w14:paraId="1EF6DFD4" w14:textId="77777777" w:rsidR="00DA760F" w:rsidRPr="00567E49" w:rsidRDefault="00DA760F" w:rsidP="00567E49">
      <w:pPr>
        <w:pStyle w:val="Title"/>
        <w:spacing w:before="120" w:after="120" w:line="252" w:lineRule="auto"/>
        <w:mirrorIndents/>
        <w:rPr>
          <w:rFonts w:cs="Calibri"/>
          <w:color w:val="002060"/>
          <w:sz w:val="48"/>
          <w:szCs w:val="52"/>
        </w:rPr>
      </w:pPr>
      <w:r w:rsidRPr="00567E49">
        <w:rPr>
          <w:rFonts w:cs="Calibri"/>
          <w:color w:val="002060"/>
          <w:sz w:val="48"/>
          <w:szCs w:val="52"/>
        </w:rPr>
        <w:t>Statement of Duties</w:t>
      </w:r>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194"/>
      </w:tblGrid>
      <w:tr w:rsidR="00F02200" w14:paraId="0A9797F1" w14:textId="77777777" w:rsidTr="00F02200">
        <w:tc>
          <w:tcPr>
            <w:tcW w:w="1571" w:type="pct"/>
          </w:tcPr>
          <w:p w14:paraId="7FF590B1" w14:textId="77777777" w:rsidR="00F02200" w:rsidRPr="00ED13C0" w:rsidRDefault="00F02200" w:rsidP="00F02200">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Position title:</w:t>
            </w:r>
          </w:p>
        </w:tc>
        <w:tc>
          <w:tcPr>
            <w:tcW w:w="3429" w:type="pct"/>
          </w:tcPr>
          <w:p w14:paraId="0DA526AE" w14:textId="0D4581FB" w:rsidR="00F02200" w:rsidRPr="00F02200" w:rsidRDefault="00F02200" w:rsidP="00F02200">
            <w:pPr>
              <w:spacing w:before="120" w:after="120" w:line="252" w:lineRule="auto"/>
              <w:mirrorIndents/>
              <w:rPr>
                <w:rFonts w:asciiTheme="minorHAnsi" w:hAnsiTheme="minorHAnsi" w:cs="Arial"/>
                <w:szCs w:val="28"/>
              </w:rPr>
            </w:pPr>
            <w:r w:rsidRPr="00F02200">
              <w:rPr>
                <w:rFonts w:asciiTheme="minorHAnsi" w:hAnsiTheme="minorHAnsi" w:cs="Arial"/>
                <w:szCs w:val="28"/>
              </w:rPr>
              <w:t>Auditor</w:t>
            </w:r>
          </w:p>
        </w:tc>
      </w:tr>
      <w:tr w:rsidR="00F02200" w14:paraId="144C1775" w14:textId="77777777" w:rsidTr="00F02200">
        <w:tc>
          <w:tcPr>
            <w:tcW w:w="1571" w:type="pct"/>
          </w:tcPr>
          <w:p w14:paraId="74AC9E50" w14:textId="77777777" w:rsidR="00F02200" w:rsidRPr="00ED13C0" w:rsidRDefault="00F02200" w:rsidP="00F02200">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Vacancy number:</w:t>
            </w:r>
          </w:p>
        </w:tc>
        <w:tc>
          <w:tcPr>
            <w:tcW w:w="3429" w:type="pct"/>
          </w:tcPr>
          <w:p w14:paraId="0CA7C44C" w14:textId="226B0421" w:rsidR="00F02200" w:rsidRPr="00F02200" w:rsidRDefault="00DD3987" w:rsidP="00F02200">
            <w:pPr>
              <w:spacing w:before="120" w:after="120" w:line="252" w:lineRule="auto"/>
              <w:mirrorIndents/>
              <w:rPr>
                <w:rFonts w:asciiTheme="minorHAnsi" w:hAnsiTheme="minorHAnsi" w:cs="Arial"/>
                <w:szCs w:val="28"/>
                <w:lang w:val="en-US"/>
              </w:rPr>
            </w:pPr>
            <w:r>
              <w:rPr>
                <w:rFonts w:asciiTheme="minorHAnsi" w:hAnsiTheme="minorHAnsi" w:cs="Arial"/>
                <w:szCs w:val="28"/>
              </w:rPr>
              <w:t>Various</w:t>
            </w:r>
          </w:p>
        </w:tc>
      </w:tr>
      <w:tr w:rsidR="00F02200" w14:paraId="2580D7D0" w14:textId="77777777" w:rsidTr="00F02200">
        <w:tc>
          <w:tcPr>
            <w:tcW w:w="1571" w:type="pct"/>
          </w:tcPr>
          <w:p w14:paraId="462C9A80" w14:textId="77777777" w:rsidR="00F02200" w:rsidRPr="00ED13C0" w:rsidRDefault="00F02200" w:rsidP="00F02200">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Award/Agreement:</w:t>
            </w:r>
          </w:p>
        </w:tc>
        <w:tc>
          <w:tcPr>
            <w:tcW w:w="3429" w:type="pct"/>
          </w:tcPr>
          <w:p w14:paraId="66D2F830" w14:textId="2358B9D2" w:rsidR="00F02200" w:rsidRPr="00F02200" w:rsidRDefault="00F02200" w:rsidP="00F02200">
            <w:pPr>
              <w:spacing w:before="120" w:after="120" w:line="252" w:lineRule="auto"/>
              <w:mirrorIndents/>
              <w:rPr>
                <w:rFonts w:asciiTheme="minorHAnsi" w:hAnsiTheme="minorHAnsi" w:cs="Arial"/>
                <w:szCs w:val="28"/>
              </w:rPr>
            </w:pPr>
            <w:r w:rsidRPr="00F02200">
              <w:rPr>
                <w:rFonts w:asciiTheme="minorHAnsi" w:hAnsiTheme="minorHAnsi" w:cs="Arial"/>
                <w:szCs w:val="28"/>
              </w:rPr>
              <w:t xml:space="preserve">Tasmanian State Service Award </w:t>
            </w:r>
          </w:p>
        </w:tc>
      </w:tr>
      <w:tr w:rsidR="00F02200" w14:paraId="4E0FFE17" w14:textId="77777777" w:rsidTr="00F02200">
        <w:tc>
          <w:tcPr>
            <w:tcW w:w="1571" w:type="pct"/>
          </w:tcPr>
          <w:p w14:paraId="5AE40008" w14:textId="77777777" w:rsidR="00F02200" w:rsidRPr="00ED13C0" w:rsidRDefault="00F02200" w:rsidP="00F02200">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Classification level:</w:t>
            </w:r>
          </w:p>
        </w:tc>
        <w:tc>
          <w:tcPr>
            <w:tcW w:w="3429" w:type="pct"/>
          </w:tcPr>
          <w:p w14:paraId="39DB3AD2" w14:textId="5511C01E" w:rsidR="00F02200" w:rsidRPr="00F02200" w:rsidRDefault="00F02200" w:rsidP="00F02200">
            <w:pPr>
              <w:spacing w:before="120" w:after="120" w:line="252" w:lineRule="auto"/>
              <w:mirrorIndents/>
              <w:rPr>
                <w:rFonts w:asciiTheme="minorHAnsi" w:hAnsiTheme="minorHAnsi" w:cs="Arial"/>
                <w:szCs w:val="28"/>
              </w:rPr>
            </w:pPr>
            <w:r w:rsidRPr="00F02200">
              <w:rPr>
                <w:rFonts w:asciiTheme="minorHAnsi" w:hAnsiTheme="minorHAnsi" w:cs="Arial"/>
                <w:szCs w:val="28"/>
              </w:rPr>
              <w:t>General Stream Band 3</w:t>
            </w:r>
          </w:p>
        </w:tc>
      </w:tr>
      <w:tr w:rsidR="00F02200" w14:paraId="4353A798" w14:textId="77777777" w:rsidTr="00F02200">
        <w:tc>
          <w:tcPr>
            <w:tcW w:w="1571" w:type="pct"/>
          </w:tcPr>
          <w:p w14:paraId="5693A440" w14:textId="77777777" w:rsidR="00F02200" w:rsidRPr="00ED13C0" w:rsidRDefault="00F02200" w:rsidP="00F02200">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Employment status:</w:t>
            </w:r>
          </w:p>
        </w:tc>
        <w:tc>
          <w:tcPr>
            <w:tcW w:w="3429" w:type="pct"/>
          </w:tcPr>
          <w:p w14:paraId="043C4D93" w14:textId="0F0A64D0" w:rsidR="00F02200" w:rsidRPr="00F02200" w:rsidRDefault="00F02200" w:rsidP="00F02200">
            <w:pPr>
              <w:spacing w:before="120" w:after="120" w:line="252" w:lineRule="auto"/>
              <w:mirrorIndents/>
              <w:rPr>
                <w:rFonts w:asciiTheme="minorHAnsi" w:hAnsiTheme="minorHAnsi" w:cstheme="minorHAnsi"/>
                <w:szCs w:val="28"/>
              </w:rPr>
            </w:pPr>
            <w:r w:rsidRPr="00F02200">
              <w:rPr>
                <w:rFonts w:asciiTheme="minorHAnsi" w:hAnsiTheme="minorHAnsi" w:cs="Arial"/>
                <w:szCs w:val="28"/>
              </w:rPr>
              <w:t>Permanent</w:t>
            </w:r>
            <w:r w:rsidR="00DD3987">
              <w:rPr>
                <w:rFonts w:asciiTheme="minorHAnsi" w:hAnsiTheme="minorHAnsi" w:cs="Arial"/>
                <w:szCs w:val="28"/>
              </w:rPr>
              <w:t xml:space="preserve"> </w:t>
            </w:r>
            <w:r w:rsidRPr="00F02200">
              <w:rPr>
                <w:rFonts w:asciiTheme="minorHAnsi" w:hAnsiTheme="minorHAnsi" w:cs="Arial"/>
                <w:szCs w:val="28"/>
              </w:rPr>
              <w:t>– up to 36.75 hours per week (flexible) - Talk to us about how this could work for you. We are open to considering a range of flexible work options including part-time hours</w:t>
            </w:r>
          </w:p>
        </w:tc>
      </w:tr>
      <w:tr w:rsidR="00F02200" w14:paraId="382074D5" w14:textId="77777777" w:rsidTr="00F02200">
        <w:tc>
          <w:tcPr>
            <w:tcW w:w="1571" w:type="pct"/>
          </w:tcPr>
          <w:p w14:paraId="7B51472F" w14:textId="77777777" w:rsidR="00F02200" w:rsidRPr="00ED13C0" w:rsidRDefault="00F02200" w:rsidP="00F02200">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Location:</w:t>
            </w:r>
          </w:p>
        </w:tc>
        <w:tc>
          <w:tcPr>
            <w:tcW w:w="3429" w:type="pct"/>
          </w:tcPr>
          <w:p w14:paraId="7098DD64" w14:textId="1CCA34D7" w:rsidR="00F02200" w:rsidRPr="00F02200" w:rsidRDefault="00F02200" w:rsidP="00F02200">
            <w:pPr>
              <w:spacing w:before="120" w:after="120" w:line="252" w:lineRule="auto"/>
              <w:mirrorIndents/>
              <w:rPr>
                <w:rFonts w:asciiTheme="minorHAnsi" w:hAnsiTheme="minorHAnsi" w:cs="Arial"/>
                <w:szCs w:val="28"/>
              </w:rPr>
            </w:pPr>
            <w:r w:rsidRPr="00F02200">
              <w:rPr>
                <w:rFonts w:asciiTheme="minorHAnsi" w:hAnsiTheme="minorHAnsi" w:cs="Arial"/>
                <w:szCs w:val="28"/>
              </w:rPr>
              <w:t>Hobart</w:t>
            </w:r>
          </w:p>
        </w:tc>
      </w:tr>
      <w:tr w:rsidR="00F02200" w14:paraId="4C482011" w14:textId="77777777" w:rsidTr="00F02200">
        <w:tc>
          <w:tcPr>
            <w:tcW w:w="1571" w:type="pct"/>
          </w:tcPr>
          <w:p w14:paraId="502EF2A9" w14:textId="77777777" w:rsidR="00F02200" w:rsidRPr="00ED13C0" w:rsidRDefault="00F02200" w:rsidP="00F02200">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Business unit:</w:t>
            </w:r>
          </w:p>
        </w:tc>
        <w:tc>
          <w:tcPr>
            <w:tcW w:w="3429" w:type="pct"/>
          </w:tcPr>
          <w:p w14:paraId="3E5A26C4" w14:textId="6E0B417E" w:rsidR="00F02200" w:rsidRPr="00F02200" w:rsidRDefault="00F02200" w:rsidP="00F02200">
            <w:pPr>
              <w:spacing w:before="120" w:after="120" w:line="252" w:lineRule="auto"/>
              <w:mirrorIndents/>
              <w:rPr>
                <w:rFonts w:asciiTheme="minorHAnsi" w:hAnsiTheme="minorHAnsi" w:cs="Arial"/>
                <w:szCs w:val="28"/>
              </w:rPr>
            </w:pPr>
            <w:r w:rsidRPr="00F02200">
              <w:rPr>
                <w:rFonts w:asciiTheme="minorHAnsi" w:hAnsiTheme="minorHAnsi" w:cs="Arial"/>
                <w:szCs w:val="28"/>
              </w:rPr>
              <w:t>Financial Audit Services</w:t>
            </w:r>
          </w:p>
        </w:tc>
      </w:tr>
      <w:tr w:rsidR="00F02200" w14:paraId="6A73EC0F" w14:textId="77777777" w:rsidTr="00F02200">
        <w:tc>
          <w:tcPr>
            <w:tcW w:w="1571" w:type="pct"/>
          </w:tcPr>
          <w:p w14:paraId="0603033F" w14:textId="77777777" w:rsidR="00F02200" w:rsidRPr="00ED13C0" w:rsidRDefault="00F02200" w:rsidP="00F02200">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Reports to:</w:t>
            </w:r>
          </w:p>
        </w:tc>
        <w:tc>
          <w:tcPr>
            <w:tcW w:w="3429" w:type="pct"/>
          </w:tcPr>
          <w:p w14:paraId="5A6851BC" w14:textId="3700B827" w:rsidR="00F02200" w:rsidRPr="00F02200" w:rsidRDefault="00F02200" w:rsidP="00F02200">
            <w:pPr>
              <w:spacing w:before="120" w:after="120" w:line="252" w:lineRule="auto"/>
              <w:mirrorIndents/>
              <w:rPr>
                <w:rFonts w:asciiTheme="minorHAnsi" w:hAnsiTheme="minorHAnsi" w:cs="Arial"/>
                <w:szCs w:val="28"/>
              </w:rPr>
            </w:pPr>
            <w:r w:rsidRPr="00F02200">
              <w:rPr>
                <w:rFonts w:asciiTheme="minorHAnsi" w:hAnsiTheme="minorHAnsi" w:cs="Arial"/>
                <w:szCs w:val="28"/>
              </w:rPr>
              <w:t xml:space="preserve">Managers </w:t>
            </w:r>
          </w:p>
        </w:tc>
      </w:tr>
      <w:tr w:rsidR="00F02200" w14:paraId="6E94EA4B" w14:textId="77777777" w:rsidTr="00F02200">
        <w:tc>
          <w:tcPr>
            <w:tcW w:w="1571" w:type="pct"/>
          </w:tcPr>
          <w:p w14:paraId="7C33E22C" w14:textId="77777777" w:rsidR="00F02200" w:rsidRPr="00ED13C0" w:rsidRDefault="00F02200" w:rsidP="00F02200">
            <w:pPr>
              <w:spacing w:before="120" w:after="120" w:line="252" w:lineRule="auto"/>
              <w:mirrorIndents/>
              <w:rPr>
                <w:rFonts w:asciiTheme="minorHAnsi" w:hAnsiTheme="minorHAnsi" w:cstheme="minorHAnsi"/>
                <w:b/>
                <w:color w:val="002060"/>
                <w:sz w:val="28"/>
              </w:rPr>
            </w:pPr>
            <w:r>
              <w:rPr>
                <w:rFonts w:asciiTheme="minorHAnsi" w:hAnsiTheme="minorHAnsi" w:cstheme="minorHAnsi"/>
                <w:b/>
                <w:color w:val="002060"/>
                <w:sz w:val="28"/>
              </w:rPr>
              <w:t>Direct reports:</w:t>
            </w:r>
          </w:p>
        </w:tc>
        <w:tc>
          <w:tcPr>
            <w:tcW w:w="3429" w:type="pct"/>
          </w:tcPr>
          <w:p w14:paraId="4BD37C79" w14:textId="0B2F1C4B" w:rsidR="00F02200" w:rsidRPr="00F02200" w:rsidRDefault="00F02200" w:rsidP="00F02200">
            <w:pPr>
              <w:spacing w:before="120" w:after="120" w:line="252" w:lineRule="auto"/>
              <w:mirrorIndents/>
              <w:rPr>
                <w:rFonts w:asciiTheme="minorHAnsi" w:hAnsiTheme="minorHAnsi" w:cs="Arial"/>
                <w:szCs w:val="28"/>
              </w:rPr>
            </w:pPr>
            <w:r w:rsidRPr="00F02200">
              <w:rPr>
                <w:rFonts w:asciiTheme="minorHAnsi" w:hAnsiTheme="minorHAnsi" w:cs="Arial"/>
                <w:szCs w:val="28"/>
              </w:rPr>
              <w:t>Staff assigned to audit teams</w:t>
            </w:r>
          </w:p>
        </w:tc>
      </w:tr>
    </w:tbl>
    <w:p w14:paraId="61ED35C8" w14:textId="77777777" w:rsidR="005F4521" w:rsidRPr="00567E49" w:rsidRDefault="005F4521" w:rsidP="00567E49">
      <w:pPr>
        <w:spacing w:before="120" w:after="120" w:line="252" w:lineRule="auto"/>
        <w:mirrorIndents/>
        <w:rPr>
          <w:rFonts w:asciiTheme="minorHAnsi" w:hAnsiTheme="minorHAnsi" w:cstheme="minorHAnsi"/>
        </w:rPr>
      </w:pPr>
      <w:r w:rsidRPr="00567E49">
        <w:rPr>
          <w:rFonts w:asciiTheme="minorHAnsi" w:hAnsiTheme="minorHAnsi" w:cstheme="minorHAnsi"/>
        </w:rPr>
        <w:t xml:space="preserve">It is strongly recommended </w:t>
      </w:r>
      <w:r w:rsidR="00AA51AA" w:rsidRPr="00567E49">
        <w:rPr>
          <w:rFonts w:asciiTheme="minorHAnsi" w:hAnsiTheme="minorHAnsi" w:cstheme="minorHAnsi"/>
        </w:rPr>
        <w:t>when applying for positions with the Tasmanian Audit Office</w:t>
      </w:r>
      <w:r w:rsidR="00567E49" w:rsidRPr="00567E49">
        <w:rPr>
          <w:rFonts w:asciiTheme="minorHAnsi" w:hAnsiTheme="minorHAnsi" w:cstheme="minorHAnsi"/>
        </w:rPr>
        <w:t xml:space="preserve"> (Office)</w:t>
      </w:r>
      <w:r w:rsidR="00AA51AA" w:rsidRPr="00567E49">
        <w:rPr>
          <w:rFonts w:asciiTheme="minorHAnsi" w:hAnsiTheme="minorHAnsi" w:cstheme="minorHAnsi"/>
        </w:rPr>
        <w:t xml:space="preserve"> </w:t>
      </w:r>
      <w:r w:rsidRPr="00567E49">
        <w:rPr>
          <w:rFonts w:asciiTheme="minorHAnsi" w:hAnsiTheme="minorHAnsi" w:cstheme="minorHAnsi"/>
        </w:rPr>
        <w:t>that this document is read in conjunction with the Applicant Information Kit.</w:t>
      </w:r>
    </w:p>
    <w:p w14:paraId="654AA903" w14:textId="77777777" w:rsidR="00946A2C" w:rsidRPr="00ED13C0" w:rsidRDefault="004E1713" w:rsidP="00567E49">
      <w:pPr>
        <w:pStyle w:val="Heading1"/>
        <w:spacing w:before="120" w:after="120" w:line="252" w:lineRule="auto"/>
        <w:mirrorIndents/>
        <w:rPr>
          <w:rFonts w:asciiTheme="minorHAnsi" w:hAnsiTheme="minorHAnsi" w:cstheme="minorHAnsi"/>
          <w:color w:val="C45911"/>
          <w:sz w:val="40"/>
          <w:szCs w:val="40"/>
        </w:rPr>
      </w:pPr>
      <w:r w:rsidRPr="00ED13C0">
        <w:rPr>
          <w:rFonts w:asciiTheme="minorHAnsi" w:hAnsiTheme="minorHAnsi" w:cstheme="minorHAnsi"/>
          <w:color w:val="C45911"/>
          <w:sz w:val="40"/>
          <w:szCs w:val="40"/>
        </w:rPr>
        <w:t>Organisational c</w:t>
      </w:r>
      <w:r w:rsidR="00946A2C" w:rsidRPr="00ED13C0">
        <w:rPr>
          <w:rFonts w:asciiTheme="minorHAnsi" w:hAnsiTheme="minorHAnsi" w:cstheme="minorHAnsi"/>
          <w:color w:val="C45911"/>
          <w:sz w:val="40"/>
          <w:szCs w:val="40"/>
        </w:rPr>
        <w:t xml:space="preserve">ontext </w:t>
      </w:r>
    </w:p>
    <w:p w14:paraId="5B43DB0B" w14:textId="6EB9B672" w:rsidR="00F02200" w:rsidRPr="00F02200" w:rsidRDefault="00F02200" w:rsidP="00F02200">
      <w:pPr>
        <w:spacing w:before="120" w:after="120" w:line="252" w:lineRule="auto"/>
        <w:rPr>
          <w:rFonts w:asciiTheme="minorHAnsi" w:hAnsiTheme="minorHAnsi"/>
          <w:lang w:val="en-US"/>
        </w:rPr>
      </w:pPr>
      <w:r w:rsidRPr="00F02200">
        <w:rPr>
          <w:rFonts w:asciiTheme="minorHAnsi" w:hAnsiTheme="minorHAnsi"/>
          <w:lang w:val="en-US"/>
        </w:rPr>
        <w:t xml:space="preserve">The Auditor-General’s role is governed by the </w:t>
      </w:r>
      <w:r w:rsidRPr="00F02200">
        <w:rPr>
          <w:rFonts w:asciiTheme="minorHAnsi" w:hAnsiTheme="minorHAnsi"/>
          <w:i/>
          <w:lang w:val="en-US"/>
        </w:rPr>
        <w:t>Audit Act 2008</w:t>
      </w:r>
      <w:r w:rsidRPr="00F02200">
        <w:rPr>
          <w:rFonts w:asciiTheme="minorHAnsi" w:hAnsiTheme="minorHAnsi"/>
          <w:lang w:val="en-US"/>
        </w:rPr>
        <w:t xml:space="preserve"> (Audit Act). It sets out the Auditor-General’s functions, mandate and powers and governs the means by which the Auditor-General and his Office undertake attest, performance and other audits and investigations and report to Parliament.</w:t>
      </w:r>
    </w:p>
    <w:p w14:paraId="55370A7D" w14:textId="77777777" w:rsidR="00F02200" w:rsidRPr="00F02200" w:rsidRDefault="00F02200" w:rsidP="00F02200">
      <w:pPr>
        <w:spacing w:before="120" w:after="120" w:line="252" w:lineRule="auto"/>
        <w:rPr>
          <w:rFonts w:asciiTheme="minorHAnsi" w:hAnsiTheme="minorHAnsi"/>
          <w:lang w:val="en-US"/>
        </w:rPr>
      </w:pPr>
      <w:r w:rsidRPr="00F02200">
        <w:rPr>
          <w:rFonts w:asciiTheme="minorHAnsi" w:hAnsiTheme="minorHAnsi"/>
          <w:lang w:val="en-US"/>
        </w:rPr>
        <w:t>The Financial Audit Services business unit (FAS) delivers the Office’s financial audit program, which covers:</w:t>
      </w:r>
    </w:p>
    <w:p w14:paraId="3B9A40EA" w14:textId="77777777" w:rsidR="00F02200" w:rsidRPr="00F02200" w:rsidRDefault="00F02200" w:rsidP="00F02200">
      <w:pPr>
        <w:pStyle w:val="Bullet"/>
      </w:pPr>
      <w:r w:rsidRPr="00F02200">
        <w:t>Carrying out audits of the financial statements of the Treasurer and of all State entities, grant acquittal audits and other financial attest audits.</w:t>
      </w:r>
    </w:p>
    <w:p w14:paraId="27B9333E" w14:textId="77777777" w:rsidR="00F02200" w:rsidRPr="00F02200" w:rsidRDefault="00F02200" w:rsidP="00F02200">
      <w:pPr>
        <w:pStyle w:val="Bullet"/>
      </w:pPr>
      <w:r w:rsidRPr="00F02200">
        <w:lastRenderedPageBreak/>
        <w:t>Undertaking projects aimed at enhancing the degree of confidence in financial management and reporting by State entities.</w:t>
      </w:r>
    </w:p>
    <w:p w14:paraId="2E8EBA02" w14:textId="05D7014E" w:rsidR="00F02200" w:rsidRPr="00F02200" w:rsidRDefault="00F02200" w:rsidP="00F02200">
      <w:pPr>
        <w:pStyle w:val="Bullet"/>
      </w:pPr>
      <w:r w:rsidRPr="00F02200">
        <w:t>Reporting to Parliament on matters arising from those audits, analysis of financial results and other activities in accordance with relevant legislation. This is done by means of one report to Parliament comprising five volumes published at different times.</w:t>
      </w:r>
    </w:p>
    <w:p w14:paraId="3482B08D" w14:textId="77777777" w:rsidR="00F02200" w:rsidRPr="00F02200" w:rsidRDefault="00F02200" w:rsidP="00F02200">
      <w:pPr>
        <w:spacing w:before="120" w:after="120" w:line="252" w:lineRule="auto"/>
        <w:rPr>
          <w:rFonts w:asciiTheme="minorHAnsi" w:hAnsiTheme="minorHAnsi"/>
          <w:lang w:val="en-US"/>
        </w:rPr>
      </w:pPr>
      <w:r w:rsidRPr="00F02200">
        <w:rPr>
          <w:rFonts w:asciiTheme="minorHAnsi" w:hAnsiTheme="minorHAnsi"/>
          <w:lang w:val="en-US"/>
        </w:rPr>
        <w:t>Work within FAS is undertaken in a model where each team is allocated work. The work is then assigned to members of the team and team members at all levels undertake a variety of roles depending on the risk level and complexity of the allocated work.</w:t>
      </w:r>
    </w:p>
    <w:p w14:paraId="60BE3C11" w14:textId="19A0D190" w:rsidR="002F06F8" w:rsidRPr="00E46DC9" w:rsidRDefault="004E1713" w:rsidP="001B77BB">
      <w:pPr>
        <w:pStyle w:val="Heading1"/>
        <w:spacing w:before="120" w:after="120" w:line="252" w:lineRule="auto"/>
        <w:mirrorIndents/>
        <w:rPr>
          <w:rFonts w:asciiTheme="minorHAnsi" w:hAnsiTheme="minorHAnsi" w:cstheme="minorHAnsi"/>
          <w:color w:val="C45911"/>
          <w:sz w:val="40"/>
          <w:szCs w:val="40"/>
        </w:rPr>
      </w:pPr>
      <w:r w:rsidRPr="00E46DC9">
        <w:rPr>
          <w:rFonts w:asciiTheme="minorHAnsi" w:hAnsiTheme="minorHAnsi" w:cstheme="minorHAnsi"/>
          <w:color w:val="C45911"/>
          <w:sz w:val="40"/>
          <w:szCs w:val="40"/>
        </w:rPr>
        <w:t>Purpose of p</w:t>
      </w:r>
      <w:r w:rsidR="002F06F8" w:rsidRPr="00E46DC9">
        <w:rPr>
          <w:rFonts w:asciiTheme="minorHAnsi" w:hAnsiTheme="minorHAnsi" w:cstheme="minorHAnsi"/>
          <w:color w:val="C45911"/>
          <w:sz w:val="40"/>
          <w:szCs w:val="40"/>
        </w:rPr>
        <w:t>osition</w:t>
      </w:r>
    </w:p>
    <w:p w14:paraId="4DC67386" w14:textId="6A9E6222" w:rsidR="00F02200" w:rsidRPr="00F02200" w:rsidRDefault="00F02200" w:rsidP="00F02200">
      <w:pPr>
        <w:spacing w:before="120" w:after="120" w:line="252" w:lineRule="auto"/>
        <w:rPr>
          <w:rFonts w:asciiTheme="minorHAnsi" w:hAnsiTheme="minorHAnsi" w:cs="Arial"/>
        </w:rPr>
      </w:pPr>
      <w:r w:rsidRPr="00F02200">
        <w:rPr>
          <w:rFonts w:asciiTheme="minorHAnsi" w:hAnsiTheme="minorHAnsi" w:cs="Arial"/>
        </w:rPr>
        <w:t xml:space="preserve">The Financial Audit Services Unit is responsible for the delivery of the Office’s financial audit program, including carrying out audits of the financial statements of the Treasurer and all State entities, grant acquittal audits and other financial attest audits; undertaking projects aimed at enhancing the degree of confidence in financial management and reporting by State entities; and reporting to Parliament on matters arising from audits, analysis of financial results and other activities in accordance with relevant legislation. </w:t>
      </w:r>
    </w:p>
    <w:p w14:paraId="514AC5A1" w14:textId="77777777" w:rsidR="00F02200" w:rsidRPr="00F02200" w:rsidRDefault="00F02200" w:rsidP="00F02200">
      <w:pPr>
        <w:spacing w:before="120" w:after="120" w:line="252" w:lineRule="auto"/>
        <w:rPr>
          <w:rFonts w:asciiTheme="minorHAnsi" w:hAnsiTheme="minorHAnsi" w:cs="Arial"/>
        </w:rPr>
      </w:pPr>
      <w:r w:rsidRPr="00F02200">
        <w:rPr>
          <w:rFonts w:asciiTheme="minorHAnsi" w:hAnsiTheme="minorHAnsi" w:cs="Arial"/>
        </w:rPr>
        <w:t>The Auditor is responsible for the delivery of assigned work to ensure it meets agreed requirements and expectations and is delivered within established timeframes and budgets. The incumbent performs the Team Member role in audits. They may coordinate the delivery of projects.</w:t>
      </w:r>
    </w:p>
    <w:p w14:paraId="625D225B" w14:textId="0FC660D9" w:rsidR="001B007D" w:rsidRPr="00473BC2" w:rsidRDefault="00397837" w:rsidP="00473BC2">
      <w:pPr>
        <w:pStyle w:val="Heading1"/>
        <w:spacing w:before="120" w:after="120" w:line="252" w:lineRule="auto"/>
        <w:rPr>
          <w:rFonts w:asciiTheme="minorHAnsi" w:hAnsiTheme="minorHAnsi" w:cstheme="minorHAnsi"/>
          <w:bCs/>
          <w:color w:val="C45911"/>
          <w:sz w:val="40"/>
          <w:szCs w:val="40"/>
        </w:rPr>
      </w:pPr>
      <w:r w:rsidRPr="00473BC2">
        <w:rPr>
          <w:rFonts w:asciiTheme="minorHAnsi" w:hAnsiTheme="minorHAnsi" w:cstheme="minorHAnsi"/>
          <w:bCs/>
          <w:color w:val="C45911"/>
          <w:sz w:val="40"/>
          <w:szCs w:val="40"/>
        </w:rPr>
        <w:t>N</w:t>
      </w:r>
      <w:r w:rsidR="00B52DA8" w:rsidRPr="00473BC2">
        <w:rPr>
          <w:rFonts w:asciiTheme="minorHAnsi" w:hAnsiTheme="minorHAnsi" w:cstheme="minorHAnsi"/>
          <w:bCs/>
          <w:color w:val="C45911"/>
          <w:sz w:val="40"/>
          <w:szCs w:val="40"/>
        </w:rPr>
        <w:t xml:space="preserve">ature and </w:t>
      </w:r>
      <w:r w:rsidR="004E1713" w:rsidRPr="00473BC2">
        <w:rPr>
          <w:rFonts w:asciiTheme="minorHAnsi" w:hAnsiTheme="minorHAnsi" w:cstheme="minorHAnsi"/>
          <w:bCs/>
          <w:color w:val="C45911"/>
          <w:sz w:val="40"/>
          <w:szCs w:val="40"/>
        </w:rPr>
        <w:t>s</w:t>
      </w:r>
      <w:r w:rsidR="00B52DA8" w:rsidRPr="00473BC2">
        <w:rPr>
          <w:rFonts w:asciiTheme="minorHAnsi" w:hAnsiTheme="minorHAnsi" w:cstheme="minorHAnsi"/>
          <w:bCs/>
          <w:color w:val="C45911"/>
          <w:sz w:val="40"/>
          <w:szCs w:val="40"/>
        </w:rPr>
        <w:t>cope</w:t>
      </w:r>
      <w:r w:rsidR="003132A6" w:rsidRPr="00473BC2">
        <w:rPr>
          <w:rFonts w:asciiTheme="minorHAnsi" w:hAnsiTheme="minorHAnsi" w:cstheme="minorHAnsi"/>
          <w:bCs/>
          <w:color w:val="C45911"/>
          <w:sz w:val="40"/>
          <w:szCs w:val="40"/>
        </w:rPr>
        <w:t xml:space="preserve"> </w:t>
      </w:r>
      <w:r w:rsidR="00897B21" w:rsidRPr="00473BC2">
        <w:rPr>
          <w:rFonts w:asciiTheme="minorHAnsi" w:hAnsiTheme="minorHAnsi" w:cstheme="minorHAnsi"/>
          <w:bCs/>
          <w:color w:val="C45911"/>
          <w:sz w:val="40"/>
          <w:szCs w:val="40"/>
        </w:rPr>
        <w:t>(</w:t>
      </w:r>
      <w:r w:rsidR="00A45D31" w:rsidRPr="00473BC2">
        <w:rPr>
          <w:rFonts w:asciiTheme="minorHAnsi" w:hAnsiTheme="minorHAnsi" w:cstheme="minorHAnsi"/>
          <w:bCs/>
          <w:color w:val="C45911"/>
          <w:sz w:val="40"/>
          <w:szCs w:val="40"/>
        </w:rPr>
        <w:t>l</w:t>
      </w:r>
      <w:r w:rsidR="00897B21" w:rsidRPr="00473BC2">
        <w:rPr>
          <w:rFonts w:asciiTheme="minorHAnsi" w:hAnsiTheme="minorHAnsi" w:cstheme="minorHAnsi"/>
          <w:bCs/>
          <w:color w:val="C45911"/>
          <w:sz w:val="40"/>
          <w:szCs w:val="40"/>
        </w:rPr>
        <w:t xml:space="preserve">evel of </w:t>
      </w:r>
      <w:r w:rsidR="004E1713" w:rsidRPr="00473BC2">
        <w:rPr>
          <w:rFonts w:asciiTheme="minorHAnsi" w:hAnsiTheme="minorHAnsi" w:cstheme="minorHAnsi"/>
          <w:bCs/>
          <w:color w:val="C45911"/>
          <w:sz w:val="40"/>
          <w:szCs w:val="40"/>
        </w:rPr>
        <w:t>r</w:t>
      </w:r>
      <w:r w:rsidR="00897B21" w:rsidRPr="00473BC2">
        <w:rPr>
          <w:rFonts w:asciiTheme="minorHAnsi" w:hAnsiTheme="minorHAnsi" w:cstheme="minorHAnsi"/>
          <w:bCs/>
          <w:color w:val="C45911"/>
          <w:sz w:val="40"/>
          <w:szCs w:val="40"/>
        </w:rPr>
        <w:t xml:space="preserve">esponsibility) </w:t>
      </w:r>
    </w:p>
    <w:p w14:paraId="6DD71649" w14:textId="49EEB1F7" w:rsidR="00F02200" w:rsidRPr="00F02200" w:rsidRDefault="00F02200" w:rsidP="00F02200">
      <w:pPr>
        <w:spacing w:before="120" w:after="120" w:line="252" w:lineRule="auto"/>
        <w:rPr>
          <w:rFonts w:asciiTheme="minorHAnsi" w:hAnsiTheme="minorHAnsi" w:cs="Arial"/>
        </w:rPr>
      </w:pPr>
      <w:r w:rsidRPr="00F02200">
        <w:rPr>
          <w:rFonts w:asciiTheme="minorHAnsi" w:hAnsiTheme="minorHAnsi" w:cs="Arial"/>
        </w:rPr>
        <w:t>The Auditor role has a predominantly technical and client relationship focus. The incumbent will utilise their knowledge and experience to ensure the high quality delivery of assigned work. The incumbent is expected to apply their knowledge and expertise, and exercise professional scepticism when undertaking assigned work.</w:t>
      </w:r>
    </w:p>
    <w:p w14:paraId="738201FC" w14:textId="704B8096" w:rsidR="00F02200" w:rsidRPr="00F02200" w:rsidRDefault="00F02200" w:rsidP="00F02200">
      <w:pPr>
        <w:spacing w:before="120" w:after="120" w:line="252" w:lineRule="auto"/>
        <w:rPr>
          <w:rFonts w:asciiTheme="minorHAnsi" w:hAnsiTheme="minorHAnsi" w:cs="Arial"/>
        </w:rPr>
      </w:pPr>
      <w:r w:rsidRPr="00F02200">
        <w:rPr>
          <w:rFonts w:asciiTheme="minorHAnsi" w:hAnsiTheme="minorHAnsi" w:cs="Arial"/>
        </w:rPr>
        <w:t>In the context of assigned work the incumbent will, for the majority of assigned audits, perform the Team Member role. The role may supervise other team members where required, contribute to, participate in and conduct a range of specific assignments, and is part of a team that reports to Parliament.</w:t>
      </w:r>
      <w:r w:rsidRPr="00F02200">
        <w:rPr>
          <w:rFonts w:asciiTheme="minorHAnsi" w:hAnsiTheme="minorHAnsi"/>
        </w:rPr>
        <w:t xml:space="preserve"> </w:t>
      </w:r>
      <w:r w:rsidRPr="00F02200">
        <w:rPr>
          <w:rFonts w:asciiTheme="minorHAnsi" w:hAnsiTheme="minorHAnsi" w:cs="Arial"/>
        </w:rPr>
        <w:t>This position may undertake the role of Team Leader on low risk and non-complex audits assigned to them, as defined in the Office’s audit methodology. All audit work is performed under the supervision of an Engagement Leader.</w:t>
      </w:r>
    </w:p>
    <w:p w14:paraId="708A356D" w14:textId="308EA46E" w:rsidR="00F02200" w:rsidRPr="00F02200" w:rsidRDefault="00F02200" w:rsidP="00F02200">
      <w:pPr>
        <w:spacing w:before="120" w:after="120" w:line="252" w:lineRule="auto"/>
        <w:rPr>
          <w:rFonts w:asciiTheme="minorHAnsi" w:hAnsiTheme="minorHAnsi" w:cs="Arial"/>
        </w:rPr>
      </w:pPr>
      <w:r w:rsidRPr="00F02200">
        <w:rPr>
          <w:rFonts w:asciiTheme="minorHAnsi" w:hAnsiTheme="minorHAnsi" w:cs="Arial"/>
        </w:rPr>
        <w:t>The incumbent will need to interpret accounting and auditing standards, other pronouncements and legislation providing written reports and opinions based on these interpretations. Documented findings, opinions, reports and recommendations are submitted to the relevant Engagement Leader, Signing Officer, or other senior staff for review. Specific reviews or investigations may also be conducted at the request of the Auditor-General.</w:t>
      </w:r>
    </w:p>
    <w:p w14:paraId="40CA114A" w14:textId="1C9A0711" w:rsidR="00473BC2" w:rsidRPr="00F02200" w:rsidRDefault="00F02200" w:rsidP="00F02200">
      <w:pPr>
        <w:spacing w:before="120" w:after="120" w:line="252" w:lineRule="auto"/>
        <w:rPr>
          <w:rFonts w:asciiTheme="minorHAnsi" w:hAnsiTheme="minorHAnsi" w:cs="Arial"/>
        </w:rPr>
      </w:pPr>
      <w:r w:rsidRPr="00F02200">
        <w:rPr>
          <w:rFonts w:asciiTheme="minorHAnsi" w:hAnsiTheme="minorHAnsi" w:cs="Arial"/>
        </w:rPr>
        <w:t xml:space="preserve">Major demands stem from the wide range of organisations, topics, competing deadlines, client requirements and Office needs. The communications focus of the position is on </w:t>
      </w:r>
      <w:r w:rsidRPr="00F02200">
        <w:rPr>
          <w:rFonts w:asciiTheme="minorHAnsi" w:hAnsiTheme="minorHAnsi" w:cs="Arial"/>
        </w:rPr>
        <w:lastRenderedPageBreak/>
        <w:t>conveying, explaining and clarifying information, concepts and ideas to clients and achieving negotiated outcomes with them</w:t>
      </w:r>
      <w:r w:rsidR="00AE7A37" w:rsidRPr="00F02200">
        <w:rPr>
          <w:rFonts w:asciiTheme="minorHAnsi" w:hAnsiTheme="minorHAnsi" w:cs="Arial"/>
        </w:rPr>
        <w:t>.</w:t>
      </w:r>
    </w:p>
    <w:p w14:paraId="23D2BF3C" w14:textId="7BC146E7" w:rsidR="00D521C4" w:rsidRPr="00473BC2" w:rsidRDefault="0085697A" w:rsidP="00473BC2">
      <w:pPr>
        <w:pStyle w:val="Heading1"/>
        <w:spacing w:before="120" w:after="120" w:line="252" w:lineRule="auto"/>
        <w:rPr>
          <w:rFonts w:asciiTheme="minorHAnsi" w:hAnsiTheme="minorHAnsi" w:cstheme="minorHAnsi"/>
          <w:bCs/>
          <w:color w:val="C45911"/>
          <w:sz w:val="40"/>
          <w:szCs w:val="40"/>
        </w:rPr>
      </w:pPr>
      <w:r w:rsidRPr="00473BC2">
        <w:rPr>
          <w:rFonts w:asciiTheme="minorHAnsi" w:hAnsiTheme="minorHAnsi" w:cstheme="minorHAnsi"/>
          <w:bCs/>
          <w:color w:val="C45911"/>
          <w:sz w:val="40"/>
          <w:szCs w:val="40"/>
        </w:rPr>
        <w:t xml:space="preserve">Key </w:t>
      </w:r>
      <w:r w:rsidR="004E1713" w:rsidRPr="00473BC2">
        <w:rPr>
          <w:rFonts w:asciiTheme="minorHAnsi" w:hAnsiTheme="minorHAnsi" w:cstheme="minorHAnsi"/>
          <w:bCs/>
          <w:color w:val="C45911"/>
          <w:sz w:val="40"/>
          <w:szCs w:val="40"/>
        </w:rPr>
        <w:t>d</w:t>
      </w:r>
      <w:r w:rsidR="005F4521" w:rsidRPr="00473BC2">
        <w:rPr>
          <w:rFonts w:asciiTheme="minorHAnsi" w:hAnsiTheme="minorHAnsi" w:cstheme="minorHAnsi"/>
          <w:bCs/>
          <w:color w:val="C45911"/>
          <w:sz w:val="40"/>
          <w:szCs w:val="40"/>
        </w:rPr>
        <w:t>uties</w:t>
      </w:r>
    </w:p>
    <w:p w14:paraId="389A9CBF" w14:textId="77777777" w:rsidR="00F02200" w:rsidRPr="00F02200" w:rsidRDefault="00F02200" w:rsidP="00F02200">
      <w:pPr>
        <w:spacing w:before="120" w:after="120" w:line="252" w:lineRule="auto"/>
        <w:rPr>
          <w:rFonts w:asciiTheme="minorHAnsi" w:hAnsiTheme="minorHAnsi" w:cs="Arial"/>
        </w:rPr>
      </w:pPr>
      <w:r w:rsidRPr="00F02200">
        <w:rPr>
          <w:rFonts w:asciiTheme="minorHAnsi" w:hAnsiTheme="minorHAnsi" w:cs="Arial"/>
        </w:rPr>
        <w:t>In the context of assigned work:</w:t>
      </w:r>
    </w:p>
    <w:p w14:paraId="1E7C1DCF" w14:textId="77777777" w:rsidR="00F02200" w:rsidRPr="00F02200" w:rsidRDefault="00F02200" w:rsidP="00F02200">
      <w:pPr>
        <w:pStyle w:val="Numbered"/>
      </w:pPr>
      <w:r w:rsidRPr="00F02200">
        <w:t>Assist with the development of audit plans and execute those plans in accordance with the requirements of the auditing standards and within the framework of the Office’s audit methodology and professional standards.</w:t>
      </w:r>
    </w:p>
    <w:p w14:paraId="1A90608C" w14:textId="77777777" w:rsidR="00F02200" w:rsidRPr="00F02200" w:rsidRDefault="00F02200" w:rsidP="00F02200">
      <w:pPr>
        <w:pStyle w:val="Numbered"/>
      </w:pPr>
      <w:r w:rsidRPr="00F02200">
        <w:t>Utilise current information technology and computer systems to complete audit work, analyse data and prepare reports.</w:t>
      </w:r>
    </w:p>
    <w:p w14:paraId="2FD4A63D" w14:textId="77777777" w:rsidR="00F02200" w:rsidRPr="00F02200" w:rsidRDefault="00F02200" w:rsidP="00F02200">
      <w:pPr>
        <w:pStyle w:val="Numbered"/>
      </w:pPr>
      <w:r w:rsidRPr="00F02200">
        <w:t>Where required, effectively supervise team members including providing clear instructions, timely review of work completed and provision of constructive feedback.</w:t>
      </w:r>
    </w:p>
    <w:p w14:paraId="0BFA41AA" w14:textId="77777777" w:rsidR="00F02200" w:rsidRPr="00F02200" w:rsidRDefault="00F02200" w:rsidP="00F02200">
      <w:pPr>
        <w:pStyle w:val="Numbered"/>
      </w:pPr>
      <w:r w:rsidRPr="00F02200">
        <w:t>Organise self and team members to deliver work that meets the agreed requirements and expectations including established timeframes and budgets, as well as communicating progress to relevant parties.</w:t>
      </w:r>
    </w:p>
    <w:p w14:paraId="1AB5BF85" w14:textId="77777777" w:rsidR="00F02200" w:rsidRPr="00F02200" w:rsidRDefault="00F02200" w:rsidP="00F02200">
      <w:pPr>
        <w:pStyle w:val="Numbered"/>
      </w:pPr>
      <w:r w:rsidRPr="00F02200">
        <w:t>Liaise with client staff with a focus on developing and maintaining professional working relationships.</w:t>
      </w:r>
    </w:p>
    <w:p w14:paraId="498123F6" w14:textId="77777777" w:rsidR="00F02200" w:rsidRPr="00F02200" w:rsidRDefault="00F02200" w:rsidP="00F02200">
      <w:pPr>
        <w:pStyle w:val="Numbered"/>
      </w:pPr>
      <w:r w:rsidRPr="00F02200">
        <w:t>Effectively resolve technical matters arising during the course of work escalating issues where appropriate.</w:t>
      </w:r>
    </w:p>
    <w:p w14:paraId="7A4D7B9D" w14:textId="77777777" w:rsidR="00F02200" w:rsidRPr="00F02200" w:rsidRDefault="00F02200" w:rsidP="00F02200">
      <w:pPr>
        <w:pStyle w:val="Numbered"/>
      </w:pPr>
      <w:r w:rsidRPr="00F02200">
        <w:t xml:space="preserve">Contribute to the development of reports that include compelling narrative with observations and recommendations that are supported by appropriate evidence and analysis of data </w:t>
      </w:r>
    </w:p>
    <w:p w14:paraId="098C41C8" w14:textId="77777777" w:rsidR="00F02200" w:rsidRPr="00F02200" w:rsidRDefault="00F02200" w:rsidP="00F02200">
      <w:pPr>
        <w:pStyle w:val="Numbered"/>
      </w:pPr>
      <w:r w:rsidRPr="00F02200">
        <w:t>Contribute to the overall achievement of Office outcomes</w:t>
      </w:r>
    </w:p>
    <w:p w14:paraId="64C43FFD" w14:textId="77777777" w:rsidR="00F02200" w:rsidRPr="00F02200" w:rsidRDefault="00F02200" w:rsidP="00F02200">
      <w:pPr>
        <w:pStyle w:val="Numbered"/>
      </w:pPr>
      <w:r w:rsidRPr="00F02200">
        <w:t>Undertake other relevant duties as directed by the direct supervisor and senior management.</w:t>
      </w:r>
    </w:p>
    <w:p w14:paraId="534DA35E" w14:textId="0ABF9BE9" w:rsidR="00460C07" w:rsidRPr="00F02200" w:rsidRDefault="00F02200" w:rsidP="00F02200">
      <w:pPr>
        <w:spacing w:before="120" w:after="120" w:line="252" w:lineRule="auto"/>
        <w:rPr>
          <w:rFonts w:asciiTheme="minorHAnsi" w:hAnsiTheme="minorHAnsi" w:cs="Arial"/>
        </w:rPr>
      </w:pPr>
      <w:r w:rsidRPr="00F02200">
        <w:rPr>
          <w:rFonts w:asciiTheme="minorHAnsi" w:hAnsiTheme="minorHAnsi" w:cs="Arial"/>
        </w:rPr>
        <w:t>Performance is measured against Key Performance Indicators that are developed and agreed to for each role in the Office and documented in annual Performance Plans.</w:t>
      </w:r>
    </w:p>
    <w:p w14:paraId="526C182C" w14:textId="6C27F0CC" w:rsidR="00D521C4" w:rsidRPr="00921B80" w:rsidRDefault="002955AA" w:rsidP="00460C07">
      <w:pPr>
        <w:pStyle w:val="Heading1"/>
        <w:spacing w:before="120" w:after="120" w:line="252" w:lineRule="auto"/>
        <w:mirrorIndents/>
        <w:rPr>
          <w:rFonts w:asciiTheme="minorHAnsi" w:hAnsiTheme="minorHAnsi" w:cstheme="minorHAnsi"/>
          <w:color w:val="C45911"/>
          <w:sz w:val="40"/>
          <w:szCs w:val="40"/>
        </w:rPr>
      </w:pPr>
      <w:r w:rsidRPr="00921B80">
        <w:rPr>
          <w:rFonts w:asciiTheme="minorHAnsi" w:hAnsiTheme="minorHAnsi" w:cstheme="minorHAnsi"/>
          <w:color w:val="C45911"/>
          <w:sz w:val="40"/>
          <w:szCs w:val="40"/>
        </w:rPr>
        <w:t xml:space="preserve">Selection </w:t>
      </w:r>
      <w:r w:rsidR="004E1713" w:rsidRPr="00921B80">
        <w:rPr>
          <w:rFonts w:asciiTheme="minorHAnsi" w:hAnsiTheme="minorHAnsi" w:cstheme="minorHAnsi"/>
          <w:color w:val="C45911"/>
          <w:sz w:val="40"/>
          <w:szCs w:val="40"/>
        </w:rPr>
        <w:t>c</w:t>
      </w:r>
      <w:r w:rsidRPr="00921B80">
        <w:rPr>
          <w:rFonts w:asciiTheme="minorHAnsi" w:hAnsiTheme="minorHAnsi" w:cstheme="minorHAnsi"/>
          <w:color w:val="C45911"/>
          <w:sz w:val="40"/>
          <w:szCs w:val="40"/>
        </w:rPr>
        <w:t>riteria (</w:t>
      </w:r>
      <w:r w:rsidR="001A762C">
        <w:rPr>
          <w:rFonts w:asciiTheme="minorHAnsi" w:hAnsiTheme="minorHAnsi" w:cstheme="minorHAnsi"/>
          <w:color w:val="C45911"/>
          <w:sz w:val="40"/>
          <w:szCs w:val="40"/>
        </w:rPr>
        <w:t>k</w:t>
      </w:r>
      <w:r w:rsidRPr="00921B80">
        <w:rPr>
          <w:rFonts w:asciiTheme="minorHAnsi" w:hAnsiTheme="minorHAnsi" w:cstheme="minorHAnsi"/>
          <w:color w:val="C45911"/>
          <w:sz w:val="40"/>
          <w:szCs w:val="40"/>
        </w:rPr>
        <w:t xml:space="preserve">ey </w:t>
      </w:r>
      <w:r w:rsidR="004E1713" w:rsidRPr="00921B80">
        <w:rPr>
          <w:rFonts w:asciiTheme="minorHAnsi" w:hAnsiTheme="minorHAnsi" w:cstheme="minorHAnsi"/>
          <w:color w:val="C45911"/>
          <w:sz w:val="40"/>
          <w:szCs w:val="40"/>
        </w:rPr>
        <w:t>c</w:t>
      </w:r>
      <w:r w:rsidRPr="00921B80">
        <w:rPr>
          <w:rFonts w:asciiTheme="minorHAnsi" w:hAnsiTheme="minorHAnsi" w:cstheme="minorHAnsi"/>
          <w:color w:val="C45911"/>
          <w:sz w:val="40"/>
          <w:szCs w:val="40"/>
        </w:rPr>
        <w:t xml:space="preserve">ompetencies) </w:t>
      </w:r>
    </w:p>
    <w:p w14:paraId="55F01189" w14:textId="77777777" w:rsidR="00F02200" w:rsidRPr="00F02200" w:rsidRDefault="00F02200" w:rsidP="00F02200">
      <w:pPr>
        <w:pStyle w:val="NumberedBoldBlue"/>
      </w:pPr>
      <w:r w:rsidRPr="00F02200">
        <w:t xml:space="preserve">Effective customer interaction </w:t>
      </w:r>
    </w:p>
    <w:p w14:paraId="53E2183C" w14:textId="21231DA0" w:rsidR="00F02200" w:rsidRPr="00F02200" w:rsidRDefault="00F02200" w:rsidP="00F02200">
      <w:pPr>
        <w:spacing w:before="120" w:after="120" w:line="252" w:lineRule="auto"/>
        <w:ind w:left="426"/>
        <w:rPr>
          <w:rFonts w:asciiTheme="minorHAnsi" w:hAnsiTheme="minorHAnsi" w:cs="Arial"/>
        </w:rPr>
      </w:pPr>
      <w:r w:rsidRPr="00F02200">
        <w:rPr>
          <w:rFonts w:asciiTheme="minorHAnsi" w:hAnsiTheme="minorHAnsi" w:cs="Arial"/>
        </w:rPr>
        <w:t>Adapting personal style to suit different customers and promptly and effectively responding to their needs. Where appropriate, initiating and maintaining contact with customers and anticipating issues that may arise.</w:t>
      </w:r>
    </w:p>
    <w:p w14:paraId="23C890D6" w14:textId="77777777" w:rsidR="00F02200" w:rsidRPr="00F02200" w:rsidRDefault="00F02200" w:rsidP="00F02200">
      <w:pPr>
        <w:pStyle w:val="NumberedBoldBlue"/>
        <w:rPr>
          <w:rFonts w:cs="Arial"/>
        </w:rPr>
      </w:pPr>
      <w:r w:rsidRPr="00F02200">
        <w:t>Cooperates and articulates</w:t>
      </w:r>
    </w:p>
    <w:p w14:paraId="3E5C491B" w14:textId="5ACFA825" w:rsidR="00F02200" w:rsidRPr="00F02200" w:rsidRDefault="00F02200" w:rsidP="00F02200">
      <w:pPr>
        <w:spacing w:before="120" w:after="120" w:line="252" w:lineRule="auto"/>
        <w:ind w:left="426"/>
        <w:rPr>
          <w:rFonts w:asciiTheme="minorHAnsi" w:hAnsiTheme="minorHAnsi" w:cs="Arial"/>
        </w:rPr>
      </w:pPr>
      <w:r w:rsidRPr="00F02200">
        <w:rPr>
          <w:rFonts w:asciiTheme="minorHAnsi" w:hAnsiTheme="minorHAnsi" w:cs="Arial"/>
        </w:rPr>
        <w:t>Cooperating with people in the workplace and contributing to team activities. Clearly, positively and convincingly conveying information, in written and verbal form.</w:t>
      </w:r>
    </w:p>
    <w:p w14:paraId="756D6506" w14:textId="77777777" w:rsidR="00F02200" w:rsidRPr="00F02200" w:rsidRDefault="00F02200" w:rsidP="00F02200">
      <w:pPr>
        <w:pStyle w:val="NumberedBoldBlue"/>
        <w:keepNext/>
        <w:keepLines/>
        <w:ind w:left="425"/>
      </w:pPr>
      <w:r w:rsidRPr="00F02200">
        <w:lastRenderedPageBreak/>
        <w:t xml:space="preserve">Self-development and responsibility for actions </w:t>
      </w:r>
    </w:p>
    <w:p w14:paraId="51B2D17C" w14:textId="795A73C8" w:rsidR="00F02200" w:rsidRPr="00F02200" w:rsidRDefault="00F02200" w:rsidP="00F02200">
      <w:pPr>
        <w:keepNext/>
        <w:keepLines/>
        <w:spacing w:before="120" w:after="120" w:line="252" w:lineRule="auto"/>
        <w:ind w:left="425"/>
        <w:rPr>
          <w:rFonts w:asciiTheme="minorHAnsi" w:hAnsiTheme="minorHAnsi" w:cs="Arial"/>
        </w:rPr>
      </w:pPr>
      <w:r w:rsidRPr="00F02200">
        <w:rPr>
          <w:rFonts w:asciiTheme="minorHAnsi" w:hAnsiTheme="minorHAnsi" w:cs="Arial"/>
        </w:rPr>
        <w:t>As a result of seeking out and utilising learning opportunities, taking new and unique concepts, strategies and approaches and applying them for positive results. Accepting responsibility for identifying and addressing personal development needs and ensuring that dealings with other people show courtesy, respect and an awareness of individual differences.</w:t>
      </w:r>
    </w:p>
    <w:p w14:paraId="541B6181" w14:textId="77777777" w:rsidR="00F02200" w:rsidRPr="00F02200" w:rsidRDefault="00F02200" w:rsidP="00F02200">
      <w:pPr>
        <w:pStyle w:val="NumberedBoldBlue"/>
      </w:pPr>
      <w:r w:rsidRPr="00F02200">
        <w:t>Research and analysis</w:t>
      </w:r>
    </w:p>
    <w:p w14:paraId="5FDC1B1E" w14:textId="7589EC3F" w:rsidR="00F02200" w:rsidRPr="00F02200" w:rsidRDefault="00F02200" w:rsidP="00F02200">
      <w:pPr>
        <w:spacing w:before="120" w:after="120" w:line="252" w:lineRule="auto"/>
        <w:ind w:left="426"/>
        <w:rPr>
          <w:rFonts w:asciiTheme="minorHAnsi" w:hAnsiTheme="minorHAnsi" w:cs="Arial"/>
        </w:rPr>
      </w:pPr>
      <w:r w:rsidRPr="00F02200">
        <w:rPr>
          <w:rFonts w:asciiTheme="minorHAnsi" w:hAnsiTheme="minorHAnsi" w:cs="Arial"/>
        </w:rPr>
        <w:t>Identifying key issues in a problem, selecting or conducting appropriate research under close supervision. Knowing when to refer a problem elsewhere.</w:t>
      </w:r>
    </w:p>
    <w:p w14:paraId="1A092784" w14:textId="77777777" w:rsidR="00F02200" w:rsidRPr="00F02200" w:rsidRDefault="00F02200" w:rsidP="00F02200">
      <w:pPr>
        <w:pStyle w:val="NumberedBoldBlue"/>
        <w:rPr>
          <w:rFonts w:cs="Arial"/>
        </w:rPr>
      </w:pPr>
      <w:r w:rsidRPr="00F02200">
        <w:t xml:space="preserve">Adapts to change </w:t>
      </w:r>
    </w:p>
    <w:p w14:paraId="158B0B99" w14:textId="2BC454FC" w:rsidR="00F02200" w:rsidRPr="00F02200" w:rsidRDefault="00F02200" w:rsidP="00F02200">
      <w:pPr>
        <w:spacing w:before="120" w:after="120" w:line="252" w:lineRule="auto"/>
        <w:ind w:left="426"/>
        <w:rPr>
          <w:rFonts w:asciiTheme="minorHAnsi" w:hAnsiTheme="minorHAnsi" w:cs="Arial"/>
        </w:rPr>
      </w:pPr>
      <w:r w:rsidRPr="00F02200">
        <w:rPr>
          <w:rFonts w:asciiTheme="minorHAnsi" w:hAnsiTheme="minorHAnsi" w:cs="Arial"/>
        </w:rPr>
        <w:t>Demonstrating flexibility by changing plans, approach and focus to effectively respond to changed circumstances in terms of new ideas and ways of working.</w:t>
      </w:r>
    </w:p>
    <w:p w14:paraId="1248B9D6" w14:textId="77777777" w:rsidR="00F02200" w:rsidRPr="00F02200" w:rsidRDefault="00F02200" w:rsidP="00F02200">
      <w:pPr>
        <w:pStyle w:val="NumberedBoldBlue"/>
      </w:pPr>
      <w:r w:rsidRPr="00F02200">
        <w:t>Organising</w:t>
      </w:r>
    </w:p>
    <w:p w14:paraId="7D8CD9A4" w14:textId="7FDE3255" w:rsidR="00F02200" w:rsidRPr="00F02200" w:rsidRDefault="00F02200" w:rsidP="00F02200">
      <w:pPr>
        <w:spacing w:before="120" w:after="120" w:line="252" w:lineRule="auto"/>
        <w:ind w:left="426"/>
        <w:rPr>
          <w:rFonts w:asciiTheme="minorHAnsi" w:hAnsiTheme="minorHAnsi" w:cs="Arial"/>
        </w:rPr>
      </w:pPr>
      <w:r w:rsidRPr="00F02200">
        <w:rPr>
          <w:rFonts w:asciiTheme="minorHAnsi" w:hAnsiTheme="minorHAnsi" w:cs="Arial"/>
        </w:rPr>
        <w:t>Setting short and medium term targets, priorities and schedules to meet business goals and planning, organising and coordinating resources to meet them.</w:t>
      </w:r>
    </w:p>
    <w:p w14:paraId="1F866AE1" w14:textId="77777777" w:rsidR="00F02200" w:rsidRPr="00F02200" w:rsidRDefault="00F02200" w:rsidP="00F02200">
      <w:pPr>
        <w:pStyle w:val="NumberedBoldBlue"/>
      </w:pPr>
      <w:r w:rsidRPr="00F02200">
        <w:t xml:space="preserve">Basic technical knowledge </w:t>
      </w:r>
    </w:p>
    <w:p w14:paraId="02BF0EC9" w14:textId="77777777" w:rsidR="00F02200" w:rsidRPr="00F02200" w:rsidRDefault="00F02200" w:rsidP="00F02200">
      <w:pPr>
        <w:spacing w:before="120" w:after="120" w:line="252" w:lineRule="auto"/>
        <w:ind w:left="426"/>
        <w:rPr>
          <w:rFonts w:asciiTheme="minorHAnsi" w:hAnsiTheme="minorHAnsi" w:cs="Arial"/>
        </w:rPr>
      </w:pPr>
      <w:r w:rsidRPr="00F02200">
        <w:rPr>
          <w:rFonts w:asciiTheme="minorHAnsi" w:hAnsiTheme="minorHAnsi" w:cs="Arial"/>
        </w:rPr>
        <w:t>Applying skills and knowledge to critically evaluate and comment on relevant information and issues. Identifying key issues, trends and inconsistencies and their implications for the business.</w:t>
      </w:r>
    </w:p>
    <w:p w14:paraId="70C298F5" w14:textId="77777777" w:rsidR="00AE7A37" w:rsidRPr="00AE7A37" w:rsidRDefault="00AE7A37" w:rsidP="00AE7A37">
      <w:pPr>
        <w:spacing w:before="120" w:after="120" w:line="252" w:lineRule="auto"/>
        <w:rPr>
          <w:rFonts w:asciiTheme="minorHAnsi" w:hAnsiTheme="minorHAnsi" w:cs="Arial"/>
          <w:i/>
        </w:rPr>
      </w:pPr>
      <w:r w:rsidRPr="00AE7A37">
        <w:rPr>
          <w:rFonts w:asciiTheme="minorHAnsi" w:hAnsiTheme="minorHAnsi" w:cs="Arial"/>
          <w:i/>
        </w:rPr>
        <w:t>It should be noted that the above key competencies have equal weighting for assessment purposes. The essential qualifications and requirements must be met. You should not be discouraged from applying if you do not meet the desirable requirements, as you would not be precluded from appointment to the position, provided all of the key competencies and essential requirements are met.</w:t>
      </w:r>
    </w:p>
    <w:p w14:paraId="7A6BECB4" w14:textId="2AB2A594" w:rsidR="00D521C4" w:rsidRPr="001A762C" w:rsidRDefault="004E1713" w:rsidP="006A76CD">
      <w:pPr>
        <w:pStyle w:val="Heading1"/>
        <w:keepNext/>
        <w:keepLines/>
        <w:spacing w:before="120" w:after="120" w:line="252" w:lineRule="auto"/>
        <w:mirrorIndents/>
        <w:rPr>
          <w:rFonts w:asciiTheme="minorHAnsi" w:hAnsiTheme="minorHAnsi" w:cstheme="minorHAnsi"/>
          <w:color w:val="C45911"/>
          <w:sz w:val="40"/>
          <w:szCs w:val="40"/>
        </w:rPr>
      </w:pPr>
      <w:r w:rsidRPr="001A762C">
        <w:rPr>
          <w:rFonts w:asciiTheme="minorHAnsi" w:hAnsiTheme="minorHAnsi" w:cstheme="minorHAnsi"/>
          <w:color w:val="C45911"/>
          <w:sz w:val="40"/>
          <w:szCs w:val="40"/>
        </w:rPr>
        <w:t>Essential q</w:t>
      </w:r>
      <w:r w:rsidR="00DA760F" w:rsidRPr="001A762C">
        <w:rPr>
          <w:rFonts w:asciiTheme="minorHAnsi" w:hAnsiTheme="minorHAnsi" w:cstheme="minorHAnsi"/>
          <w:color w:val="C45911"/>
          <w:sz w:val="40"/>
          <w:szCs w:val="40"/>
        </w:rPr>
        <w:t xml:space="preserve">ualifications and </w:t>
      </w:r>
      <w:r w:rsidRPr="001A762C">
        <w:rPr>
          <w:rFonts w:asciiTheme="minorHAnsi" w:hAnsiTheme="minorHAnsi" w:cstheme="minorHAnsi"/>
          <w:color w:val="C45911"/>
          <w:sz w:val="40"/>
          <w:szCs w:val="40"/>
        </w:rPr>
        <w:t>r</w:t>
      </w:r>
      <w:r w:rsidR="00DA760F" w:rsidRPr="001A762C">
        <w:rPr>
          <w:rFonts w:asciiTheme="minorHAnsi" w:hAnsiTheme="minorHAnsi" w:cstheme="minorHAnsi"/>
          <w:color w:val="C45911"/>
          <w:sz w:val="40"/>
          <w:szCs w:val="40"/>
        </w:rPr>
        <w:t>equirements</w:t>
      </w:r>
    </w:p>
    <w:p w14:paraId="2F473B45" w14:textId="77777777" w:rsidR="006A76CD" w:rsidRPr="006A76CD" w:rsidRDefault="006A76CD" w:rsidP="006A76CD">
      <w:pPr>
        <w:keepNext/>
        <w:keepLines/>
        <w:spacing w:before="120" w:after="120" w:line="252" w:lineRule="auto"/>
        <w:rPr>
          <w:rFonts w:asciiTheme="minorHAnsi" w:hAnsiTheme="minorHAnsi" w:cs="Arial"/>
        </w:rPr>
      </w:pPr>
      <w:r w:rsidRPr="006A76CD">
        <w:rPr>
          <w:rFonts w:asciiTheme="minorHAnsi" w:hAnsiTheme="minorHAnsi" w:cs="Arial"/>
        </w:rPr>
        <w:t>The Head of the State Service has determined that the person nominated for this position is to satisfy a pre-employment check before taking up the appointment, promotion or transfer. The following checks are to be conducted:</w:t>
      </w:r>
    </w:p>
    <w:p w14:paraId="23DF29F3" w14:textId="77777777" w:rsidR="00815251" w:rsidRPr="00567E49" w:rsidRDefault="00307C74" w:rsidP="006A76CD">
      <w:pPr>
        <w:keepNext/>
        <w:keepLines/>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Conviction checks in the following; Arson and fire setting; Violent crimes and crimes against the person; Sex-related offences; Drug and alcohol related offences; Crimes involving dishonesty; Crimes involving deception; Making false declarations; Malicious damage and destruction to property; Serious traffic offences; Crimes against public order or relating to the Administration of Law and Justice; Crimes against Executive or the Legislative Power; Crimes involving Conspiracy.</w:t>
      </w:r>
      <w:r w:rsidR="000670A9" w:rsidRPr="00567E49">
        <w:rPr>
          <w:rFonts w:asciiTheme="minorHAnsi" w:hAnsiTheme="minorHAnsi" w:cstheme="minorHAnsi"/>
        </w:rPr>
        <w:t xml:space="preserve"> </w:t>
      </w:r>
    </w:p>
    <w:p w14:paraId="435917F6" w14:textId="77777777" w:rsidR="00815251" w:rsidRPr="00567E49" w:rsidRDefault="00307C74" w:rsidP="001C6BC6">
      <w:pPr>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Disciplinary action in previous employment check.</w:t>
      </w:r>
      <w:r w:rsidR="000670A9" w:rsidRPr="00567E49">
        <w:rPr>
          <w:rFonts w:asciiTheme="minorHAnsi" w:hAnsiTheme="minorHAnsi" w:cstheme="minorHAnsi"/>
        </w:rPr>
        <w:t xml:space="preserve"> </w:t>
      </w:r>
    </w:p>
    <w:p w14:paraId="06B54547" w14:textId="77777777" w:rsidR="005A2F4B" w:rsidRDefault="00307C74" w:rsidP="005A2F4B">
      <w:pPr>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Identification check.</w:t>
      </w:r>
    </w:p>
    <w:p w14:paraId="46BAA8E8" w14:textId="39FBBD49" w:rsidR="009D2651" w:rsidRPr="001C6BC6" w:rsidRDefault="009D2651" w:rsidP="00B8310D">
      <w:pPr>
        <w:pStyle w:val="Heading1"/>
        <w:keepNext/>
        <w:keepLines/>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lastRenderedPageBreak/>
        <w:t xml:space="preserve">Desirable </w:t>
      </w:r>
      <w:r w:rsidR="004E1713" w:rsidRPr="001C6BC6">
        <w:rPr>
          <w:rFonts w:asciiTheme="minorHAnsi" w:hAnsiTheme="minorHAnsi" w:cstheme="minorHAnsi"/>
          <w:color w:val="C45911"/>
          <w:sz w:val="40"/>
          <w:szCs w:val="40"/>
        </w:rPr>
        <w:t>q</w:t>
      </w:r>
      <w:r w:rsidRPr="001C6BC6">
        <w:rPr>
          <w:rFonts w:asciiTheme="minorHAnsi" w:hAnsiTheme="minorHAnsi" w:cstheme="minorHAnsi"/>
          <w:color w:val="C45911"/>
          <w:sz w:val="40"/>
          <w:szCs w:val="40"/>
        </w:rPr>
        <w:t xml:space="preserve">ualifications and </w:t>
      </w:r>
      <w:r w:rsidR="004E1713" w:rsidRPr="001C6BC6">
        <w:rPr>
          <w:rFonts w:asciiTheme="minorHAnsi" w:hAnsiTheme="minorHAnsi" w:cstheme="minorHAnsi"/>
          <w:color w:val="C45911"/>
          <w:sz w:val="40"/>
          <w:szCs w:val="40"/>
        </w:rPr>
        <w:t>r</w:t>
      </w:r>
      <w:r w:rsidRPr="001C6BC6">
        <w:rPr>
          <w:rFonts w:asciiTheme="minorHAnsi" w:hAnsiTheme="minorHAnsi" w:cstheme="minorHAnsi"/>
          <w:color w:val="C45911"/>
          <w:sz w:val="40"/>
          <w:szCs w:val="40"/>
        </w:rPr>
        <w:t>equirements</w:t>
      </w:r>
    </w:p>
    <w:p w14:paraId="77AB00A5" w14:textId="77777777" w:rsidR="00F02200" w:rsidRPr="00F02200" w:rsidRDefault="00F02200" w:rsidP="00F02200">
      <w:pPr>
        <w:spacing w:before="120" w:after="120" w:line="252" w:lineRule="auto"/>
        <w:rPr>
          <w:rFonts w:asciiTheme="minorHAnsi" w:hAnsiTheme="minorHAnsi" w:cs="Arial"/>
        </w:rPr>
      </w:pPr>
      <w:r w:rsidRPr="00F02200">
        <w:rPr>
          <w:rFonts w:asciiTheme="minorHAnsi" w:hAnsiTheme="minorHAnsi" w:cs="Arial"/>
        </w:rPr>
        <w:t>Certificate III or IV up to a tertiary qualification at degree level in a relevant discipline from a recognised tertiary institution or currently undertaking such a degree.</w:t>
      </w:r>
    </w:p>
    <w:p w14:paraId="7644BC77" w14:textId="77777777" w:rsidR="00F02200" w:rsidRPr="00F02200" w:rsidRDefault="00F02200" w:rsidP="00F02200">
      <w:pPr>
        <w:spacing w:before="120" w:after="120" w:line="252" w:lineRule="auto"/>
        <w:rPr>
          <w:rFonts w:asciiTheme="minorHAnsi" w:hAnsiTheme="minorHAnsi" w:cs="Arial"/>
        </w:rPr>
      </w:pPr>
      <w:r w:rsidRPr="00F02200">
        <w:rPr>
          <w:rFonts w:asciiTheme="minorHAnsi" w:hAnsiTheme="minorHAnsi" w:cs="Arial"/>
        </w:rPr>
        <w:t>Driver’s Licence.</w:t>
      </w:r>
    </w:p>
    <w:p w14:paraId="290668A9" w14:textId="77777777" w:rsidR="00A62492"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Criteria for a</w:t>
      </w:r>
      <w:r w:rsidR="00A01A00" w:rsidRPr="001C6BC6">
        <w:rPr>
          <w:rFonts w:asciiTheme="minorHAnsi" w:hAnsiTheme="minorHAnsi" w:cstheme="minorHAnsi"/>
          <w:color w:val="C45911"/>
          <w:sz w:val="40"/>
          <w:szCs w:val="40"/>
        </w:rPr>
        <w:t xml:space="preserve">dvanced </w:t>
      </w:r>
      <w:r w:rsidRPr="001C6BC6">
        <w:rPr>
          <w:rFonts w:asciiTheme="minorHAnsi" w:hAnsiTheme="minorHAnsi" w:cstheme="minorHAnsi"/>
          <w:color w:val="C45911"/>
          <w:sz w:val="40"/>
          <w:szCs w:val="40"/>
        </w:rPr>
        <w:t>a</w:t>
      </w:r>
      <w:r w:rsidR="00A01A00" w:rsidRPr="001C6BC6">
        <w:rPr>
          <w:rFonts w:asciiTheme="minorHAnsi" w:hAnsiTheme="minorHAnsi" w:cstheme="minorHAnsi"/>
          <w:color w:val="C45911"/>
          <w:sz w:val="40"/>
          <w:szCs w:val="40"/>
        </w:rPr>
        <w:t xml:space="preserve">ssessment </w:t>
      </w:r>
      <w:r w:rsidRPr="001C6BC6">
        <w:rPr>
          <w:rFonts w:asciiTheme="minorHAnsi" w:hAnsiTheme="minorHAnsi" w:cstheme="minorHAnsi"/>
          <w:color w:val="C45911"/>
          <w:sz w:val="40"/>
          <w:szCs w:val="40"/>
        </w:rPr>
        <w:t>p</w:t>
      </w:r>
      <w:r w:rsidR="00A01A00" w:rsidRPr="001C6BC6">
        <w:rPr>
          <w:rFonts w:asciiTheme="minorHAnsi" w:hAnsiTheme="minorHAnsi" w:cstheme="minorHAnsi"/>
          <w:color w:val="C45911"/>
          <w:sz w:val="40"/>
          <w:szCs w:val="40"/>
        </w:rPr>
        <w:t>oint:</w:t>
      </w:r>
    </w:p>
    <w:p w14:paraId="378A0CCC" w14:textId="15F6C986" w:rsidR="00B8310D" w:rsidRPr="00B8310D" w:rsidRDefault="006C4713" w:rsidP="00B8310D">
      <w:pPr>
        <w:spacing w:before="120" w:after="120" w:line="252" w:lineRule="auto"/>
        <w:rPr>
          <w:rFonts w:asciiTheme="minorHAnsi" w:hAnsiTheme="minorHAnsi" w:cs="Arial"/>
        </w:rPr>
      </w:pPr>
      <w:r>
        <w:rPr>
          <w:rFonts w:asciiTheme="minorHAnsi" w:hAnsiTheme="minorHAnsi" w:cs="Arial"/>
        </w:rPr>
        <w:t xml:space="preserve">Nil </w:t>
      </w:r>
    </w:p>
    <w:p w14:paraId="059C2C13" w14:textId="77777777" w:rsidR="00D521C4" w:rsidRPr="001C6BC6" w:rsidRDefault="004E1713" w:rsidP="00460C07">
      <w:pPr>
        <w:pStyle w:val="Heading1"/>
        <w:keepNext/>
        <w:keepLines/>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Special r</w:t>
      </w:r>
      <w:r w:rsidR="00A01A00" w:rsidRPr="001C6BC6">
        <w:rPr>
          <w:rFonts w:asciiTheme="minorHAnsi" w:hAnsiTheme="minorHAnsi" w:cstheme="minorHAnsi"/>
          <w:color w:val="C45911"/>
          <w:sz w:val="40"/>
          <w:szCs w:val="40"/>
        </w:rPr>
        <w:t>equirements</w:t>
      </w:r>
    </w:p>
    <w:p w14:paraId="5FC7338E" w14:textId="77777777" w:rsidR="00F02200" w:rsidRPr="00F02200" w:rsidRDefault="00F02200" w:rsidP="00F02200">
      <w:pPr>
        <w:spacing w:before="120" w:after="120" w:line="252" w:lineRule="auto"/>
        <w:rPr>
          <w:rFonts w:asciiTheme="minorHAnsi" w:hAnsiTheme="minorHAnsi" w:cs="Arial"/>
        </w:rPr>
      </w:pPr>
      <w:r w:rsidRPr="00F02200">
        <w:rPr>
          <w:rFonts w:asciiTheme="minorHAnsi" w:hAnsiTheme="minorHAnsi" w:cs="Arial"/>
        </w:rPr>
        <w:t>Significant out of hours work may be required during the peak audit period (i.e. July to October) and some work outside normal hours may be required at other times. Staff have access to flexitime through the year and can accrue excess hours during the peak audit period in accordance with an Excess Hours Agreement or with the Tasmanian State Service Award.</w:t>
      </w:r>
    </w:p>
    <w:p w14:paraId="7811B4EF" w14:textId="77777777" w:rsidR="00F02200" w:rsidRPr="00F02200" w:rsidRDefault="00F02200" w:rsidP="00F02200">
      <w:pPr>
        <w:spacing w:before="120" w:after="120" w:line="252" w:lineRule="auto"/>
        <w:rPr>
          <w:rFonts w:asciiTheme="minorHAnsi" w:hAnsiTheme="minorHAnsi" w:cs="Arial"/>
        </w:rPr>
      </w:pPr>
      <w:r w:rsidRPr="00F02200">
        <w:rPr>
          <w:rFonts w:asciiTheme="minorHAnsi" w:hAnsiTheme="minorHAnsi" w:cs="Arial"/>
        </w:rPr>
        <w:t>Generally, periods of leave will not be granted from July to October.</w:t>
      </w:r>
    </w:p>
    <w:p w14:paraId="5A5739AC" w14:textId="77777777" w:rsidR="00F02200" w:rsidRPr="00F02200" w:rsidRDefault="00F02200" w:rsidP="00F02200">
      <w:pPr>
        <w:spacing w:before="120" w:after="120" w:line="252" w:lineRule="auto"/>
        <w:rPr>
          <w:rFonts w:asciiTheme="minorHAnsi" w:hAnsiTheme="minorHAnsi" w:cs="Arial"/>
        </w:rPr>
      </w:pPr>
      <w:r w:rsidRPr="00F02200">
        <w:rPr>
          <w:rFonts w:asciiTheme="minorHAnsi" w:hAnsiTheme="minorHAnsi" w:cs="Arial"/>
        </w:rPr>
        <w:t>May be required to undertake intrastate/interstate travel.</w:t>
      </w:r>
    </w:p>
    <w:p w14:paraId="5F4C5745" w14:textId="77777777" w:rsidR="00F02200" w:rsidRPr="00F02200" w:rsidRDefault="00F02200" w:rsidP="00F02200">
      <w:pPr>
        <w:spacing w:before="120" w:after="120" w:line="252" w:lineRule="auto"/>
        <w:rPr>
          <w:rFonts w:asciiTheme="minorHAnsi" w:hAnsiTheme="minorHAnsi" w:cs="Arial"/>
        </w:rPr>
      </w:pPr>
      <w:r w:rsidRPr="00F02200">
        <w:rPr>
          <w:rFonts w:asciiTheme="minorHAnsi" w:hAnsiTheme="minorHAnsi" w:cs="Arial"/>
        </w:rPr>
        <w:t>May be assigned to other locations within the Office to perform work of a similar nature.</w:t>
      </w:r>
    </w:p>
    <w:p w14:paraId="2ADA8D60" w14:textId="77777777" w:rsidR="00B93270"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Environment and c</w:t>
      </w:r>
      <w:r w:rsidR="00A01A00" w:rsidRPr="001C6BC6">
        <w:rPr>
          <w:rFonts w:asciiTheme="minorHAnsi" w:hAnsiTheme="minorHAnsi" w:cstheme="minorHAnsi"/>
          <w:color w:val="C45911"/>
          <w:sz w:val="40"/>
          <w:szCs w:val="40"/>
        </w:rPr>
        <w:t>ontext</w:t>
      </w:r>
    </w:p>
    <w:p w14:paraId="1D6E5353" w14:textId="77777777" w:rsidR="006B4F4F" w:rsidRPr="00567E49" w:rsidRDefault="005B5B11"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Employment in the State Service is governed by the </w:t>
      </w:r>
      <w:r w:rsidRPr="00567E49">
        <w:rPr>
          <w:rFonts w:asciiTheme="minorHAnsi" w:hAnsiTheme="minorHAnsi" w:cstheme="minorHAnsi"/>
          <w:i/>
        </w:rPr>
        <w:t>State Service Act 2000</w:t>
      </w:r>
      <w:r w:rsidRPr="00567E49">
        <w:rPr>
          <w:rFonts w:asciiTheme="minorHAnsi" w:hAnsiTheme="minorHAnsi" w:cstheme="minorHAnsi"/>
        </w:rPr>
        <w:t xml:space="preserve">. </w:t>
      </w:r>
      <w:r w:rsidR="006B4F4F" w:rsidRPr="00567E49">
        <w:rPr>
          <w:rFonts w:asciiTheme="minorHAnsi" w:hAnsiTheme="minorHAnsi" w:cstheme="minorHAnsi"/>
        </w:rPr>
        <w:t xml:space="preserve">Employees should familiarise themselves with the State Service Principles (view at the </w:t>
      </w:r>
      <w:hyperlink r:id="rId12" w:history="1">
        <w:r w:rsidR="006B4F4F" w:rsidRPr="00567E49">
          <w:rPr>
            <w:rStyle w:val="Hyperlink"/>
            <w:rFonts w:asciiTheme="minorHAnsi" w:hAnsiTheme="minorHAnsi" w:cstheme="minorHAnsi"/>
          </w:rPr>
          <w:t>Tasmanian Legislation</w:t>
        </w:r>
      </w:hyperlink>
      <w:r w:rsidR="006B4F4F" w:rsidRPr="00567E49">
        <w:rPr>
          <w:rFonts w:asciiTheme="minorHAnsi" w:hAnsiTheme="minorHAnsi" w:cstheme="minorHAnsi"/>
        </w:rPr>
        <w:t xml:space="preserve"> website) and must work to ensure the Principles are embedded into the culture of the Tasmanian Audit Office (TAO) and that the Principles are applied to decision making and activities. </w:t>
      </w:r>
    </w:p>
    <w:p w14:paraId="2CC038BF" w14:textId="77777777" w:rsidR="006F12CE" w:rsidRPr="00567E49" w:rsidRDefault="006B4F4F"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The State Service Code of Conduct (view at the </w:t>
      </w:r>
      <w:hyperlink r:id="rId13" w:history="1">
        <w:r w:rsidRPr="00567E49">
          <w:rPr>
            <w:rStyle w:val="Hyperlink"/>
            <w:rFonts w:asciiTheme="minorHAnsi" w:hAnsiTheme="minorHAnsi" w:cstheme="minorHAnsi"/>
          </w:rPr>
          <w:t>Tasmanian L</w:t>
        </w:r>
        <w:r w:rsidRPr="00567E49">
          <w:rPr>
            <w:rStyle w:val="Hyperlink"/>
            <w:rFonts w:asciiTheme="minorHAnsi" w:hAnsiTheme="minorHAnsi" w:cstheme="minorHAnsi"/>
          </w:rPr>
          <w:t>e</w:t>
        </w:r>
        <w:r w:rsidRPr="00567E49">
          <w:rPr>
            <w:rStyle w:val="Hyperlink"/>
            <w:rFonts w:asciiTheme="minorHAnsi" w:hAnsiTheme="minorHAnsi" w:cstheme="minorHAnsi"/>
          </w:rPr>
          <w:t>gislation</w:t>
        </w:r>
      </w:hyperlink>
      <w:r w:rsidRPr="00567E49">
        <w:rPr>
          <w:rFonts w:asciiTheme="minorHAnsi" w:hAnsiTheme="minorHAnsi" w:cstheme="minorHAnsi"/>
        </w:rPr>
        <w:t xml:space="preserve"> website) complements the State Service Principles and requires employees and officers to act appropriately in the course of their duties and to maintain the confidence of the community in the activities of the State Service. </w:t>
      </w:r>
      <w:r w:rsidR="006F12CE" w:rsidRPr="00567E49">
        <w:rPr>
          <w:rFonts w:asciiTheme="minorHAnsi" w:hAnsiTheme="minorHAnsi" w:cstheme="minorHAnsi"/>
        </w:rPr>
        <w:t xml:space="preserve">In addition, employees of the </w:t>
      </w:r>
      <w:r w:rsidRPr="00567E49">
        <w:rPr>
          <w:rFonts w:asciiTheme="minorHAnsi" w:hAnsiTheme="minorHAnsi" w:cstheme="minorHAnsi"/>
        </w:rPr>
        <w:t>TAO</w:t>
      </w:r>
      <w:r w:rsidR="006F12CE" w:rsidRPr="00567E49">
        <w:rPr>
          <w:rFonts w:asciiTheme="minorHAnsi" w:hAnsiTheme="minorHAnsi" w:cstheme="minorHAnsi"/>
        </w:rPr>
        <w:t xml:space="preserve"> are required to act in accordance with the</w:t>
      </w:r>
      <w:r w:rsidR="00EC0AD9" w:rsidRPr="00567E49">
        <w:rPr>
          <w:rFonts w:asciiTheme="minorHAnsi" w:hAnsiTheme="minorHAnsi" w:cstheme="minorHAnsi"/>
        </w:rPr>
        <w:t xml:space="preserve"> Guide to Conduct and</w:t>
      </w:r>
      <w:r w:rsidR="006F12CE" w:rsidRPr="00567E49">
        <w:rPr>
          <w:rFonts w:asciiTheme="minorHAnsi" w:hAnsiTheme="minorHAnsi" w:cstheme="minorHAnsi"/>
        </w:rPr>
        <w:t xml:space="preserve"> Statement of Values of the TAO</w:t>
      </w:r>
      <w:r w:rsidRPr="00567E49">
        <w:rPr>
          <w:rFonts w:asciiTheme="minorHAnsi" w:hAnsiTheme="minorHAnsi" w:cstheme="minorHAnsi"/>
        </w:rPr>
        <w:t>,</w:t>
      </w:r>
      <w:r w:rsidR="006F12CE" w:rsidRPr="00567E49">
        <w:rPr>
          <w:rFonts w:asciiTheme="minorHAnsi" w:hAnsiTheme="minorHAnsi" w:cstheme="minorHAnsi"/>
        </w:rPr>
        <w:t xml:space="preserve"> and sign an agreement indicating that they understand this requirement. </w:t>
      </w:r>
    </w:p>
    <w:p w14:paraId="70DCE3BA" w14:textId="77777777" w:rsidR="006F12CE" w:rsidRPr="00567E49" w:rsidRDefault="006F12CE" w:rsidP="001C6BC6">
      <w:pPr>
        <w:spacing w:before="120" w:after="120" w:line="252" w:lineRule="auto"/>
        <w:rPr>
          <w:rFonts w:asciiTheme="minorHAnsi" w:hAnsiTheme="minorHAnsi" w:cstheme="minorHAnsi"/>
          <w:i/>
        </w:rPr>
      </w:pPr>
      <w:r w:rsidRPr="00567E49">
        <w:rPr>
          <w:rFonts w:asciiTheme="minorHAnsi" w:hAnsiTheme="minorHAnsi" w:cstheme="minorHAnsi"/>
        </w:rPr>
        <w:t>TAO promotes equity in employment.</w:t>
      </w:r>
      <w:r w:rsidR="000670A9" w:rsidRPr="00567E49">
        <w:rPr>
          <w:rFonts w:asciiTheme="minorHAnsi" w:hAnsiTheme="minorHAnsi" w:cstheme="minorHAnsi"/>
        </w:rPr>
        <w:t xml:space="preserve"> </w:t>
      </w:r>
      <w:r w:rsidRPr="00567E49">
        <w:rPr>
          <w:rFonts w:asciiTheme="minorHAnsi" w:hAnsiTheme="minorHAnsi" w:cstheme="minorHAnsi"/>
        </w:rPr>
        <w:t>It provides workplaces that are free from discrimination and it recognises and utilises the diversity of the community it serves.</w:t>
      </w:r>
      <w:r w:rsidR="000670A9" w:rsidRPr="00567E49">
        <w:rPr>
          <w:rFonts w:asciiTheme="minorHAnsi" w:hAnsiTheme="minorHAnsi" w:cstheme="minorHAnsi"/>
        </w:rPr>
        <w:t xml:space="preserve"> </w:t>
      </w:r>
      <w:r w:rsidRPr="00567E49">
        <w:rPr>
          <w:rFonts w:asciiTheme="minorHAnsi" w:hAnsiTheme="minorHAnsi" w:cstheme="minorHAnsi"/>
        </w:rPr>
        <w:t>In doing this it acknowledges the individual differences that can contribute to the capacity of a person to perform the inherent requirements of the job.</w:t>
      </w:r>
    </w:p>
    <w:p w14:paraId="191FB04C" w14:textId="77777777" w:rsidR="006F12CE" w:rsidRPr="00567E49" w:rsidRDefault="006F12CE"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TAO is committed to high standards of </w:t>
      </w:r>
      <w:r w:rsidR="005D384E" w:rsidRPr="00567E49">
        <w:rPr>
          <w:rFonts w:asciiTheme="minorHAnsi" w:hAnsiTheme="minorHAnsi" w:cstheme="minorHAnsi"/>
        </w:rPr>
        <w:t>Work</w:t>
      </w:r>
      <w:r w:rsidRPr="00567E49">
        <w:rPr>
          <w:rFonts w:asciiTheme="minorHAnsi" w:hAnsiTheme="minorHAnsi" w:cstheme="minorHAnsi"/>
        </w:rPr>
        <w:t xml:space="preserve"> Health and Safety and all employees are expected to maintain safe working conditions and practices</w:t>
      </w:r>
      <w:r w:rsidR="005D384E" w:rsidRPr="00567E49">
        <w:rPr>
          <w:rFonts w:asciiTheme="minorHAnsi" w:hAnsiTheme="minorHAnsi" w:cstheme="minorHAnsi"/>
        </w:rPr>
        <w:t xml:space="preserve"> in accordance with their responsibilities under the </w:t>
      </w:r>
      <w:r w:rsidR="005D384E" w:rsidRPr="00567E49">
        <w:rPr>
          <w:rFonts w:asciiTheme="minorHAnsi" w:hAnsiTheme="minorHAnsi" w:cstheme="minorHAnsi"/>
          <w:i/>
        </w:rPr>
        <w:t>Work Health and Safety Act 2012</w:t>
      </w:r>
      <w:r w:rsidRPr="00567E49">
        <w:rPr>
          <w:rFonts w:asciiTheme="minorHAnsi" w:hAnsiTheme="minorHAnsi" w:cstheme="minorHAnsi"/>
        </w:rPr>
        <w:t>.</w:t>
      </w:r>
      <w:r w:rsidR="000670A9" w:rsidRPr="00567E49">
        <w:rPr>
          <w:rFonts w:asciiTheme="minorHAnsi" w:hAnsiTheme="minorHAnsi" w:cstheme="minorHAnsi"/>
        </w:rPr>
        <w:t xml:space="preserve"> </w:t>
      </w:r>
      <w:r w:rsidRPr="00567E49">
        <w:rPr>
          <w:rFonts w:asciiTheme="minorHAnsi" w:hAnsiTheme="minorHAnsi" w:cstheme="minorHAnsi"/>
        </w:rPr>
        <w:t>Smoking is prohibited in State Government workplaces and vehicles.</w:t>
      </w:r>
    </w:p>
    <w:p w14:paraId="7A33C76F" w14:textId="4C08609A" w:rsidR="004C3F12" w:rsidRPr="00B8310D" w:rsidRDefault="005B5B11" w:rsidP="00B8310D">
      <w:pPr>
        <w:spacing w:before="120" w:after="120" w:line="252" w:lineRule="auto"/>
        <w:rPr>
          <w:rFonts w:asciiTheme="minorHAnsi" w:hAnsiTheme="minorHAnsi" w:cstheme="minorHAnsi"/>
        </w:rPr>
      </w:pPr>
      <w:r w:rsidRPr="00567E49">
        <w:rPr>
          <w:rFonts w:asciiTheme="minorHAnsi" w:hAnsiTheme="minorHAnsi" w:cstheme="minorHAnsi"/>
        </w:rPr>
        <w:lastRenderedPageBreak/>
        <w:t>Employees can expect to work extensively with screen based equipment in accordance with the TAO Privacy and Information Management policies. All employees are responsible and accountable to create records according to the business needs and business processes of their business unit that adequately document the business activities in which they take part. They must register documents in an approved Business Information Management System. Information should be accessed for legitimate work purposes only. All employees must not destroy delete or alter records without proper authority or remove information, documents or records from the Office without permission.</w:t>
      </w:r>
    </w:p>
    <w:p w14:paraId="0FBAAAD3" w14:textId="374F59C6" w:rsidR="002F06F8" w:rsidRPr="001C6BC6" w:rsidRDefault="00D72425" w:rsidP="00460C07">
      <w:pPr>
        <w:pStyle w:val="Heading1"/>
        <w:keepNext/>
        <w:keepLines/>
        <w:spacing w:before="120" w:after="120" w:line="252" w:lineRule="auto"/>
        <w:mirrorIndents/>
        <w:rPr>
          <w:rFonts w:asciiTheme="minorHAnsi" w:hAnsiTheme="minorHAnsi" w:cstheme="minorHAnsi"/>
          <w:color w:val="C45911"/>
          <w:sz w:val="40"/>
          <w:szCs w:val="40"/>
        </w:rPr>
      </w:pPr>
      <w:r w:rsidRPr="00D72425">
        <w:rPr>
          <w:rFonts w:asciiTheme="minorHAnsi" w:hAnsiTheme="minorHAnsi" w:cstheme="minorHAnsi"/>
          <w:color w:val="C45911"/>
          <w:sz w:val="40"/>
          <w:szCs w:val="40"/>
        </w:rPr>
        <w:t>Approv</w:t>
      </w:r>
      <w:r w:rsidR="00A01A00" w:rsidRPr="001C6BC6">
        <w:rPr>
          <w:rFonts w:asciiTheme="minorHAnsi" w:hAnsiTheme="minorHAnsi" w:cstheme="minorHAnsi"/>
          <w:color w:val="C45911"/>
          <w:sz w:val="40"/>
          <w:szCs w:val="40"/>
        </w:rPr>
        <w:t>al</w:t>
      </w:r>
    </w:p>
    <w:tbl>
      <w:tblPr>
        <w:tblStyle w:val="TableGrid"/>
        <w:tblW w:w="5000" w:type="pct"/>
        <w:tblLook w:val="01E0" w:firstRow="1" w:lastRow="1" w:firstColumn="1" w:lastColumn="1" w:noHBand="0" w:noVBand="0"/>
        <w:tblCaption w:val="Statement of Duties Approvals "/>
        <w:tblDescription w:val="Positions and dates relating to the preperation, classification and approval of the Statement of Duties "/>
      </w:tblPr>
      <w:tblGrid>
        <w:gridCol w:w="3005"/>
        <w:gridCol w:w="3006"/>
        <w:gridCol w:w="3006"/>
      </w:tblGrid>
      <w:tr w:rsidR="00CD1DF7" w:rsidRPr="00567E49" w14:paraId="6CD3CDC3" w14:textId="77777777" w:rsidTr="00C754F1">
        <w:tc>
          <w:tcPr>
            <w:tcW w:w="1666" w:type="pct"/>
          </w:tcPr>
          <w:p w14:paraId="0EB59804" w14:textId="77777777" w:rsidR="00CD1DF7" w:rsidRDefault="00CD1DF7" w:rsidP="00460C07">
            <w:pPr>
              <w:keepNext/>
              <w:keepLines/>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Prepared by: </w:t>
            </w:r>
          </w:p>
          <w:p w14:paraId="0D468937" w14:textId="4198F19F" w:rsidR="007B685C" w:rsidRPr="007B685C" w:rsidRDefault="007B685C" w:rsidP="00460C07">
            <w:pPr>
              <w:keepNext/>
              <w:keepLines/>
              <w:spacing w:before="120" w:after="120" w:line="252" w:lineRule="auto"/>
              <w:mirrorIndents/>
              <w:rPr>
                <w:rFonts w:asciiTheme="minorHAnsi" w:hAnsiTheme="minorHAnsi" w:cstheme="minorHAnsi"/>
              </w:rPr>
            </w:pPr>
            <w:r w:rsidRPr="007B685C">
              <w:rPr>
                <w:rFonts w:asciiTheme="minorHAnsi" w:hAnsiTheme="minorHAnsi" w:cstheme="minorHAnsi"/>
              </w:rPr>
              <w:t xml:space="preserve">Stephen Morrison </w:t>
            </w:r>
          </w:p>
        </w:tc>
        <w:tc>
          <w:tcPr>
            <w:tcW w:w="1667" w:type="pct"/>
          </w:tcPr>
          <w:p w14:paraId="660AC118" w14:textId="77777777" w:rsidR="00CD1DF7" w:rsidRPr="00567E49" w:rsidRDefault="004E1713" w:rsidP="00460C07">
            <w:pPr>
              <w:keepNext/>
              <w:keepLines/>
              <w:spacing w:before="120" w:after="120" w:line="252" w:lineRule="auto"/>
              <w:mirrorIndents/>
              <w:rPr>
                <w:rFonts w:asciiTheme="minorHAnsi" w:hAnsiTheme="minorHAnsi" w:cstheme="minorHAnsi"/>
                <w:b/>
              </w:rPr>
            </w:pPr>
            <w:r w:rsidRPr="00567E49">
              <w:rPr>
                <w:rFonts w:asciiTheme="minorHAnsi" w:hAnsiTheme="minorHAnsi" w:cstheme="minorHAnsi"/>
                <w:b/>
              </w:rPr>
              <w:t>Classification a</w:t>
            </w:r>
            <w:r w:rsidR="00CD1DF7" w:rsidRPr="00567E49">
              <w:rPr>
                <w:rFonts w:asciiTheme="minorHAnsi" w:hAnsiTheme="minorHAnsi" w:cstheme="minorHAnsi"/>
                <w:b/>
              </w:rPr>
              <w:t xml:space="preserve">pproved by: </w:t>
            </w:r>
          </w:p>
          <w:p w14:paraId="459EA5D0" w14:textId="7D3BF1BC" w:rsidR="00CD1DF7" w:rsidRPr="00567E49" w:rsidRDefault="007B685C" w:rsidP="00460C07">
            <w:pPr>
              <w:keepNext/>
              <w:keepLines/>
              <w:spacing w:before="120" w:after="120" w:line="252" w:lineRule="auto"/>
              <w:mirrorIndents/>
              <w:rPr>
                <w:rFonts w:asciiTheme="minorHAnsi" w:hAnsiTheme="minorHAnsi" w:cstheme="minorHAnsi"/>
              </w:rPr>
            </w:pPr>
            <w:r>
              <w:rPr>
                <w:rFonts w:asciiTheme="minorHAnsi" w:hAnsiTheme="minorHAnsi" w:cstheme="minorHAnsi"/>
              </w:rPr>
              <w:t xml:space="preserve">Rod Whitehead </w:t>
            </w:r>
          </w:p>
        </w:tc>
        <w:tc>
          <w:tcPr>
            <w:tcW w:w="1667" w:type="pct"/>
          </w:tcPr>
          <w:p w14:paraId="65B1B0AD" w14:textId="74A90D43" w:rsidR="00CD1DF7" w:rsidRPr="007B685C" w:rsidRDefault="00CD1DF7" w:rsidP="00460C07">
            <w:pPr>
              <w:keepNext/>
              <w:keepLines/>
              <w:spacing w:before="120" w:after="120" w:line="252" w:lineRule="auto"/>
              <w:mirrorIndents/>
              <w:rPr>
                <w:rFonts w:asciiTheme="minorHAnsi" w:hAnsiTheme="minorHAnsi" w:cstheme="minorHAnsi"/>
              </w:rPr>
            </w:pPr>
            <w:r w:rsidRPr="00567E49">
              <w:rPr>
                <w:rFonts w:asciiTheme="minorHAnsi" w:hAnsiTheme="minorHAnsi" w:cstheme="minorHAnsi"/>
                <w:b/>
              </w:rPr>
              <w:t xml:space="preserve">Statement of </w:t>
            </w:r>
            <w:r w:rsidR="004E1713" w:rsidRPr="00567E49">
              <w:rPr>
                <w:rFonts w:asciiTheme="minorHAnsi" w:hAnsiTheme="minorHAnsi" w:cstheme="minorHAnsi"/>
                <w:b/>
              </w:rPr>
              <w:t>d</w:t>
            </w:r>
            <w:r w:rsidRPr="00567E49">
              <w:rPr>
                <w:rFonts w:asciiTheme="minorHAnsi" w:hAnsiTheme="minorHAnsi" w:cstheme="minorHAnsi"/>
                <w:b/>
              </w:rPr>
              <w:t xml:space="preserve">uties </w:t>
            </w:r>
            <w:r w:rsidR="004E1713" w:rsidRPr="00567E49">
              <w:rPr>
                <w:rFonts w:asciiTheme="minorHAnsi" w:hAnsiTheme="minorHAnsi" w:cstheme="minorHAnsi"/>
                <w:b/>
              </w:rPr>
              <w:t>a</w:t>
            </w:r>
            <w:r w:rsidRPr="00567E49">
              <w:rPr>
                <w:rFonts w:asciiTheme="minorHAnsi" w:hAnsiTheme="minorHAnsi" w:cstheme="minorHAnsi"/>
                <w:b/>
              </w:rPr>
              <w:t xml:space="preserve">pproved by: </w:t>
            </w:r>
            <w:r w:rsidR="007B685C">
              <w:rPr>
                <w:rFonts w:asciiTheme="minorHAnsi" w:hAnsiTheme="minorHAnsi" w:cstheme="minorHAnsi"/>
              </w:rPr>
              <w:t>Rod Whitehead</w:t>
            </w:r>
          </w:p>
        </w:tc>
      </w:tr>
      <w:tr w:rsidR="007B685C" w:rsidRPr="00567E49" w14:paraId="0AEFAC62" w14:textId="77777777" w:rsidTr="00C754F1">
        <w:tc>
          <w:tcPr>
            <w:tcW w:w="1666" w:type="pct"/>
          </w:tcPr>
          <w:p w14:paraId="7FF65388" w14:textId="677C5D59" w:rsidR="007B685C" w:rsidRPr="006464EF" w:rsidRDefault="007B685C" w:rsidP="007B685C">
            <w:pPr>
              <w:spacing w:before="120" w:after="120" w:line="252" w:lineRule="auto"/>
              <w:mirrorIndents/>
              <w:rPr>
                <w:rFonts w:asciiTheme="minorHAnsi" w:hAnsiTheme="minorHAnsi" w:cstheme="minorHAnsi"/>
                <w:b/>
              </w:rPr>
            </w:pPr>
            <w:r w:rsidRPr="00567E49">
              <w:rPr>
                <w:rFonts w:asciiTheme="minorHAnsi" w:hAnsiTheme="minorHAnsi" w:cstheme="minorHAnsi"/>
                <w:b/>
              </w:rPr>
              <w:t>Title:</w:t>
            </w:r>
            <w:r>
              <w:rPr>
                <w:rFonts w:asciiTheme="minorHAnsi" w:hAnsiTheme="minorHAnsi" w:cstheme="minorHAnsi"/>
                <w:b/>
              </w:rPr>
              <w:t xml:space="preserve"> </w:t>
            </w:r>
            <w:r w:rsidRPr="007B685C">
              <w:rPr>
                <w:rFonts w:asciiTheme="minorHAnsi" w:hAnsiTheme="minorHAnsi" w:cstheme="minorHAnsi"/>
              </w:rPr>
              <w:t xml:space="preserve">Assistant Auditor-General – Audit </w:t>
            </w:r>
          </w:p>
        </w:tc>
        <w:tc>
          <w:tcPr>
            <w:tcW w:w="1667" w:type="pct"/>
          </w:tcPr>
          <w:p w14:paraId="2BBD35F8" w14:textId="354D0347" w:rsidR="007B685C" w:rsidRPr="006464EF" w:rsidRDefault="007B685C" w:rsidP="007B685C">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Title: </w:t>
            </w:r>
            <w:r w:rsidRPr="007B685C">
              <w:rPr>
                <w:rFonts w:asciiTheme="minorHAnsi" w:hAnsiTheme="minorHAnsi" w:cstheme="minorHAnsi"/>
              </w:rPr>
              <w:t>Auditor-General</w:t>
            </w:r>
            <w:r>
              <w:rPr>
                <w:rFonts w:asciiTheme="minorHAnsi" w:hAnsiTheme="minorHAnsi" w:cstheme="minorHAnsi"/>
                <w:b/>
              </w:rPr>
              <w:t xml:space="preserve"> </w:t>
            </w:r>
          </w:p>
        </w:tc>
        <w:tc>
          <w:tcPr>
            <w:tcW w:w="1667" w:type="pct"/>
          </w:tcPr>
          <w:p w14:paraId="79249186" w14:textId="3BCD71FD" w:rsidR="007B685C" w:rsidRPr="006464EF" w:rsidRDefault="007B685C" w:rsidP="007B685C">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Title: </w:t>
            </w:r>
            <w:r w:rsidRPr="007B685C">
              <w:rPr>
                <w:rFonts w:asciiTheme="minorHAnsi" w:hAnsiTheme="minorHAnsi" w:cstheme="minorHAnsi"/>
              </w:rPr>
              <w:t>Auditor-General</w:t>
            </w:r>
            <w:r>
              <w:rPr>
                <w:rFonts w:asciiTheme="minorHAnsi" w:hAnsiTheme="minorHAnsi" w:cstheme="minorHAnsi"/>
                <w:b/>
              </w:rPr>
              <w:t xml:space="preserve"> </w:t>
            </w:r>
          </w:p>
        </w:tc>
      </w:tr>
      <w:tr w:rsidR="007B685C" w:rsidRPr="00567E49" w14:paraId="38DFD5E3" w14:textId="77777777" w:rsidTr="00C754F1">
        <w:tc>
          <w:tcPr>
            <w:tcW w:w="1666" w:type="pct"/>
          </w:tcPr>
          <w:p w14:paraId="5EE4EAB2" w14:textId="4865D826" w:rsidR="007B685C" w:rsidRPr="00AE7A37" w:rsidRDefault="007B685C" w:rsidP="007B685C">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Date: </w:t>
            </w:r>
            <w:r w:rsidRPr="007B685C">
              <w:rPr>
                <w:rFonts w:asciiTheme="minorHAnsi" w:hAnsiTheme="minorHAnsi" w:cstheme="minorHAnsi"/>
              </w:rPr>
              <w:t>31 March 2022</w:t>
            </w:r>
          </w:p>
        </w:tc>
        <w:tc>
          <w:tcPr>
            <w:tcW w:w="1667" w:type="pct"/>
          </w:tcPr>
          <w:p w14:paraId="7402134D" w14:textId="4D0EB7ED" w:rsidR="007B685C" w:rsidRPr="007B685C" w:rsidRDefault="007B685C" w:rsidP="007B685C">
            <w:pPr>
              <w:spacing w:before="120" w:after="120" w:line="252" w:lineRule="auto"/>
              <w:mirrorIndents/>
              <w:rPr>
                <w:rFonts w:asciiTheme="minorHAnsi" w:hAnsiTheme="minorHAnsi" w:cstheme="minorHAnsi"/>
              </w:rPr>
            </w:pPr>
            <w:r w:rsidRPr="00567E49">
              <w:rPr>
                <w:rFonts w:asciiTheme="minorHAnsi" w:hAnsiTheme="minorHAnsi" w:cstheme="minorHAnsi"/>
                <w:b/>
              </w:rPr>
              <w:t>Date:</w:t>
            </w:r>
            <w:r>
              <w:rPr>
                <w:rFonts w:asciiTheme="minorHAnsi" w:hAnsiTheme="minorHAnsi" w:cstheme="minorHAnsi"/>
                <w:b/>
              </w:rPr>
              <w:t xml:space="preserve"> </w:t>
            </w:r>
            <w:r>
              <w:rPr>
                <w:rFonts w:asciiTheme="minorHAnsi" w:hAnsiTheme="minorHAnsi" w:cstheme="minorHAnsi"/>
              </w:rPr>
              <w:t>1 May 2022</w:t>
            </w:r>
          </w:p>
        </w:tc>
        <w:tc>
          <w:tcPr>
            <w:tcW w:w="1667" w:type="pct"/>
          </w:tcPr>
          <w:p w14:paraId="60EB2B0F" w14:textId="72BD84A6" w:rsidR="007B685C" w:rsidRPr="00AE7A37" w:rsidRDefault="007B685C" w:rsidP="007B685C">
            <w:pPr>
              <w:spacing w:before="120" w:after="120" w:line="252" w:lineRule="auto"/>
              <w:mirrorIndents/>
              <w:rPr>
                <w:rFonts w:asciiTheme="minorHAnsi" w:hAnsiTheme="minorHAnsi" w:cstheme="minorHAnsi"/>
                <w:b/>
              </w:rPr>
            </w:pPr>
            <w:r w:rsidRPr="00567E49">
              <w:rPr>
                <w:rFonts w:asciiTheme="minorHAnsi" w:hAnsiTheme="minorHAnsi" w:cstheme="minorHAnsi"/>
                <w:b/>
              </w:rPr>
              <w:t>Date:</w:t>
            </w:r>
            <w:r>
              <w:rPr>
                <w:rFonts w:asciiTheme="minorHAnsi" w:hAnsiTheme="minorHAnsi" w:cstheme="minorHAnsi"/>
                <w:b/>
              </w:rPr>
              <w:t xml:space="preserve"> </w:t>
            </w:r>
            <w:r>
              <w:rPr>
                <w:rFonts w:asciiTheme="minorHAnsi" w:hAnsiTheme="minorHAnsi" w:cstheme="minorHAnsi"/>
              </w:rPr>
              <w:t>1 May 2022</w:t>
            </w:r>
          </w:p>
        </w:tc>
      </w:tr>
    </w:tbl>
    <w:p w14:paraId="7E1D2D78" w14:textId="77777777" w:rsidR="00CD1DF7" w:rsidRPr="00567E49" w:rsidRDefault="00CD1DF7" w:rsidP="00567E49">
      <w:pPr>
        <w:spacing w:before="120" w:after="120" w:line="252" w:lineRule="auto"/>
        <w:mirrorIndents/>
        <w:rPr>
          <w:rFonts w:asciiTheme="minorHAnsi" w:hAnsiTheme="minorHAnsi" w:cstheme="minorHAnsi"/>
        </w:rPr>
      </w:pPr>
    </w:p>
    <w:sectPr w:rsidR="00CD1DF7" w:rsidRPr="00567E49" w:rsidSect="00567E49">
      <w:headerReference w:type="even" r:id="rId14"/>
      <w:headerReference w:type="default" r:id="rId15"/>
      <w:footerReference w:type="default" r:id="rId1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2C99" w14:textId="77777777" w:rsidR="00512D38" w:rsidRDefault="00512D38">
      <w:r>
        <w:separator/>
      </w:r>
    </w:p>
    <w:p w14:paraId="3433BE8D" w14:textId="77777777" w:rsidR="00512D38" w:rsidRDefault="00512D38"/>
    <w:p w14:paraId="40220050" w14:textId="77777777" w:rsidR="00512D38" w:rsidRDefault="00512D38"/>
  </w:endnote>
  <w:endnote w:type="continuationSeparator" w:id="0">
    <w:p w14:paraId="17800F88" w14:textId="77777777" w:rsidR="00512D38" w:rsidRDefault="00512D38">
      <w:r>
        <w:continuationSeparator/>
      </w:r>
    </w:p>
    <w:p w14:paraId="26E09EF6" w14:textId="77777777" w:rsidR="00512D38" w:rsidRDefault="00512D38"/>
    <w:p w14:paraId="123F12F2" w14:textId="77777777" w:rsidR="00512D38" w:rsidRDefault="00512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A1B8" w14:textId="35A0B25D" w:rsidR="00EC0AD9" w:rsidRPr="00ED13C0" w:rsidRDefault="00EC0AD9" w:rsidP="00ED13C0">
    <w:pPr>
      <w:pStyle w:val="Footer"/>
      <w:tabs>
        <w:tab w:val="clear" w:pos="8306"/>
        <w:tab w:val="left" w:pos="2528"/>
        <w:tab w:val="right" w:pos="9027"/>
      </w:tabs>
      <w:rPr>
        <w:rFonts w:ascii="Calibri" w:hAnsi="Calibri"/>
      </w:rPr>
    </w:pPr>
    <w:r>
      <w:rPr>
        <w:rStyle w:val="PageNumber"/>
        <w:rFonts w:ascii="Calibri" w:hAnsi="Calibri"/>
      </w:rPr>
      <w:t>P</w:t>
    </w:r>
    <w:r w:rsidR="001B64B1">
      <w:rPr>
        <w:rStyle w:val="PageNumber"/>
        <w:rFonts w:ascii="Calibri" w:hAnsi="Calibri"/>
      </w:rPr>
      <w:t>osition</w:t>
    </w:r>
    <w:r w:rsidR="00DD3987">
      <w:rPr>
        <w:rStyle w:val="PageNumber"/>
        <w:rFonts w:ascii="Calibri" w:hAnsi="Calibri"/>
      </w:rPr>
      <w:t>: Auditor (</w:t>
    </w:r>
    <w:r w:rsidR="00DD3987">
      <w:rPr>
        <w:rFonts w:asciiTheme="minorHAnsi" w:hAnsiTheme="minorHAnsi" w:cstheme="minorHAnsi"/>
      </w:rPr>
      <w:t>various)</w:t>
    </w:r>
    <w:r w:rsidR="00B03DD8">
      <w:rPr>
        <w:rFonts w:ascii="Calibri" w:hAnsi="Calibri"/>
      </w:rPr>
      <w:tab/>
    </w:r>
    <w:r w:rsidRPr="004B1B1D">
      <w:rPr>
        <w:rStyle w:val="PageNumber"/>
        <w:rFonts w:ascii="Calibri" w:hAnsi="Calibri"/>
      </w:rPr>
      <w:fldChar w:fldCharType="begin"/>
    </w:r>
    <w:r w:rsidRPr="004B1B1D">
      <w:rPr>
        <w:rStyle w:val="PageNumber"/>
        <w:rFonts w:ascii="Calibri" w:hAnsi="Calibri"/>
      </w:rPr>
      <w:instrText xml:space="preserve"> PAGE </w:instrText>
    </w:r>
    <w:r w:rsidRPr="004B1B1D">
      <w:rPr>
        <w:rStyle w:val="PageNumber"/>
        <w:rFonts w:ascii="Calibri" w:hAnsi="Calibri"/>
      </w:rPr>
      <w:fldChar w:fldCharType="separate"/>
    </w:r>
    <w:r w:rsidR="005817CE">
      <w:rPr>
        <w:rStyle w:val="PageNumber"/>
        <w:rFonts w:ascii="Calibri" w:hAnsi="Calibri"/>
        <w:noProof/>
      </w:rPr>
      <w:t>6</w:t>
    </w:r>
    <w:r w:rsidRPr="004B1B1D">
      <w:rPr>
        <w:rStyle w:val="PageNumber"/>
        <w:rFonts w:ascii="Calibri" w:hAnsi="Calibri"/>
      </w:rPr>
      <w:fldChar w:fldCharType="end"/>
    </w:r>
    <w:r w:rsidR="00F42BB6">
      <w:rPr>
        <w:rStyle w:val="PageNumber"/>
        <w:rFonts w:ascii="Calibri" w:hAnsi="Calibri"/>
      </w:rPr>
      <w:tab/>
    </w:r>
    <w:r>
      <w:rPr>
        <w:rFonts w:ascii="Calibri" w:hAnsi="Calibri"/>
      </w:rPr>
      <w:t>Tasmanian Audit Office</w:t>
    </w:r>
  </w:p>
  <w:p w14:paraId="038CB34A" w14:textId="77777777" w:rsidR="00C72E11" w:rsidRDefault="00C72E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FF71" w14:textId="77777777" w:rsidR="00512D38" w:rsidRDefault="00512D38">
      <w:r>
        <w:separator/>
      </w:r>
    </w:p>
    <w:p w14:paraId="4D3688BD" w14:textId="77777777" w:rsidR="00512D38" w:rsidRDefault="00512D38"/>
    <w:p w14:paraId="402889B6" w14:textId="77777777" w:rsidR="00512D38" w:rsidRDefault="00512D38"/>
  </w:footnote>
  <w:footnote w:type="continuationSeparator" w:id="0">
    <w:p w14:paraId="6F38151E" w14:textId="77777777" w:rsidR="00512D38" w:rsidRDefault="00512D38">
      <w:r>
        <w:continuationSeparator/>
      </w:r>
    </w:p>
    <w:p w14:paraId="558F04FA" w14:textId="77777777" w:rsidR="00512D38" w:rsidRDefault="00512D38"/>
    <w:p w14:paraId="6ABEC601" w14:textId="77777777" w:rsidR="00512D38" w:rsidRDefault="00512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E201" w14:textId="75F59A1D" w:rsidR="00EC0AD9" w:rsidRDefault="00EC0AD9">
    <w:pPr>
      <w:pStyle w:val="Header"/>
    </w:pPr>
  </w:p>
  <w:p w14:paraId="1FF805E6" w14:textId="77777777" w:rsidR="00EC0AD9" w:rsidRDefault="00EC0AD9"/>
  <w:p w14:paraId="0907119D" w14:textId="77777777" w:rsidR="00C72E11" w:rsidRDefault="00C72E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A23A" w14:textId="6A264AE3" w:rsidR="00EC0AD9" w:rsidRDefault="00EC0AD9"/>
  <w:p w14:paraId="08647360" w14:textId="77777777" w:rsidR="00C72E11" w:rsidRDefault="00C72E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FAC"/>
    <w:multiLevelType w:val="hybridMultilevel"/>
    <w:tmpl w:val="6BC289D2"/>
    <w:lvl w:ilvl="0" w:tplc="0C090001">
      <w:start w:val="1"/>
      <w:numFmt w:val="bullet"/>
      <w:lvlText w:val=""/>
      <w:lvlJc w:val="left"/>
      <w:pPr>
        <w:tabs>
          <w:tab w:val="num" w:pos="1440"/>
        </w:tabs>
        <w:ind w:left="1440" w:hanging="360"/>
      </w:pPr>
      <w:rPr>
        <w:rFonts w:ascii="Symbol" w:hAnsi="Symbol" w:hint="default"/>
      </w:rPr>
    </w:lvl>
    <w:lvl w:ilvl="1" w:tplc="2B2EEBD8">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074CA"/>
    <w:multiLevelType w:val="hybridMultilevel"/>
    <w:tmpl w:val="B890DA80"/>
    <w:lvl w:ilvl="0" w:tplc="D8F81F0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E865AA1"/>
    <w:multiLevelType w:val="hybridMultilevel"/>
    <w:tmpl w:val="21A07F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9A58C2"/>
    <w:multiLevelType w:val="hybridMultilevel"/>
    <w:tmpl w:val="E2E8734E"/>
    <w:lvl w:ilvl="0" w:tplc="F20074AA">
      <w:start w:val="1"/>
      <w:numFmt w:val="decimal"/>
      <w:pStyle w:val="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7201F"/>
    <w:multiLevelType w:val="hybridMultilevel"/>
    <w:tmpl w:val="FFD41B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137640D1"/>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54D59E3"/>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7" w15:restartNumberingAfterBreak="0">
    <w:nsid w:val="1E776688"/>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8" w15:restartNumberingAfterBreak="0">
    <w:nsid w:val="1F147F53"/>
    <w:multiLevelType w:val="hybridMultilevel"/>
    <w:tmpl w:val="DA0C7936"/>
    <w:lvl w:ilvl="0" w:tplc="3AEE3A62">
      <w:start w:val="1"/>
      <w:numFmt w:val="bullet"/>
      <w:lvlText w:val=""/>
      <w:lvlJc w:val="left"/>
      <w:pPr>
        <w:tabs>
          <w:tab w:val="num" w:pos="1379"/>
        </w:tabs>
        <w:ind w:left="1379" w:hanging="257"/>
      </w:pPr>
      <w:rPr>
        <w:rFonts w:ascii="Symbol" w:hAnsi="Symbol" w:hint="default"/>
      </w:rPr>
    </w:lvl>
    <w:lvl w:ilvl="1" w:tplc="04090001">
      <w:start w:val="1"/>
      <w:numFmt w:val="bullet"/>
      <w:lvlText w:val=""/>
      <w:lvlJc w:val="left"/>
      <w:pPr>
        <w:tabs>
          <w:tab w:val="num" w:pos="2286"/>
        </w:tabs>
        <w:ind w:left="2286" w:hanging="360"/>
      </w:pPr>
      <w:rPr>
        <w:rFonts w:ascii="Symbol" w:hAnsi="Symbol" w:hint="default"/>
      </w:rPr>
    </w:lvl>
    <w:lvl w:ilvl="2" w:tplc="0409001B" w:tentative="1">
      <w:start w:val="1"/>
      <w:numFmt w:val="lowerRoman"/>
      <w:lvlText w:val="%3."/>
      <w:lvlJc w:val="right"/>
      <w:pPr>
        <w:tabs>
          <w:tab w:val="num" w:pos="3006"/>
        </w:tabs>
        <w:ind w:left="3006" w:hanging="180"/>
      </w:pPr>
    </w:lvl>
    <w:lvl w:ilvl="3" w:tplc="0409000F" w:tentative="1">
      <w:start w:val="1"/>
      <w:numFmt w:val="decimal"/>
      <w:lvlText w:val="%4."/>
      <w:lvlJc w:val="left"/>
      <w:pPr>
        <w:tabs>
          <w:tab w:val="num" w:pos="3726"/>
        </w:tabs>
        <w:ind w:left="3726" w:hanging="360"/>
      </w:pPr>
    </w:lvl>
    <w:lvl w:ilvl="4" w:tplc="04090019" w:tentative="1">
      <w:start w:val="1"/>
      <w:numFmt w:val="lowerLetter"/>
      <w:lvlText w:val="%5."/>
      <w:lvlJc w:val="left"/>
      <w:pPr>
        <w:tabs>
          <w:tab w:val="num" w:pos="4446"/>
        </w:tabs>
        <w:ind w:left="4446" w:hanging="360"/>
      </w:pPr>
    </w:lvl>
    <w:lvl w:ilvl="5" w:tplc="0409001B" w:tentative="1">
      <w:start w:val="1"/>
      <w:numFmt w:val="lowerRoman"/>
      <w:lvlText w:val="%6."/>
      <w:lvlJc w:val="right"/>
      <w:pPr>
        <w:tabs>
          <w:tab w:val="num" w:pos="5166"/>
        </w:tabs>
        <w:ind w:left="5166" w:hanging="180"/>
      </w:pPr>
    </w:lvl>
    <w:lvl w:ilvl="6" w:tplc="0409000F" w:tentative="1">
      <w:start w:val="1"/>
      <w:numFmt w:val="decimal"/>
      <w:lvlText w:val="%7."/>
      <w:lvlJc w:val="left"/>
      <w:pPr>
        <w:tabs>
          <w:tab w:val="num" w:pos="5886"/>
        </w:tabs>
        <w:ind w:left="5886" w:hanging="360"/>
      </w:pPr>
    </w:lvl>
    <w:lvl w:ilvl="7" w:tplc="04090019" w:tentative="1">
      <w:start w:val="1"/>
      <w:numFmt w:val="lowerLetter"/>
      <w:lvlText w:val="%8."/>
      <w:lvlJc w:val="left"/>
      <w:pPr>
        <w:tabs>
          <w:tab w:val="num" w:pos="6606"/>
        </w:tabs>
        <w:ind w:left="6606" w:hanging="360"/>
      </w:pPr>
    </w:lvl>
    <w:lvl w:ilvl="8" w:tplc="0409001B" w:tentative="1">
      <w:start w:val="1"/>
      <w:numFmt w:val="lowerRoman"/>
      <w:lvlText w:val="%9."/>
      <w:lvlJc w:val="right"/>
      <w:pPr>
        <w:tabs>
          <w:tab w:val="num" w:pos="7326"/>
        </w:tabs>
        <w:ind w:left="7326" w:hanging="180"/>
      </w:pPr>
    </w:lvl>
  </w:abstractNum>
  <w:abstractNum w:abstractNumId="9" w15:restartNumberingAfterBreak="0">
    <w:nsid w:val="20DC3FFA"/>
    <w:multiLevelType w:val="hybridMultilevel"/>
    <w:tmpl w:val="1D2093D2"/>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0" w15:restartNumberingAfterBreak="0">
    <w:nsid w:val="21EB5D11"/>
    <w:multiLevelType w:val="hybridMultilevel"/>
    <w:tmpl w:val="48B4B6B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3ACA"/>
    <w:multiLevelType w:val="hybridMultilevel"/>
    <w:tmpl w:val="A4F82D84"/>
    <w:lvl w:ilvl="0" w:tplc="0C09000F">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245F13C1"/>
    <w:multiLevelType w:val="hybridMultilevel"/>
    <w:tmpl w:val="162ABC6A"/>
    <w:lvl w:ilvl="0" w:tplc="2B2EEBD8">
      <w:start w:val="1"/>
      <w:numFmt w:val="bullet"/>
      <w:lvlText w:val="‒"/>
      <w:lvlJc w:val="left"/>
      <w:pPr>
        <w:tabs>
          <w:tab w:val="num" w:pos="1215"/>
        </w:tabs>
        <w:ind w:left="1215" w:hanging="360"/>
      </w:pPr>
      <w:rPr>
        <w:rFonts w:ascii="Calibri" w:hAnsi="Calibri" w:hint="default"/>
      </w:rPr>
    </w:lvl>
    <w:lvl w:ilvl="1" w:tplc="04090001">
      <w:start w:val="1"/>
      <w:numFmt w:val="bullet"/>
      <w:lvlText w:val=""/>
      <w:lvlJc w:val="left"/>
      <w:pPr>
        <w:tabs>
          <w:tab w:val="num" w:pos="1935"/>
        </w:tabs>
        <w:ind w:left="1935" w:hanging="360"/>
      </w:pPr>
      <w:rPr>
        <w:rFonts w:ascii="Symbol" w:hAnsi="Symbol"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3" w15:restartNumberingAfterBreak="0">
    <w:nsid w:val="2691358A"/>
    <w:multiLevelType w:val="hybridMultilevel"/>
    <w:tmpl w:val="68C81762"/>
    <w:lvl w:ilvl="0" w:tplc="84B800FA">
      <w:start w:val="1"/>
      <w:numFmt w:val="bullet"/>
      <w:lvlText w:val=""/>
      <w:lvlJc w:val="left"/>
      <w:pPr>
        <w:tabs>
          <w:tab w:val="num" w:pos="1004"/>
        </w:tabs>
        <w:ind w:left="1004" w:hanging="284"/>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69D7C29"/>
    <w:multiLevelType w:val="hybridMultilevel"/>
    <w:tmpl w:val="B154945C"/>
    <w:lvl w:ilvl="0" w:tplc="46F4510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9AD0A10"/>
    <w:multiLevelType w:val="hybridMultilevel"/>
    <w:tmpl w:val="61B025B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85393"/>
    <w:multiLevelType w:val="hybridMultilevel"/>
    <w:tmpl w:val="EA8A415A"/>
    <w:lvl w:ilvl="0" w:tplc="6C14D67E">
      <w:start w:val="1"/>
      <w:numFmt w:val="decimal"/>
      <w:lvlText w:val="%1."/>
      <w:lvlJc w:val="left"/>
      <w:pPr>
        <w:tabs>
          <w:tab w:val="num" w:pos="1108"/>
        </w:tabs>
        <w:ind w:left="1108" w:hanging="360"/>
      </w:pPr>
      <w:rPr>
        <w:color w:val="000080"/>
      </w:rPr>
    </w:lvl>
    <w:lvl w:ilvl="1" w:tplc="FA32F526">
      <w:start w:val="1"/>
      <w:numFmt w:val="bullet"/>
      <w:lvlText w:val=""/>
      <w:lvlJc w:val="left"/>
      <w:pPr>
        <w:tabs>
          <w:tab w:val="num" w:pos="2159"/>
        </w:tabs>
        <w:ind w:left="2159" w:hanging="850"/>
      </w:pPr>
      <w:rPr>
        <w:rFonts w:ascii="Symbol" w:hAnsi="Symbol" w:hint="default"/>
      </w:r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7" w15:restartNumberingAfterBreak="0">
    <w:nsid w:val="2F1F78B9"/>
    <w:multiLevelType w:val="hybridMultilevel"/>
    <w:tmpl w:val="5582D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900BFA"/>
    <w:multiLevelType w:val="hybridMultilevel"/>
    <w:tmpl w:val="63FC3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756FF1"/>
    <w:multiLevelType w:val="hybridMultilevel"/>
    <w:tmpl w:val="98405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B0536E"/>
    <w:multiLevelType w:val="hybridMultilevel"/>
    <w:tmpl w:val="9D787F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CB1037"/>
    <w:multiLevelType w:val="multilevel"/>
    <w:tmpl w:val="885A77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8D052C3"/>
    <w:multiLevelType w:val="multilevel"/>
    <w:tmpl w:val="F740D8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290150"/>
    <w:multiLevelType w:val="hybridMultilevel"/>
    <w:tmpl w:val="27D6A9EE"/>
    <w:lvl w:ilvl="0" w:tplc="419C92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15:restartNumberingAfterBreak="0">
    <w:nsid w:val="47E56E04"/>
    <w:multiLevelType w:val="hybridMultilevel"/>
    <w:tmpl w:val="C21C2F2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B4A1326"/>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C0B08C7"/>
    <w:multiLevelType w:val="hybridMultilevel"/>
    <w:tmpl w:val="DDB86434"/>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631DA"/>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28" w15:restartNumberingAfterBreak="0">
    <w:nsid w:val="4D4A52D5"/>
    <w:multiLevelType w:val="hybridMultilevel"/>
    <w:tmpl w:val="0BC4C588"/>
    <w:lvl w:ilvl="0" w:tplc="CEBC9AD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cs="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cs="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cs="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29" w15:restartNumberingAfterBreak="0">
    <w:nsid w:val="4F3D1BC3"/>
    <w:multiLevelType w:val="hybridMultilevel"/>
    <w:tmpl w:val="885A7716"/>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0" w15:restartNumberingAfterBreak="0">
    <w:nsid w:val="507E270A"/>
    <w:multiLevelType w:val="hybridMultilevel"/>
    <w:tmpl w:val="6B644D50"/>
    <w:lvl w:ilvl="0" w:tplc="58FC1620">
      <w:start w:val="1"/>
      <w:numFmt w:val="bullet"/>
      <w:pStyle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85632B2"/>
    <w:multiLevelType w:val="hybridMultilevel"/>
    <w:tmpl w:val="09DCA7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4D0BB5"/>
    <w:multiLevelType w:val="hybridMultilevel"/>
    <w:tmpl w:val="913662EE"/>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6B4A35"/>
    <w:multiLevelType w:val="hybridMultilevel"/>
    <w:tmpl w:val="42668ED0"/>
    <w:lvl w:ilvl="0" w:tplc="FA32F526">
      <w:start w:val="1"/>
      <w:numFmt w:val="bullet"/>
      <w:lvlText w:val=""/>
      <w:lvlJc w:val="left"/>
      <w:pPr>
        <w:tabs>
          <w:tab w:val="num" w:pos="1134"/>
        </w:tabs>
        <w:ind w:left="1134" w:hanging="8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416A1A"/>
    <w:multiLevelType w:val="hybridMultilevel"/>
    <w:tmpl w:val="503C683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970D55"/>
    <w:multiLevelType w:val="hybridMultilevel"/>
    <w:tmpl w:val="4330FC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52D2A75"/>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54836D6"/>
    <w:multiLevelType w:val="hybridMultilevel"/>
    <w:tmpl w:val="EB465B2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A509F"/>
    <w:multiLevelType w:val="hybridMultilevel"/>
    <w:tmpl w:val="7296802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DE0278"/>
    <w:multiLevelType w:val="hybridMultilevel"/>
    <w:tmpl w:val="A184DCBE"/>
    <w:lvl w:ilvl="0" w:tplc="E954EEE6">
      <w:start w:val="1"/>
      <w:numFmt w:val="decimal"/>
      <w:pStyle w:val="NumberedBoldBlu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4C4578"/>
    <w:multiLevelType w:val="hybridMultilevel"/>
    <w:tmpl w:val="B922BCC8"/>
    <w:lvl w:ilvl="0" w:tplc="2B2EEBD8">
      <w:start w:val="1"/>
      <w:numFmt w:val="bullet"/>
      <w:lvlText w:val="‒"/>
      <w:lvlJc w:val="left"/>
      <w:pPr>
        <w:tabs>
          <w:tab w:val="num" w:pos="1440"/>
        </w:tabs>
        <w:ind w:left="144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171D59"/>
    <w:multiLevelType w:val="hybridMultilevel"/>
    <w:tmpl w:val="0A780DF6"/>
    <w:lvl w:ilvl="0" w:tplc="04090001">
      <w:start w:val="1"/>
      <w:numFmt w:val="bullet"/>
      <w:lvlText w:val=""/>
      <w:lvlJc w:val="left"/>
      <w:pPr>
        <w:tabs>
          <w:tab w:val="num" w:pos="1215"/>
        </w:tabs>
        <w:ind w:left="1215" w:hanging="360"/>
      </w:pPr>
      <w:rPr>
        <w:rFonts w:ascii="Symbol" w:hAnsi="Symbol" w:hint="default"/>
      </w:rPr>
    </w:lvl>
    <w:lvl w:ilvl="1" w:tplc="04090001">
      <w:start w:val="1"/>
      <w:numFmt w:val="bullet"/>
      <w:lvlText w:val=""/>
      <w:lvlJc w:val="left"/>
      <w:pPr>
        <w:tabs>
          <w:tab w:val="num" w:pos="1935"/>
        </w:tabs>
        <w:ind w:left="1935" w:hanging="360"/>
      </w:pPr>
      <w:rPr>
        <w:rFonts w:ascii="Symbol" w:hAnsi="Symbol"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42" w15:restartNumberingAfterBreak="0">
    <w:nsid w:val="7F66361B"/>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378211231">
    <w:abstractNumId w:val="19"/>
  </w:num>
  <w:num w:numId="2" w16cid:durableId="700668895">
    <w:abstractNumId w:val="29"/>
  </w:num>
  <w:num w:numId="3" w16cid:durableId="1621648842">
    <w:abstractNumId w:val="16"/>
  </w:num>
  <w:num w:numId="4" w16cid:durableId="81462878">
    <w:abstractNumId w:val="2"/>
  </w:num>
  <w:num w:numId="5" w16cid:durableId="81336984">
    <w:abstractNumId w:val="22"/>
  </w:num>
  <w:num w:numId="6" w16cid:durableId="1333679090">
    <w:abstractNumId w:val="31"/>
  </w:num>
  <w:num w:numId="7" w16cid:durableId="1782531236">
    <w:abstractNumId w:val="41"/>
  </w:num>
  <w:num w:numId="8" w16cid:durableId="1720129168">
    <w:abstractNumId w:val="33"/>
  </w:num>
  <w:num w:numId="9" w16cid:durableId="227155581">
    <w:abstractNumId w:val="21"/>
  </w:num>
  <w:num w:numId="10" w16cid:durableId="701327261">
    <w:abstractNumId w:val="9"/>
  </w:num>
  <w:num w:numId="11" w16cid:durableId="442695881">
    <w:abstractNumId w:val="11"/>
  </w:num>
  <w:num w:numId="12" w16cid:durableId="629751700">
    <w:abstractNumId w:val="13"/>
  </w:num>
  <w:num w:numId="13" w16cid:durableId="222063997">
    <w:abstractNumId w:val="38"/>
  </w:num>
  <w:num w:numId="14" w16cid:durableId="38673749">
    <w:abstractNumId w:val="15"/>
  </w:num>
  <w:num w:numId="15" w16cid:durableId="1709332101">
    <w:abstractNumId w:val="10"/>
  </w:num>
  <w:num w:numId="16" w16cid:durableId="2120758457">
    <w:abstractNumId w:val="26"/>
  </w:num>
  <w:num w:numId="17" w16cid:durableId="1666473075">
    <w:abstractNumId w:val="37"/>
  </w:num>
  <w:num w:numId="18" w16cid:durableId="1813790115">
    <w:abstractNumId w:val="34"/>
  </w:num>
  <w:num w:numId="19" w16cid:durableId="1881162767">
    <w:abstractNumId w:val="7"/>
  </w:num>
  <w:num w:numId="20" w16cid:durableId="830407860">
    <w:abstractNumId w:val="27"/>
  </w:num>
  <w:num w:numId="21" w16cid:durableId="331034249">
    <w:abstractNumId w:val="6"/>
  </w:num>
  <w:num w:numId="22" w16cid:durableId="19088142">
    <w:abstractNumId w:val="8"/>
  </w:num>
  <w:num w:numId="23" w16cid:durableId="939685332">
    <w:abstractNumId w:val="36"/>
  </w:num>
  <w:num w:numId="24" w16cid:durableId="344865866">
    <w:abstractNumId w:val="25"/>
  </w:num>
  <w:num w:numId="25" w16cid:durableId="451217262">
    <w:abstractNumId w:val="4"/>
  </w:num>
  <w:num w:numId="26" w16cid:durableId="348722866">
    <w:abstractNumId w:val="24"/>
  </w:num>
  <w:num w:numId="27" w16cid:durableId="540944171">
    <w:abstractNumId w:val="35"/>
  </w:num>
  <w:num w:numId="28" w16cid:durableId="982543082">
    <w:abstractNumId w:val="12"/>
  </w:num>
  <w:num w:numId="29" w16cid:durableId="2016882230">
    <w:abstractNumId w:val="28"/>
  </w:num>
  <w:num w:numId="30" w16cid:durableId="1574896596">
    <w:abstractNumId w:val="23"/>
  </w:num>
  <w:num w:numId="31" w16cid:durableId="1441145396">
    <w:abstractNumId w:val="40"/>
  </w:num>
  <w:num w:numId="32" w16cid:durableId="527722619">
    <w:abstractNumId w:val="32"/>
  </w:num>
  <w:num w:numId="33" w16cid:durableId="1629508733">
    <w:abstractNumId w:val="0"/>
  </w:num>
  <w:num w:numId="34" w16cid:durableId="418216041">
    <w:abstractNumId w:val="42"/>
  </w:num>
  <w:num w:numId="35" w16cid:durableId="1783649668">
    <w:abstractNumId w:val="5"/>
  </w:num>
  <w:num w:numId="36" w16cid:durableId="1676153234">
    <w:abstractNumId w:val="18"/>
  </w:num>
  <w:num w:numId="37" w16cid:durableId="1222474819">
    <w:abstractNumId w:val="20"/>
  </w:num>
  <w:num w:numId="38" w16cid:durableId="199754220">
    <w:abstractNumId w:val="1"/>
  </w:num>
  <w:num w:numId="39" w16cid:durableId="448933743">
    <w:abstractNumId w:val="14"/>
  </w:num>
  <w:num w:numId="40" w16cid:durableId="1481576323">
    <w:abstractNumId w:val="30"/>
  </w:num>
  <w:num w:numId="41" w16cid:durableId="2109422001">
    <w:abstractNumId w:val="17"/>
  </w:num>
  <w:num w:numId="42" w16cid:durableId="119884365">
    <w:abstractNumId w:val="39"/>
  </w:num>
  <w:num w:numId="43" w16cid:durableId="860819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AB"/>
    <w:rsid w:val="00012749"/>
    <w:rsid w:val="00014B4C"/>
    <w:rsid w:val="00016E5C"/>
    <w:rsid w:val="00030720"/>
    <w:rsid w:val="000353A3"/>
    <w:rsid w:val="00037FB0"/>
    <w:rsid w:val="000455CE"/>
    <w:rsid w:val="000626F0"/>
    <w:rsid w:val="000670A9"/>
    <w:rsid w:val="00067502"/>
    <w:rsid w:val="000722DD"/>
    <w:rsid w:val="00074D0E"/>
    <w:rsid w:val="000755DA"/>
    <w:rsid w:val="00076168"/>
    <w:rsid w:val="00082934"/>
    <w:rsid w:val="000A4939"/>
    <w:rsid w:val="000B5320"/>
    <w:rsid w:val="000B67B4"/>
    <w:rsid w:val="000C3D75"/>
    <w:rsid w:val="000C46AB"/>
    <w:rsid w:val="000D1ABB"/>
    <w:rsid w:val="000E2823"/>
    <w:rsid w:val="000E39AA"/>
    <w:rsid w:val="000F048B"/>
    <w:rsid w:val="00111068"/>
    <w:rsid w:val="0017442C"/>
    <w:rsid w:val="00175989"/>
    <w:rsid w:val="00181065"/>
    <w:rsid w:val="001A762C"/>
    <w:rsid w:val="001B007D"/>
    <w:rsid w:val="001B2E99"/>
    <w:rsid w:val="001B64B1"/>
    <w:rsid w:val="001B77BB"/>
    <w:rsid w:val="001C6BC6"/>
    <w:rsid w:val="001D2AB7"/>
    <w:rsid w:val="001D2B50"/>
    <w:rsid w:val="001D504E"/>
    <w:rsid w:val="0020752C"/>
    <w:rsid w:val="002076D4"/>
    <w:rsid w:val="00220246"/>
    <w:rsid w:val="0022031A"/>
    <w:rsid w:val="00245D66"/>
    <w:rsid w:val="00250E47"/>
    <w:rsid w:val="00254C75"/>
    <w:rsid w:val="00257B6F"/>
    <w:rsid w:val="00260BCE"/>
    <w:rsid w:val="0026682D"/>
    <w:rsid w:val="002823BF"/>
    <w:rsid w:val="002955AA"/>
    <w:rsid w:val="002C4E45"/>
    <w:rsid w:val="002D3E40"/>
    <w:rsid w:val="002D627F"/>
    <w:rsid w:val="002F06F8"/>
    <w:rsid w:val="00307C74"/>
    <w:rsid w:val="003111A6"/>
    <w:rsid w:val="003132A6"/>
    <w:rsid w:val="00313F4F"/>
    <w:rsid w:val="00321A72"/>
    <w:rsid w:val="00323860"/>
    <w:rsid w:val="0033458D"/>
    <w:rsid w:val="00335F03"/>
    <w:rsid w:val="003451F5"/>
    <w:rsid w:val="00360B41"/>
    <w:rsid w:val="00377EFB"/>
    <w:rsid w:val="003920AB"/>
    <w:rsid w:val="0039408C"/>
    <w:rsid w:val="00397837"/>
    <w:rsid w:val="00397FA7"/>
    <w:rsid w:val="003B65A6"/>
    <w:rsid w:val="003C1799"/>
    <w:rsid w:val="003D2D9B"/>
    <w:rsid w:val="003D5828"/>
    <w:rsid w:val="003E02EC"/>
    <w:rsid w:val="003F6BAA"/>
    <w:rsid w:val="00401C5F"/>
    <w:rsid w:val="00404482"/>
    <w:rsid w:val="00424449"/>
    <w:rsid w:val="00425F27"/>
    <w:rsid w:val="004313FC"/>
    <w:rsid w:val="004459C1"/>
    <w:rsid w:val="00451B5E"/>
    <w:rsid w:val="00453172"/>
    <w:rsid w:val="00457663"/>
    <w:rsid w:val="00460C07"/>
    <w:rsid w:val="00472F94"/>
    <w:rsid w:val="00473BC2"/>
    <w:rsid w:val="00476848"/>
    <w:rsid w:val="004846EF"/>
    <w:rsid w:val="00486A18"/>
    <w:rsid w:val="004951DF"/>
    <w:rsid w:val="0049603B"/>
    <w:rsid w:val="004A564E"/>
    <w:rsid w:val="004B377A"/>
    <w:rsid w:val="004C3F12"/>
    <w:rsid w:val="004C7BBE"/>
    <w:rsid w:val="004D1088"/>
    <w:rsid w:val="004D1EFA"/>
    <w:rsid w:val="004E0308"/>
    <w:rsid w:val="004E1713"/>
    <w:rsid w:val="004E22B2"/>
    <w:rsid w:val="004F4586"/>
    <w:rsid w:val="004F5B4D"/>
    <w:rsid w:val="005007B7"/>
    <w:rsid w:val="005058AE"/>
    <w:rsid w:val="005105AB"/>
    <w:rsid w:val="00512D38"/>
    <w:rsid w:val="005256D1"/>
    <w:rsid w:val="00554B73"/>
    <w:rsid w:val="0056133A"/>
    <w:rsid w:val="00564C46"/>
    <w:rsid w:val="00567E49"/>
    <w:rsid w:val="005817CE"/>
    <w:rsid w:val="00581D8F"/>
    <w:rsid w:val="00584B48"/>
    <w:rsid w:val="00596400"/>
    <w:rsid w:val="005A2F4B"/>
    <w:rsid w:val="005B5B11"/>
    <w:rsid w:val="005D2A4E"/>
    <w:rsid w:val="005D384E"/>
    <w:rsid w:val="005D4DC6"/>
    <w:rsid w:val="005D6A53"/>
    <w:rsid w:val="005E095C"/>
    <w:rsid w:val="005E356E"/>
    <w:rsid w:val="005F228B"/>
    <w:rsid w:val="005F4521"/>
    <w:rsid w:val="005F752E"/>
    <w:rsid w:val="00604C11"/>
    <w:rsid w:val="0060604E"/>
    <w:rsid w:val="006116B1"/>
    <w:rsid w:val="006238D1"/>
    <w:rsid w:val="00625C2A"/>
    <w:rsid w:val="00644344"/>
    <w:rsid w:val="006464EF"/>
    <w:rsid w:val="006505E1"/>
    <w:rsid w:val="00650FEE"/>
    <w:rsid w:val="006525DB"/>
    <w:rsid w:val="00652DAC"/>
    <w:rsid w:val="0065721D"/>
    <w:rsid w:val="00693A9D"/>
    <w:rsid w:val="006A4176"/>
    <w:rsid w:val="006A7138"/>
    <w:rsid w:val="006A76CD"/>
    <w:rsid w:val="006B3E67"/>
    <w:rsid w:val="006B4DE4"/>
    <w:rsid w:val="006B4F4F"/>
    <w:rsid w:val="006C4713"/>
    <w:rsid w:val="006C6C19"/>
    <w:rsid w:val="006D0A85"/>
    <w:rsid w:val="006F1025"/>
    <w:rsid w:val="006F12CE"/>
    <w:rsid w:val="006F577E"/>
    <w:rsid w:val="0071225E"/>
    <w:rsid w:val="007255FD"/>
    <w:rsid w:val="0074470A"/>
    <w:rsid w:val="00750949"/>
    <w:rsid w:val="00754C37"/>
    <w:rsid w:val="00755400"/>
    <w:rsid w:val="0077062D"/>
    <w:rsid w:val="00773DF0"/>
    <w:rsid w:val="00776EFC"/>
    <w:rsid w:val="007857F4"/>
    <w:rsid w:val="007A330A"/>
    <w:rsid w:val="007B1740"/>
    <w:rsid w:val="007B1750"/>
    <w:rsid w:val="007B685C"/>
    <w:rsid w:val="007C04BC"/>
    <w:rsid w:val="007D0287"/>
    <w:rsid w:val="007D4966"/>
    <w:rsid w:val="007E47D1"/>
    <w:rsid w:val="007F5B26"/>
    <w:rsid w:val="00807B7C"/>
    <w:rsid w:val="00813B41"/>
    <w:rsid w:val="00815251"/>
    <w:rsid w:val="0081623F"/>
    <w:rsid w:val="0083524F"/>
    <w:rsid w:val="00841399"/>
    <w:rsid w:val="00845BA8"/>
    <w:rsid w:val="008506C6"/>
    <w:rsid w:val="008537A3"/>
    <w:rsid w:val="0085697A"/>
    <w:rsid w:val="00860818"/>
    <w:rsid w:val="00864A13"/>
    <w:rsid w:val="00865121"/>
    <w:rsid w:val="008751DF"/>
    <w:rsid w:val="00881CA8"/>
    <w:rsid w:val="00897B21"/>
    <w:rsid w:val="008A38AD"/>
    <w:rsid w:val="008E66AB"/>
    <w:rsid w:val="008F72DE"/>
    <w:rsid w:val="00900CAE"/>
    <w:rsid w:val="0090144C"/>
    <w:rsid w:val="009158E4"/>
    <w:rsid w:val="00921B80"/>
    <w:rsid w:val="00922605"/>
    <w:rsid w:val="00923052"/>
    <w:rsid w:val="00935870"/>
    <w:rsid w:val="00935A41"/>
    <w:rsid w:val="0094265E"/>
    <w:rsid w:val="00946A2C"/>
    <w:rsid w:val="009563C4"/>
    <w:rsid w:val="00960976"/>
    <w:rsid w:val="00971442"/>
    <w:rsid w:val="00976AAF"/>
    <w:rsid w:val="009A12F2"/>
    <w:rsid w:val="009A6403"/>
    <w:rsid w:val="009C3822"/>
    <w:rsid w:val="009C755A"/>
    <w:rsid w:val="009D2651"/>
    <w:rsid w:val="009E1C49"/>
    <w:rsid w:val="009F179F"/>
    <w:rsid w:val="009F6A8C"/>
    <w:rsid w:val="00A01A00"/>
    <w:rsid w:val="00A10BCC"/>
    <w:rsid w:val="00A225D3"/>
    <w:rsid w:val="00A361DD"/>
    <w:rsid w:val="00A37517"/>
    <w:rsid w:val="00A42308"/>
    <w:rsid w:val="00A45D31"/>
    <w:rsid w:val="00A619AC"/>
    <w:rsid w:val="00A62492"/>
    <w:rsid w:val="00A64341"/>
    <w:rsid w:val="00A727C5"/>
    <w:rsid w:val="00A83A51"/>
    <w:rsid w:val="00A965FE"/>
    <w:rsid w:val="00AA51AA"/>
    <w:rsid w:val="00AC19B2"/>
    <w:rsid w:val="00AE21E1"/>
    <w:rsid w:val="00AE7A37"/>
    <w:rsid w:val="00AF0077"/>
    <w:rsid w:val="00AF30FB"/>
    <w:rsid w:val="00B00884"/>
    <w:rsid w:val="00B03DD8"/>
    <w:rsid w:val="00B21AC4"/>
    <w:rsid w:val="00B22D19"/>
    <w:rsid w:val="00B30612"/>
    <w:rsid w:val="00B40C67"/>
    <w:rsid w:val="00B418F0"/>
    <w:rsid w:val="00B52DA8"/>
    <w:rsid w:val="00B5510F"/>
    <w:rsid w:val="00B762F7"/>
    <w:rsid w:val="00B8310D"/>
    <w:rsid w:val="00B93270"/>
    <w:rsid w:val="00BE1B9C"/>
    <w:rsid w:val="00BF1871"/>
    <w:rsid w:val="00BF2708"/>
    <w:rsid w:val="00BF3463"/>
    <w:rsid w:val="00BF6929"/>
    <w:rsid w:val="00C05ECB"/>
    <w:rsid w:val="00C1726E"/>
    <w:rsid w:val="00C317B8"/>
    <w:rsid w:val="00C50D7D"/>
    <w:rsid w:val="00C61DAB"/>
    <w:rsid w:val="00C63E8E"/>
    <w:rsid w:val="00C72E11"/>
    <w:rsid w:val="00C754F1"/>
    <w:rsid w:val="00C803AA"/>
    <w:rsid w:val="00C807D6"/>
    <w:rsid w:val="00C80AA4"/>
    <w:rsid w:val="00C93CA7"/>
    <w:rsid w:val="00CA3464"/>
    <w:rsid w:val="00CA4ECB"/>
    <w:rsid w:val="00CB62F7"/>
    <w:rsid w:val="00CC0F32"/>
    <w:rsid w:val="00CC4367"/>
    <w:rsid w:val="00CC4C8F"/>
    <w:rsid w:val="00CD1DF7"/>
    <w:rsid w:val="00CF6547"/>
    <w:rsid w:val="00D07B08"/>
    <w:rsid w:val="00D07BDA"/>
    <w:rsid w:val="00D279B8"/>
    <w:rsid w:val="00D37735"/>
    <w:rsid w:val="00D521C4"/>
    <w:rsid w:val="00D6668C"/>
    <w:rsid w:val="00D72425"/>
    <w:rsid w:val="00D72F3B"/>
    <w:rsid w:val="00D7656E"/>
    <w:rsid w:val="00D76A66"/>
    <w:rsid w:val="00D87605"/>
    <w:rsid w:val="00D9345C"/>
    <w:rsid w:val="00DA4AAE"/>
    <w:rsid w:val="00DA760F"/>
    <w:rsid w:val="00DB3E39"/>
    <w:rsid w:val="00DC582E"/>
    <w:rsid w:val="00DD3987"/>
    <w:rsid w:val="00DD5A96"/>
    <w:rsid w:val="00DD6943"/>
    <w:rsid w:val="00DE2EFB"/>
    <w:rsid w:val="00DE5A26"/>
    <w:rsid w:val="00DF5DF7"/>
    <w:rsid w:val="00E0411C"/>
    <w:rsid w:val="00E13833"/>
    <w:rsid w:val="00E15E96"/>
    <w:rsid w:val="00E25A7C"/>
    <w:rsid w:val="00E351D7"/>
    <w:rsid w:val="00E3525E"/>
    <w:rsid w:val="00E408DB"/>
    <w:rsid w:val="00E4132B"/>
    <w:rsid w:val="00E43EAC"/>
    <w:rsid w:val="00E44E06"/>
    <w:rsid w:val="00E45CDD"/>
    <w:rsid w:val="00E46DC9"/>
    <w:rsid w:val="00E476A0"/>
    <w:rsid w:val="00E55A2A"/>
    <w:rsid w:val="00E61D02"/>
    <w:rsid w:val="00E87CF1"/>
    <w:rsid w:val="00E9456D"/>
    <w:rsid w:val="00EB1846"/>
    <w:rsid w:val="00EB2EFE"/>
    <w:rsid w:val="00EC0AD9"/>
    <w:rsid w:val="00EC735C"/>
    <w:rsid w:val="00ED13C0"/>
    <w:rsid w:val="00EF1910"/>
    <w:rsid w:val="00F02200"/>
    <w:rsid w:val="00F07435"/>
    <w:rsid w:val="00F13BD9"/>
    <w:rsid w:val="00F16C11"/>
    <w:rsid w:val="00F25974"/>
    <w:rsid w:val="00F40A76"/>
    <w:rsid w:val="00F42BB6"/>
    <w:rsid w:val="00F51371"/>
    <w:rsid w:val="00F5333A"/>
    <w:rsid w:val="00F56213"/>
    <w:rsid w:val="00F66098"/>
    <w:rsid w:val="00F66EBA"/>
    <w:rsid w:val="00F763FC"/>
    <w:rsid w:val="00F77958"/>
    <w:rsid w:val="00F84286"/>
    <w:rsid w:val="00F96899"/>
    <w:rsid w:val="00FB5E41"/>
    <w:rsid w:val="00FC2455"/>
    <w:rsid w:val="00FC2CA9"/>
    <w:rsid w:val="00FC2F20"/>
    <w:rsid w:val="00FC41A0"/>
    <w:rsid w:val="00FC4A1E"/>
    <w:rsid w:val="00FD1F7A"/>
    <w:rsid w:val="00FE6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F9649"/>
  <w15:docId w15:val="{9DEB36CA-0EA8-4BC3-8521-24ADD169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5058AE"/>
    <w:pPr>
      <w:outlineLvl w:val="0"/>
    </w:pPr>
    <w:rPr>
      <w:rFonts w:ascii="Calibri" w:hAnsi="Calibri"/>
      <w:b/>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0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6C19"/>
    <w:pPr>
      <w:tabs>
        <w:tab w:val="center" w:pos="4153"/>
        <w:tab w:val="right" w:pos="8306"/>
      </w:tabs>
    </w:pPr>
  </w:style>
  <w:style w:type="paragraph" w:styleId="Footer">
    <w:name w:val="footer"/>
    <w:basedOn w:val="Normal"/>
    <w:rsid w:val="006C6C19"/>
    <w:pPr>
      <w:tabs>
        <w:tab w:val="center" w:pos="4153"/>
        <w:tab w:val="right" w:pos="8306"/>
      </w:tabs>
    </w:pPr>
  </w:style>
  <w:style w:type="character" w:styleId="PageNumber">
    <w:name w:val="page number"/>
    <w:basedOn w:val="DefaultParagraphFont"/>
    <w:rsid w:val="00CC0F32"/>
  </w:style>
  <w:style w:type="paragraph" w:styleId="BalloonText">
    <w:name w:val="Balloon Text"/>
    <w:basedOn w:val="Normal"/>
    <w:semiHidden/>
    <w:rsid w:val="003132A6"/>
    <w:rPr>
      <w:rFonts w:ascii="Tahoma" w:hAnsi="Tahoma" w:cs="Tahoma"/>
      <w:sz w:val="16"/>
      <w:szCs w:val="16"/>
    </w:rPr>
  </w:style>
  <w:style w:type="paragraph" w:styleId="Caption">
    <w:name w:val="caption"/>
    <w:basedOn w:val="Normal"/>
    <w:next w:val="Normal"/>
    <w:unhideWhenUsed/>
    <w:qFormat/>
    <w:rsid w:val="00F42BB6"/>
    <w:pPr>
      <w:spacing w:after="200"/>
    </w:pPr>
    <w:rPr>
      <w:b/>
      <w:bCs/>
      <w:color w:val="4F81BD" w:themeColor="accent1"/>
      <w:sz w:val="18"/>
      <w:szCs w:val="18"/>
    </w:rPr>
  </w:style>
  <w:style w:type="character" w:customStyle="1" w:styleId="Heading1Char">
    <w:name w:val="Heading 1 Char"/>
    <w:basedOn w:val="DefaultParagraphFont"/>
    <w:link w:val="Heading1"/>
    <w:rsid w:val="005058AE"/>
    <w:rPr>
      <w:rFonts w:ascii="Calibri" w:hAnsi="Calibri"/>
      <w:b/>
      <w:color w:val="000080"/>
      <w:sz w:val="28"/>
      <w:szCs w:val="28"/>
      <w:lang w:val="en-GB" w:eastAsia="en-US"/>
    </w:rPr>
  </w:style>
  <w:style w:type="paragraph" w:styleId="Title">
    <w:name w:val="Title"/>
    <w:basedOn w:val="Normal"/>
    <w:next w:val="Normal"/>
    <w:link w:val="TitleChar"/>
    <w:qFormat/>
    <w:rsid w:val="005058AE"/>
    <w:pPr>
      <w:jc w:val="center"/>
    </w:pPr>
    <w:rPr>
      <w:rFonts w:ascii="Calibri" w:hAnsi="Calibri"/>
      <w:b/>
      <w:color w:val="000080"/>
      <w:sz w:val="36"/>
      <w:szCs w:val="36"/>
    </w:rPr>
  </w:style>
  <w:style w:type="character" w:customStyle="1" w:styleId="TitleChar">
    <w:name w:val="Title Char"/>
    <w:basedOn w:val="DefaultParagraphFont"/>
    <w:link w:val="Title"/>
    <w:rsid w:val="005058AE"/>
    <w:rPr>
      <w:rFonts w:ascii="Calibri" w:hAnsi="Calibri"/>
      <w:b/>
      <w:color w:val="000080"/>
      <w:sz w:val="36"/>
      <w:szCs w:val="36"/>
      <w:lang w:val="en-GB" w:eastAsia="en-US"/>
    </w:rPr>
  </w:style>
  <w:style w:type="paragraph" w:styleId="ListParagraph">
    <w:name w:val="List Paragraph"/>
    <w:basedOn w:val="Normal"/>
    <w:uiPriority w:val="34"/>
    <w:qFormat/>
    <w:rsid w:val="005D384E"/>
    <w:pPr>
      <w:ind w:left="720"/>
      <w:contextualSpacing/>
    </w:pPr>
  </w:style>
  <w:style w:type="character" w:styleId="Hyperlink">
    <w:name w:val="Hyperlink"/>
    <w:basedOn w:val="DefaultParagraphFont"/>
    <w:rsid w:val="006B4F4F"/>
    <w:rPr>
      <w:color w:val="0000FF" w:themeColor="hyperlink"/>
      <w:u w:val="single"/>
    </w:rPr>
  </w:style>
  <w:style w:type="character" w:styleId="CommentReference">
    <w:name w:val="annotation reference"/>
    <w:basedOn w:val="DefaultParagraphFont"/>
    <w:rsid w:val="00F40A76"/>
    <w:rPr>
      <w:sz w:val="16"/>
      <w:szCs w:val="16"/>
    </w:rPr>
  </w:style>
  <w:style w:type="paragraph" w:styleId="CommentText">
    <w:name w:val="annotation text"/>
    <w:basedOn w:val="Normal"/>
    <w:link w:val="CommentTextChar"/>
    <w:rsid w:val="00F40A76"/>
    <w:rPr>
      <w:sz w:val="20"/>
      <w:szCs w:val="20"/>
    </w:rPr>
  </w:style>
  <w:style w:type="character" w:customStyle="1" w:styleId="CommentTextChar">
    <w:name w:val="Comment Text Char"/>
    <w:basedOn w:val="DefaultParagraphFont"/>
    <w:link w:val="CommentText"/>
    <w:rsid w:val="00F40A76"/>
    <w:rPr>
      <w:lang w:val="en-GB" w:eastAsia="en-US"/>
    </w:rPr>
  </w:style>
  <w:style w:type="paragraph" w:styleId="CommentSubject">
    <w:name w:val="annotation subject"/>
    <w:basedOn w:val="CommentText"/>
    <w:next w:val="CommentText"/>
    <w:link w:val="CommentSubjectChar"/>
    <w:rsid w:val="00F40A76"/>
    <w:rPr>
      <w:b/>
      <w:bCs/>
    </w:rPr>
  </w:style>
  <w:style w:type="character" w:customStyle="1" w:styleId="CommentSubjectChar">
    <w:name w:val="Comment Subject Char"/>
    <w:basedOn w:val="CommentTextChar"/>
    <w:link w:val="CommentSubject"/>
    <w:rsid w:val="00F40A76"/>
    <w:rPr>
      <w:b/>
      <w:bCs/>
      <w:lang w:val="en-GB" w:eastAsia="en-US"/>
    </w:rPr>
  </w:style>
  <w:style w:type="paragraph" w:styleId="Revision">
    <w:name w:val="Revision"/>
    <w:hidden/>
    <w:uiPriority w:val="99"/>
    <w:semiHidden/>
    <w:rsid w:val="0039408C"/>
    <w:rPr>
      <w:sz w:val="24"/>
      <w:szCs w:val="24"/>
      <w:lang w:val="en-GB" w:eastAsia="en-US"/>
    </w:rPr>
  </w:style>
  <w:style w:type="paragraph" w:customStyle="1" w:styleId="Bullet">
    <w:name w:val="Bullet"/>
    <w:basedOn w:val="ListParagraph"/>
    <w:qFormat/>
    <w:rsid w:val="00D07B08"/>
    <w:pPr>
      <w:numPr>
        <w:numId w:val="40"/>
      </w:numPr>
      <w:spacing w:before="120" w:after="120" w:line="252" w:lineRule="auto"/>
      <w:ind w:left="851" w:hanging="357"/>
      <w:contextualSpacing w:val="0"/>
    </w:pPr>
    <w:rPr>
      <w:rFonts w:asciiTheme="minorHAnsi" w:hAnsiTheme="minorHAnsi" w:cs="Arial"/>
    </w:rPr>
  </w:style>
  <w:style w:type="paragraph" w:customStyle="1" w:styleId="NumberedBoldBlue">
    <w:name w:val="Numbered Bold Blue"/>
    <w:basedOn w:val="ListParagraph"/>
    <w:qFormat/>
    <w:rsid w:val="00773DF0"/>
    <w:pPr>
      <w:numPr>
        <w:numId w:val="42"/>
      </w:numPr>
      <w:spacing w:before="120" w:after="120" w:line="252" w:lineRule="auto"/>
      <w:ind w:left="426" w:hanging="397"/>
    </w:pPr>
    <w:rPr>
      <w:rFonts w:asciiTheme="minorHAnsi" w:hAnsiTheme="minorHAnsi"/>
      <w:b/>
      <w:bCs/>
      <w:color w:val="002060"/>
      <w:sz w:val="28"/>
    </w:rPr>
  </w:style>
  <w:style w:type="paragraph" w:customStyle="1" w:styleId="StyleBodyCalibriLeft063cm">
    <w:name w:val="Style +Body (Calibri) Left:  0.63 cm"/>
    <w:basedOn w:val="Normal"/>
    <w:rsid w:val="00473BC2"/>
    <w:pPr>
      <w:ind w:left="397"/>
    </w:pPr>
    <w:rPr>
      <w:rFonts w:asciiTheme="minorHAnsi" w:hAnsiTheme="minorHAnsi"/>
      <w:szCs w:val="20"/>
    </w:rPr>
  </w:style>
  <w:style w:type="paragraph" w:styleId="NormalIndent">
    <w:name w:val="Normal Indent"/>
    <w:basedOn w:val="Normal"/>
    <w:autoRedefine/>
    <w:qFormat/>
    <w:rsid w:val="00773DF0"/>
    <w:pPr>
      <w:ind w:left="709"/>
    </w:pPr>
    <w:rPr>
      <w:rFonts w:asciiTheme="minorHAnsi" w:hAnsiTheme="minorHAnsi"/>
    </w:rPr>
  </w:style>
  <w:style w:type="paragraph" w:customStyle="1" w:styleId="Numbered">
    <w:name w:val="Numbered"/>
    <w:basedOn w:val="ListParagraph"/>
    <w:qFormat/>
    <w:rsid w:val="00773DF0"/>
    <w:pPr>
      <w:numPr>
        <w:numId w:val="43"/>
      </w:numPr>
      <w:spacing w:before="120" w:after="120" w:line="252" w:lineRule="auto"/>
      <w:ind w:left="425" w:hanging="425"/>
      <w:contextualSpacing w:val="0"/>
    </w:pPr>
    <w:rPr>
      <w:rFonts w:asciiTheme="minorHAnsi" w:hAnsiTheme="minorHAnsi"/>
    </w:rPr>
  </w:style>
  <w:style w:type="paragraph" w:styleId="ListNumber">
    <w:name w:val="List Number"/>
    <w:basedOn w:val="Normal"/>
    <w:qFormat/>
    <w:rsid w:val="00773DF0"/>
    <w:pPr>
      <w:tabs>
        <w:tab w:val="num" w:pos="1080"/>
      </w:tabs>
      <w:ind w:left="1080" w:hanging="360"/>
    </w:pPr>
    <w:rPr>
      <w:rFonts w:asciiTheme="minorHAnsi" w:hAnsiTheme="minorHAnsi" w:cs="Arial"/>
    </w:rPr>
  </w:style>
  <w:style w:type="character" w:styleId="FollowedHyperlink">
    <w:name w:val="FollowedHyperlink"/>
    <w:basedOn w:val="DefaultParagraphFont"/>
    <w:semiHidden/>
    <w:unhideWhenUsed/>
    <w:rsid w:val="00DD3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aw.ta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law.ta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999E24650F88499560B72A504C25E8" ma:contentTypeVersion="10" ma:contentTypeDescription="Create a new document." ma:contentTypeScope="" ma:versionID="5781e82d33ce5b6746b7b20cecf38100">
  <xsd:schema xmlns:xsd="http://www.w3.org/2001/XMLSchema" xmlns:xs="http://www.w3.org/2001/XMLSchema" xmlns:p="http://schemas.microsoft.com/office/2006/metadata/properties" xmlns:ns3="7ad53284-253e-4f38-a8d3-e7ba50122947" targetNamespace="http://schemas.microsoft.com/office/2006/metadata/properties" ma:root="true" ma:fieldsID="41f690ad4facfc415bf9389b3ad6da2d" ns3:_="">
    <xsd:import namespace="7ad53284-253e-4f38-a8d3-e7ba501229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53284-253e-4f38-a8d3-e7ba50122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FFB76-7179-40E2-91E7-E940222911A9}">
  <ds:schemaRefs>
    <ds:schemaRef ds:uri="http://schemas.openxmlformats.org/officeDocument/2006/bibliography"/>
  </ds:schemaRefs>
</ds:datastoreItem>
</file>

<file path=customXml/itemProps2.xml><?xml version="1.0" encoding="utf-8"?>
<ds:datastoreItem xmlns:ds="http://schemas.openxmlformats.org/officeDocument/2006/customXml" ds:itemID="{8C32C0FA-FA2F-485A-83D3-E0157A21C9D7}">
  <ds:schemaRefs>
    <ds:schemaRef ds:uri="http://schemas.microsoft.com/sharepoint/v3/contenttype/forms"/>
  </ds:schemaRefs>
</ds:datastoreItem>
</file>

<file path=customXml/itemProps3.xml><?xml version="1.0" encoding="utf-8"?>
<ds:datastoreItem xmlns:ds="http://schemas.openxmlformats.org/officeDocument/2006/customXml" ds:itemID="{289376D1-9CCC-4028-9E8B-5440814F1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412147-FCDE-4FA0-AA35-0897C6D0D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53284-253e-4f38-a8d3-e7ba50122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STATEMENT OF DUTIES</vt:lpstr>
    </vt:vector>
  </TitlesOfParts>
  <Company>Mardle</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DUTIES</dc:title>
  <dc:creator>Dave</dc:creator>
  <cp:lastModifiedBy>Darby, Shelley</cp:lastModifiedBy>
  <cp:revision>11</cp:revision>
  <cp:lastPrinted>2021-01-27T20:27:00Z</cp:lastPrinted>
  <dcterms:created xsi:type="dcterms:W3CDTF">2022-03-21T01:21:00Z</dcterms:created>
  <dcterms:modified xsi:type="dcterms:W3CDTF">2024-10-29T23:04:00Z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-696722402</vt:i4>
  </property>
  <property fmtid="{D5CDD505-2E9C-101B-9397-08002B2CF9AE}" pid="3" name="_NewReviewCycle">
    <vt:lpwstr/>
  </property>
  <property fmtid="{D5CDD505-2E9C-101B-9397-08002B2CF9AE}" pid="4" name="_EmailSubject">
    <vt:lpwstr>SOD sizing - TAO - B9</vt:lpwstr>
  </property>
  <property fmtid="{D5CDD505-2E9C-101B-9397-08002B2CF9AE}" pid="5" name="_AuthorEmail">
    <vt:lpwstr>Ric.DeSanti@audit.tas.gov.au</vt:lpwstr>
  </property>
  <property fmtid="{D5CDD505-2E9C-101B-9397-08002B2CF9AE}" pid="6" name="_AuthorEmailDisplayName">
    <vt:lpwstr>De Santi, Ric (TAO)</vt:lpwstr>
  </property>
  <property fmtid="{D5CDD505-2E9C-101B-9397-08002B2CF9AE}" pid="7" name="_ReviewingToolsShownOnce">
    <vt:lpwstr/>
  </property>
  <property fmtid="{D5CDD505-2E9C-101B-9397-08002B2CF9AE}" pid="8" name="ContentTypeId">
    <vt:lpwstr>0x010100CF999E24650F88499560B72A504C25E8</vt:lpwstr>
  </property>
</Properties>
</file>