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DB0DF5" w14:paraId="66EA4A0E" w14:textId="77777777" w:rsidTr="00DB0DF5">
        <w:tc>
          <w:tcPr>
            <w:tcW w:w="3823" w:type="dxa"/>
          </w:tcPr>
          <w:p w14:paraId="0956D858" w14:textId="2F6B0525" w:rsidR="00DB0DF5" w:rsidRDefault="00DB0DF5" w:rsidP="002A0C2C">
            <w:pPr>
              <w:rPr>
                <w:b/>
                <w:bCs/>
                <w:szCs w:val="24"/>
              </w:rPr>
            </w:pPr>
            <w:r w:rsidRPr="00ED325E">
              <w:rPr>
                <w:b/>
                <w:bCs/>
                <w:szCs w:val="24"/>
              </w:rPr>
              <w:t xml:space="preserve">Position </w:t>
            </w:r>
            <w:r>
              <w:rPr>
                <w:b/>
                <w:bCs/>
                <w:szCs w:val="24"/>
              </w:rPr>
              <w:t>t</w:t>
            </w:r>
            <w:r w:rsidRPr="00ED325E">
              <w:rPr>
                <w:b/>
                <w:bCs/>
                <w:szCs w:val="24"/>
              </w:rPr>
              <w:t>itle</w:t>
            </w:r>
          </w:p>
        </w:tc>
        <w:tc>
          <w:tcPr>
            <w:tcW w:w="5237" w:type="dxa"/>
          </w:tcPr>
          <w:p w14:paraId="63B66269" w14:textId="10F15240" w:rsidR="00DB0DF5" w:rsidRPr="00F51B94" w:rsidRDefault="00945953" w:rsidP="002A0C2C">
            <w:pPr>
              <w:rPr>
                <w:szCs w:val="24"/>
              </w:rPr>
            </w:pPr>
            <w:r>
              <w:rPr>
                <w:szCs w:val="24"/>
              </w:rPr>
              <w:t>Senior</w:t>
            </w:r>
            <w:r w:rsidR="0069477F">
              <w:rPr>
                <w:szCs w:val="24"/>
              </w:rPr>
              <w:t xml:space="preserve"> Surveyor (Audit and Investigation)</w:t>
            </w:r>
          </w:p>
        </w:tc>
      </w:tr>
      <w:tr w:rsidR="00DB0DF5" w14:paraId="26AE1216" w14:textId="77777777" w:rsidTr="00DB0DF5">
        <w:tc>
          <w:tcPr>
            <w:tcW w:w="3823" w:type="dxa"/>
          </w:tcPr>
          <w:p w14:paraId="4527FB37" w14:textId="0FFB00D3" w:rsidR="00DB0DF5" w:rsidRDefault="00DB0DF5" w:rsidP="002A0C2C">
            <w:pPr>
              <w:rPr>
                <w:b/>
                <w:bCs/>
                <w:szCs w:val="24"/>
              </w:rPr>
            </w:pPr>
            <w:r w:rsidRPr="00ED325E">
              <w:rPr>
                <w:rStyle w:val="Heading3Char"/>
                <w:szCs w:val="24"/>
              </w:rPr>
              <w:t>Position number</w:t>
            </w:r>
          </w:p>
        </w:tc>
        <w:tc>
          <w:tcPr>
            <w:tcW w:w="5237" w:type="dxa"/>
          </w:tcPr>
          <w:p w14:paraId="29DD37B0" w14:textId="42D50409" w:rsidR="00DB0DF5" w:rsidRDefault="0069477F" w:rsidP="002A0C2C">
            <w:pPr>
              <w:rPr>
                <w:b/>
                <w:bCs/>
                <w:szCs w:val="24"/>
              </w:rPr>
            </w:pPr>
            <w:r>
              <w:rPr>
                <w:rFonts w:cs="Arial"/>
                <w:szCs w:val="24"/>
              </w:rPr>
              <w:t>707320</w:t>
            </w:r>
          </w:p>
        </w:tc>
      </w:tr>
      <w:tr w:rsidR="00DB0DF5" w14:paraId="0DCFADC2" w14:textId="77777777" w:rsidTr="00DB0DF5">
        <w:tc>
          <w:tcPr>
            <w:tcW w:w="3823" w:type="dxa"/>
          </w:tcPr>
          <w:p w14:paraId="7EF8A3D7" w14:textId="5CE53BDA" w:rsidR="00DB0DF5" w:rsidRDefault="00DB0DF5" w:rsidP="002A0C2C">
            <w:pPr>
              <w:rPr>
                <w:b/>
                <w:bCs/>
                <w:szCs w:val="24"/>
              </w:rPr>
            </w:pPr>
            <w:r w:rsidRPr="00ED325E">
              <w:rPr>
                <w:rStyle w:val="Heading3Char"/>
                <w:szCs w:val="24"/>
              </w:rPr>
              <w:t>Division/Business Unit/Branch</w:t>
            </w:r>
          </w:p>
        </w:tc>
        <w:tc>
          <w:tcPr>
            <w:tcW w:w="5237" w:type="dxa"/>
          </w:tcPr>
          <w:p w14:paraId="23B264BF" w14:textId="131E4E75" w:rsidR="00DB0DF5" w:rsidRPr="00F51B94" w:rsidRDefault="0069477F" w:rsidP="002A0C2C">
            <w:pPr>
              <w:rPr>
                <w:szCs w:val="24"/>
              </w:rPr>
            </w:pPr>
            <w:r>
              <w:rPr>
                <w:szCs w:val="24"/>
              </w:rPr>
              <w:t>E</w:t>
            </w:r>
            <w:r w:rsidR="002666F8">
              <w:rPr>
                <w:szCs w:val="24"/>
              </w:rPr>
              <w:t xml:space="preserve">nvironment, </w:t>
            </w:r>
            <w:r>
              <w:rPr>
                <w:szCs w:val="24"/>
              </w:rPr>
              <w:t>H</w:t>
            </w:r>
            <w:r w:rsidR="002666F8">
              <w:rPr>
                <w:szCs w:val="24"/>
              </w:rPr>
              <w:t xml:space="preserve">eritage and </w:t>
            </w:r>
            <w:r>
              <w:rPr>
                <w:szCs w:val="24"/>
              </w:rPr>
              <w:t>L</w:t>
            </w:r>
            <w:r w:rsidR="002666F8">
              <w:rPr>
                <w:szCs w:val="24"/>
              </w:rPr>
              <w:t>and</w:t>
            </w:r>
            <w:r>
              <w:rPr>
                <w:szCs w:val="24"/>
              </w:rPr>
              <w:t xml:space="preserve"> / </w:t>
            </w:r>
            <w:r w:rsidR="00AF2C97">
              <w:rPr>
                <w:szCs w:val="24"/>
              </w:rPr>
              <w:t>Heritage</w:t>
            </w:r>
            <w:r w:rsidR="002666F8">
              <w:rPr>
                <w:szCs w:val="24"/>
              </w:rPr>
              <w:t xml:space="preserve"> and </w:t>
            </w:r>
            <w:r>
              <w:rPr>
                <w:szCs w:val="24"/>
              </w:rPr>
              <w:t>L</w:t>
            </w:r>
            <w:r w:rsidR="002666F8">
              <w:rPr>
                <w:szCs w:val="24"/>
              </w:rPr>
              <w:t xml:space="preserve">and </w:t>
            </w:r>
            <w:r>
              <w:rPr>
                <w:szCs w:val="24"/>
              </w:rPr>
              <w:t>T</w:t>
            </w:r>
            <w:r w:rsidR="002666F8">
              <w:rPr>
                <w:szCs w:val="24"/>
              </w:rPr>
              <w:t>asmania</w:t>
            </w:r>
            <w:r>
              <w:rPr>
                <w:szCs w:val="24"/>
              </w:rPr>
              <w:t xml:space="preserve"> / Location Services</w:t>
            </w:r>
          </w:p>
        </w:tc>
      </w:tr>
      <w:tr w:rsidR="00DB0DF5" w14:paraId="692BF8A5" w14:textId="77777777" w:rsidTr="00DB0DF5">
        <w:tc>
          <w:tcPr>
            <w:tcW w:w="3823" w:type="dxa"/>
          </w:tcPr>
          <w:p w14:paraId="7349B20E" w14:textId="146E801B" w:rsidR="00DB0DF5" w:rsidRDefault="00DB0DF5" w:rsidP="002A0C2C">
            <w:pPr>
              <w:rPr>
                <w:b/>
                <w:bCs/>
                <w:szCs w:val="24"/>
              </w:rPr>
            </w:pPr>
            <w:r>
              <w:rPr>
                <w:rStyle w:val="Heading3Char"/>
                <w:szCs w:val="24"/>
              </w:rPr>
              <w:t>A</w:t>
            </w:r>
            <w:r w:rsidRPr="00ED325E">
              <w:rPr>
                <w:rStyle w:val="Heading3Char"/>
                <w:szCs w:val="24"/>
              </w:rPr>
              <w:t>ward/Agreement</w:t>
            </w:r>
          </w:p>
        </w:tc>
        <w:tc>
          <w:tcPr>
            <w:tcW w:w="5237" w:type="dxa"/>
          </w:tcPr>
          <w:p w14:paraId="6D40C755" w14:textId="3BA812EF" w:rsidR="00DB0DF5" w:rsidRDefault="00DB0DF5" w:rsidP="002A0C2C">
            <w:pPr>
              <w:rPr>
                <w:b/>
                <w:bCs/>
                <w:szCs w:val="24"/>
              </w:rPr>
            </w:pPr>
            <w:r w:rsidRPr="00ED325E">
              <w:rPr>
                <w:rFonts w:cs="Arial"/>
                <w:szCs w:val="24"/>
              </w:rPr>
              <w:t>Tasmanian State Service Award</w:t>
            </w:r>
          </w:p>
        </w:tc>
      </w:tr>
      <w:tr w:rsidR="00DB0DF5" w14:paraId="3686AC22" w14:textId="77777777" w:rsidTr="00DB0DF5">
        <w:tc>
          <w:tcPr>
            <w:tcW w:w="3823" w:type="dxa"/>
          </w:tcPr>
          <w:p w14:paraId="56EEBA04" w14:textId="1E6E26F9" w:rsidR="00DB0DF5" w:rsidRDefault="00DB0DF5" w:rsidP="002A0C2C">
            <w:pPr>
              <w:rPr>
                <w:b/>
                <w:bCs/>
                <w:szCs w:val="24"/>
              </w:rPr>
            </w:pPr>
            <w:r w:rsidRPr="00ED325E">
              <w:rPr>
                <w:rStyle w:val="Heading3Char"/>
                <w:szCs w:val="24"/>
              </w:rPr>
              <w:t>Classification</w:t>
            </w:r>
          </w:p>
        </w:tc>
        <w:tc>
          <w:tcPr>
            <w:tcW w:w="5237" w:type="dxa"/>
          </w:tcPr>
          <w:p w14:paraId="1F6310C2" w14:textId="4F3EF526" w:rsidR="00DB0DF5" w:rsidRDefault="00DB0DF5" w:rsidP="002A0C2C">
            <w:pPr>
              <w:rPr>
                <w:b/>
                <w:bCs/>
                <w:szCs w:val="24"/>
              </w:rPr>
            </w:pPr>
            <w:r w:rsidRPr="00A25667">
              <w:rPr>
                <w:rStyle w:val="Heading3Char"/>
                <w:b w:val="0"/>
                <w:bCs/>
                <w:szCs w:val="24"/>
              </w:rPr>
              <w:t xml:space="preserve">Professional Stream, Band </w:t>
            </w:r>
            <w:r>
              <w:rPr>
                <w:rStyle w:val="Heading3Char"/>
                <w:b w:val="0"/>
                <w:bCs/>
                <w:szCs w:val="24"/>
              </w:rPr>
              <w:t>3</w:t>
            </w:r>
          </w:p>
        </w:tc>
      </w:tr>
      <w:tr w:rsidR="00DB0DF5" w14:paraId="644D8562" w14:textId="77777777" w:rsidTr="00DB0DF5">
        <w:tc>
          <w:tcPr>
            <w:tcW w:w="3823" w:type="dxa"/>
          </w:tcPr>
          <w:p w14:paraId="67865D08" w14:textId="7BE2F643" w:rsidR="00DB0DF5" w:rsidRDefault="00DB0DF5" w:rsidP="002A0C2C">
            <w:pPr>
              <w:rPr>
                <w:b/>
                <w:bCs/>
                <w:szCs w:val="24"/>
              </w:rPr>
            </w:pPr>
            <w:r>
              <w:rPr>
                <w:rStyle w:val="Heading3Char"/>
                <w:szCs w:val="24"/>
              </w:rPr>
              <w:t>Position Status</w:t>
            </w:r>
          </w:p>
        </w:tc>
        <w:tc>
          <w:tcPr>
            <w:tcW w:w="5237" w:type="dxa"/>
          </w:tcPr>
          <w:p w14:paraId="28ABDD17" w14:textId="098C0A79" w:rsidR="00DB0DF5" w:rsidRDefault="0069477F" w:rsidP="002A0C2C">
            <w:pPr>
              <w:rPr>
                <w:b/>
                <w:bCs/>
                <w:szCs w:val="24"/>
              </w:rPr>
            </w:pPr>
            <w:r>
              <w:rPr>
                <w:szCs w:val="24"/>
              </w:rPr>
              <w:t>Permanent</w:t>
            </w:r>
          </w:p>
        </w:tc>
      </w:tr>
      <w:tr w:rsidR="00DB0DF5" w14:paraId="00901ACC" w14:textId="77777777" w:rsidTr="00DB0DF5">
        <w:tc>
          <w:tcPr>
            <w:tcW w:w="3823" w:type="dxa"/>
          </w:tcPr>
          <w:p w14:paraId="0D02EC21" w14:textId="0AEF4AD1" w:rsidR="00DB0DF5" w:rsidRDefault="00DB0DF5" w:rsidP="002A0C2C">
            <w:pPr>
              <w:rPr>
                <w:b/>
                <w:bCs/>
                <w:szCs w:val="24"/>
              </w:rPr>
            </w:pPr>
            <w:r w:rsidRPr="00ED325E">
              <w:rPr>
                <w:rStyle w:val="Heading3Char"/>
                <w:szCs w:val="24"/>
              </w:rPr>
              <w:t>Full Time Equivalent (FTE)</w:t>
            </w:r>
          </w:p>
        </w:tc>
        <w:tc>
          <w:tcPr>
            <w:tcW w:w="5237" w:type="dxa"/>
          </w:tcPr>
          <w:p w14:paraId="44295434" w14:textId="407E331D" w:rsidR="00DB0DF5" w:rsidRDefault="00DB0DF5" w:rsidP="002A0C2C">
            <w:pPr>
              <w:rPr>
                <w:b/>
                <w:bCs/>
                <w:szCs w:val="24"/>
              </w:rPr>
            </w:pPr>
            <w:r w:rsidRPr="00ED325E">
              <w:rPr>
                <w:szCs w:val="24"/>
              </w:rPr>
              <w:t>1.0 FTE (minimum 0.80 FTE, by negotiation)</w:t>
            </w:r>
          </w:p>
        </w:tc>
      </w:tr>
      <w:tr w:rsidR="00DB0DF5" w14:paraId="697EE50A" w14:textId="77777777" w:rsidTr="00DB0DF5">
        <w:tc>
          <w:tcPr>
            <w:tcW w:w="3823" w:type="dxa"/>
          </w:tcPr>
          <w:p w14:paraId="3360B7A9" w14:textId="4710CC67" w:rsidR="00DB0DF5" w:rsidRDefault="00DB0DF5" w:rsidP="002A0C2C">
            <w:pPr>
              <w:rPr>
                <w:b/>
                <w:bCs/>
                <w:szCs w:val="24"/>
              </w:rPr>
            </w:pPr>
            <w:r w:rsidRPr="00ED325E">
              <w:rPr>
                <w:rStyle w:val="Heading3Char"/>
                <w:szCs w:val="24"/>
              </w:rPr>
              <w:t>Ordinary hours per week</w:t>
            </w:r>
          </w:p>
        </w:tc>
        <w:tc>
          <w:tcPr>
            <w:tcW w:w="5237" w:type="dxa"/>
          </w:tcPr>
          <w:p w14:paraId="2072A70A" w14:textId="545D8031" w:rsidR="00DB0DF5" w:rsidRDefault="00DB0DF5" w:rsidP="002A0C2C">
            <w:pPr>
              <w:rPr>
                <w:b/>
                <w:bCs/>
                <w:szCs w:val="24"/>
              </w:rPr>
            </w:pPr>
            <w:r w:rsidRPr="00ED325E">
              <w:rPr>
                <w:szCs w:val="24"/>
              </w:rPr>
              <w:t>36.75 hours (minimum 29.40 hours, by negotiation)</w:t>
            </w:r>
          </w:p>
        </w:tc>
      </w:tr>
      <w:tr w:rsidR="00DB0DF5" w14:paraId="2471D472" w14:textId="77777777" w:rsidTr="00DB0DF5">
        <w:tc>
          <w:tcPr>
            <w:tcW w:w="3823" w:type="dxa"/>
          </w:tcPr>
          <w:p w14:paraId="7FB453C7" w14:textId="5775ABD0" w:rsidR="00DB0DF5" w:rsidRDefault="00DB0DF5" w:rsidP="002A0C2C">
            <w:pPr>
              <w:rPr>
                <w:b/>
                <w:bCs/>
                <w:szCs w:val="24"/>
              </w:rPr>
            </w:pPr>
            <w:r w:rsidRPr="00ED325E">
              <w:rPr>
                <w:rStyle w:val="Heading3Char"/>
                <w:szCs w:val="24"/>
              </w:rPr>
              <w:t>Location</w:t>
            </w:r>
          </w:p>
        </w:tc>
        <w:tc>
          <w:tcPr>
            <w:tcW w:w="5237" w:type="dxa"/>
          </w:tcPr>
          <w:p w14:paraId="43FEE3B1" w14:textId="5330E9E5" w:rsidR="00DB0DF5" w:rsidRPr="00F51B94" w:rsidRDefault="0069477F" w:rsidP="002A0C2C">
            <w:pPr>
              <w:rPr>
                <w:szCs w:val="24"/>
              </w:rPr>
            </w:pPr>
            <w:r>
              <w:rPr>
                <w:szCs w:val="24"/>
              </w:rPr>
              <w:t>Launceston or Hobart</w:t>
            </w:r>
          </w:p>
        </w:tc>
      </w:tr>
      <w:tr w:rsidR="00DB0DF5" w14:paraId="309059BF" w14:textId="77777777" w:rsidTr="00DB0DF5">
        <w:tc>
          <w:tcPr>
            <w:tcW w:w="3823" w:type="dxa"/>
          </w:tcPr>
          <w:p w14:paraId="5555DCD6" w14:textId="52181452" w:rsidR="00DB0DF5" w:rsidRDefault="00DB0DF5" w:rsidP="002A0C2C">
            <w:pPr>
              <w:rPr>
                <w:b/>
                <w:bCs/>
                <w:szCs w:val="24"/>
              </w:rPr>
            </w:pPr>
            <w:r>
              <w:rPr>
                <w:rStyle w:val="Heading3Char"/>
                <w:szCs w:val="24"/>
              </w:rPr>
              <w:t>Reports to</w:t>
            </w:r>
          </w:p>
        </w:tc>
        <w:tc>
          <w:tcPr>
            <w:tcW w:w="5237" w:type="dxa"/>
          </w:tcPr>
          <w:p w14:paraId="5A05EE35" w14:textId="4FD8D991" w:rsidR="00DB0DF5" w:rsidRPr="00F51B94" w:rsidRDefault="0069477F" w:rsidP="002A0C2C">
            <w:pPr>
              <w:rPr>
                <w:szCs w:val="24"/>
              </w:rPr>
            </w:pPr>
            <w:bookmarkStart w:id="0" w:name="_Hlk124425742"/>
            <w:r>
              <w:rPr>
                <w:szCs w:val="24"/>
              </w:rPr>
              <w:t xml:space="preserve">Program Manager </w:t>
            </w:r>
            <w:r w:rsidR="006433B7">
              <w:rPr>
                <w:szCs w:val="24"/>
              </w:rPr>
              <w:t>(</w:t>
            </w:r>
            <w:r>
              <w:rPr>
                <w:szCs w:val="24"/>
              </w:rPr>
              <w:t>Cadastral Standards</w:t>
            </w:r>
            <w:bookmarkEnd w:id="0"/>
            <w:r w:rsidR="006433B7">
              <w:rPr>
                <w:szCs w:val="24"/>
              </w:rPr>
              <w:t>)</w:t>
            </w:r>
          </w:p>
        </w:tc>
      </w:tr>
    </w:tbl>
    <w:p w14:paraId="28E31F1B" w14:textId="1B9F4E38" w:rsidR="00CD42F8" w:rsidRPr="00DA5C52" w:rsidRDefault="00CD42F8" w:rsidP="00DB0DF5">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3ECA46D3" w:rsidR="00CD42F8" w:rsidRPr="00AC157D" w:rsidRDefault="00CD42F8" w:rsidP="00A12351">
      <w:pPr>
        <w:pStyle w:val="NormalWeb"/>
        <w:spacing w:before="0" w:beforeAutospacing="0" w:after="0" w:afterAutospacing="0"/>
        <w:jc w:val="both"/>
        <w:rPr>
          <w:rFonts w:ascii="Gill Sans MT" w:hAnsi="Gill Sans MT" w:cs="Arial"/>
        </w:rPr>
      </w:pPr>
      <w:r w:rsidRPr="00AC157D">
        <w:rPr>
          <w:rFonts w:ascii="Gill Sans MT" w:hAnsi="Gill Sans MT" w:cs="Arial"/>
        </w:rPr>
        <w:t>The purpose of the role is to</w:t>
      </w:r>
      <w:r w:rsidR="0069477F">
        <w:rPr>
          <w:rFonts w:ascii="Gill Sans MT" w:hAnsi="Gill Sans MT" w:cs="Arial"/>
        </w:rPr>
        <w:t xml:space="preserve"> support, maintain and improve cadastral standards and survey industry compliance by undertaking systematic audit and investigation surveys in accordance with prescribed practices, </w:t>
      </w:r>
      <w:proofErr w:type="gramStart"/>
      <w:r w:rsidR="0069477F">
        <w:rPr>
          <w:rFonts w:ascii="Gill Sans MT" w:hAnsi="Gill Sans MT" w:cs="Arial"/>
        </w:rPr>
        <w:t>standards</w:t>
      </w:r>
      <w:proofErr w:type="gramEnd"/>
      <w:r w:rsidR="0069477F">
        <w:rPr>
          <w:rFonts w:ascii="Gill Sans MT" w:hAnsi="Gill Sans MT" w:cs="Arial"/>
        </w:rPr>
        <w:t xml:space="preserve"> and legislation.</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1F1EACEB" w14:textId="1CB3EEF5" w:rsidR="0026424C" w:rsidRPr="00BF2595" w:rsidRDefault="00BF2595"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szCs w:val="24"/>
        </w:rPr>
      </w:pPr>
      <w:r w:rsidRPr="00BF2595">
        <w:rPr>
          <w:rFonts w:cs="Arial"/>
          <w:iCs/>
          <w:szCs w:val="24"/>
        </w:rPr>
        <w:t>Undertake and provide recommendations resulting from audit and investigation surveys</w:t>
      </w:r>
      <w:r>
        <w:rPr>
          <w:rFonts w:cs="Arial"/>
          <w:iCs/>
          <w:szCs w:val="24"/>
        </w:rPr>
        <w:t xml:space="preserve"> in accordance with legislative requirements and Branch policies.</w:t>
      </w:r>
    </w:p>
    <w:p w14:paraId="3DE2E846" w14:textId="132C82DF" w:rsidR="00BF2595" w:rsidRPr="00BF2595" w:rsidRDefault="00BF2595"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szCs w:val="24"/>
        </w:rPr>
      </w:pPr>
      <w:r>
        <w:rPr>
          <w:rFonts w:cs="Arial"/>
          <w:iCs/>
          <w:szCs w:val="24"/>
        </w:rPr>
        <w:t>Assist in the provision of authoritative technical and policy advice to both internal and external stakeholders on surveying matters.</w:t>
      </w:r>
    </w:p>
    <w:p w14:paraId="2DA54ED3" w14:textId="71F01CCD" w:rsidR="00BF2595" w:rsidRPr="00BF2595" w:rsidRDefault="00BF2595"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szCs w:val="24"/>
        </w:rPr>
      </w:pPr>
      <w:r>
        <w:rPr>
          <w:rFonts w:cs="Arial"/>
          <w:iCs/>
          <w:szCs w:val="24"/>
        </w:rPr>
        <w:t xml:space="preserve">Assist in the management, strategic </w:t>
      </w:r>
      <w:proofErr w:type="gramStart"/>
      <w:r>
        <w:rPr>
          <w:rFonts w:cs="Arial"/>
          <w:iCs/>
          <w:szCs w:val="24"/>
        </w:rPr>
        <w:t>development</w:t>
      </w:r>
      <w:proofErr w:type="gramEnd"/>
      <w:r>
        <w:rPr>
          <w:rFonts w:cs="Arial"/>
          <w:iCs/>
          <w:szCs w:val="24"/>
        </w:rPr>
        <w:t xml:space="preserve"> and implementation of Branch programs. Participate in the research, development and implementation of improved systems, </w:t>
      </w:r>
      <w:proofErr w:type="gramStart"/>
      <w:r>
        <w:rPr>
          <w:rFonts w:cs="Arial"/>
          <w:iCs/>
          <w:szCs w:val="24"/>
        </w:rPr>
        <w:t>procedures</w:t>
      </w:r>
      <w:proofErr w:type="gramEnd"/>
      <w:r>
        <w:rPr>
          <w:rFonts w:cs="Arial"/>
          <w:iCs/>
          <w:szCs w:val="24"/>
        </w:rPr>
        <w:t xml:space="preserve"> and practices.</w:t>
      </w:r>
    </w:p>
    <w:p w14:paraId="238DD398" w14:textId="10BB4190" w:rsidR="00BF2595" w:rsidRPr="00DD54A6" w:rsidRDefault="00DD54A6"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szCs w:val="24"/>
        </w:rPr>
      </w:pPr>
      <w:r>
        <w:rPr>
          <w:rFonts w:cs="Arial"/>
          <w:iCs/>
          <w:szCs w:val="24"/>
        </w:rPr>
        <w:t xml:space="preserve">Assist the Surveyor-General and Program Managers in the development, </w:t>
      </w:r>
      <w:proofErr w:type="gramStart"/>
      <w:r>
        <w:rPr>
          <w:rFonts w:cs="Arial"/>
          <w:iCs/>
          <w:szCs w:val="24"/>
        </w:rPr>
        <w:t>implementation</w:t>
      </w:r>
      <w:proofErr w:type="gramEnd"/>
      <w:r>
        <w:rPr>
          <w:rFonts w:cs="Arial"/>
          <w:iCs/>
          <w:szCs w:val="24"/>
        </w:rPr>
        <w:t xml:space="preserve"> and maintenance of relevant technical and professional standards.</w:t>
      </w:r>
    </w:p>
    <w:p w14:paraId="7ACEF6D8" w14:textId="7FF6DDEB" w:rsidR="00DD54A6" w:rsidRPr="00BF2595" w:rsidRDefault="00DD54A6"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szCs w:val="24"/>
        </w:rPr>
      </w:pPr>
      <w:r>
        <w:rPr>
          <w:rFonts w:cs="Arial"/>
          <w:iCs/>
          <w:szCs w:val="24"/>
        </w:rPr>
        <w:t>Execute surveys undertaken by the Branch as directed.</w:t>
      </w:r>
    </w:p>
    <w:p w14:paraId="28E31F22" w14:textId="30E6BE48" w:rsidR="00642E5D" w:rsidRPr="00AC157D" w:rsidRDefault="00CD42F8"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07A4188" w14:textId="268A895C" w:rsidR="00A10FFB" w:rsidRDefault="00A10FFB">
      <w:pPr>
        <w:tabs>
          <w:tab w:val="clear" w:pos="2835"/>
        </w:tabs>
        <w:spacing w:before="0" w:after="200"/>
        <w:rPr>
          <w:rFonts w:cs="Arial"/>
          <w:b/>
          <w:sz w:val="28"/>
          <w:szCs w:val="28"/>
        </w:rPr>
      </w:pPr>
    </w:p>
    <w:p w14:paraId="28E31F25" w14:textId="1D38A0B7"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lastRenderedPageBreak/>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1830751D" w14:textId="77777777" w:rsidR="003B30B4" w:rsidRPr="00F37C8E" w:rsidRDefault="003B30B4" w:rsidP="003B30B4">
      <w:pPr>
        <w:spacing w:before="60" w:line="240" w:lineRule="auto"/>
        <w:jc w:val="both"/>
        <w:rPr>
          <w:rFonts w:cs="Arial"/>
          <w:szCs w:val="24"/>
        </w:rPr>
      </w:pPr>
      <w:r w:rsidRPr="00F37C8E">
        <w:rPr>
          <w:rFonts w:cs="Arial"/>
          <w:szCs w:val="24"/>
        </w:rPr>
        <w:t>The occupant of the position is responsible</w:t>
      </w:r>
      <w:r>
        <w:rPr>
          <w:rFonts w:cs="Arial"/>
          <w:szCs w:val="24"/>
        </w:rPr>
        <w:t>, as a professional specialist,</w:t>
      </w:r>
      <w:r w:rsidRPr="00F37C8E">
        <w:rPr>
          <w:rFonts w:cs="Arial"/>
          <w:szCs w:val="24"/>
        </w:rPr>
        <w:t xml:space="preserve"> for:</w:t>
      </w:r>
    </w:p>
    <w:p w14:paraId="16098AC4"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t</w:t>
      </w:r>
      <w:r w:rsidRPr="00F37C8E">
        <w:rPr>
          <w:rFonts w:cs="Arial"/>
          <w:bCs/>
          <w:color w:val="000000"/>
          <w:szCs w:val="24"/>
        </w:rPr>
        <w:t xml:space="preserve">he efficient and effective program or service delivery including budget management, optimise use of resources and maintaining and/or modifying policy, administrative </w:t>
      </w:r>
      <w:proofErr w:type="gramStart"/>
      <w:r w:rsidRPr="00F37C8E">
        <w:rPr>
          <w:rFonts w:cs="Arial"/>
          <w:bCs/>
          <w:color w:val="000000"/>
          <w:szCs w:val="24"/>
        </w:rPr>
        <w:t>processes</w:t>
      </w:r>
      <w:proofErr w:type="gramEnd"/>
      <w:r w:rsidRPr="00F37C8E">
        <w:rPr>
          <w:rFonts w:cs="Arial"/>
          <w:bCs/>
          <w:color w:val="000000"/>
          <w:szCs w:val="24"/>
        </w:rPr>
        <w:t xml:space="preserve"> and research projects.  This includes planning future activities, negotiating for appropriate resources and determining measures for </w:t>
      </w:r>
      <w:proofErr w:type="gramStart"/>
      <w:r w:rsidRPr="00F37C8E">
        <w:rPr>
          <w:rFonts w:cs="Arial"/>
          <w:bCs/>
          <w:color w:val="000000"/>
          <w:szCs w:val="24"/>
        </w:rPr>
        <w:t>accountability;</w:t>
      </w:r>
      <w:proofErr w:type="gramEnd"/>
    </w:p>
    <w:p w14:paraId="071D41A5" w14:textId="790E692C"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 xml:space="preserve">mentoring and role-modelling less qualified or less experienced </w:t>
      </w:r>
      <w:proofErr w:type="gramStart"/>
      <w:r w:rsidRPr="00F37C8E">
        <w:rPr>
          <w:rFonts w:cs="Arial"/>
          <w:bCs/>
          <w:color w:val="000000"/>
          <w:szCs w:val="24"/>
        </w:rPr>
        <w:t>staff;</w:t>
      </w:r>
      <w:proofErr w:type="gramEnd"/>
    </w:p>
    <w:p w14:paraId="086C1283"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remaining</w:t>
      </w:r>
      <w:r w:rsidRPr="00F37C8E">
        <w:rPr>
          <w:rFonts w:cs="Arial"/>
          <w:bCs/>
          <w:color w:val="000000"/>
          <w:szCs w:val="24"/>
        </w:rPr>
        <w:t xml:space="preserve"> abreast of contemporary developments in the discipline or field and related subject </w:t>
      </w:r>
      <w:proofErr w:type="gramStart"/>
      <w:r w:rsidRPr="00F37C8E">
        <w:rPr>
          <w:rFonts w:cs="Arial"/>
          <w:bCs/>
          <w:color w:val="000000"/>
          <w:szCs w:val="24"/>
        </w:rPr>
        <w:t>matter;</w:t>
      </w:r>
      <w:proofErr w:type="gramEnd"/>
    </w:p>
    <w:p w14:paraId="350EEE94"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 xml:space="preserve">the development of strategy, </w:t>
      </w:r>
      <w:proofErr w:type="gramStart"/>
      <w:r w:rsidRPr="00F37C8E">
        <w:rPr>
          <w:rFonts w:cs="Arial"/>
          <w:bCs/>
          <w:color w:val="000000"/>
          <w:szCs w:val="24"/>
        </w:rPr>
        <w:t>policy</w:t>
      </w:r>
      <w:proofErr w:type="gramEnd"/>
      <w:r w:rsidRPr="00F37C8E">
        <w:rPr>
          <w:rFonts w:cs="Arial"/>
          <w:bCs/>
          <w:color w:val="000000"/>
          <w:szCs w:val="24"/>
        </w:rPr>
        <w:t xml:space="preserve"> or program implementation especially with</w:t>
      </w:r>
      <w:r>
        <w:rPr>
          <w:rFonts w:cs="Arial"/>
          <w:bCs/>
          <w:color w:val="000000"/>
          <w:szCs w:val="24"/>
        </w:rPr>
        <w:t xml:space="preserve"> regard to new developments; with responsibility </w:t>
      </w:r>
      <w:r w:rsidRPr="00F37C8E">
        <w:rPr>
          <w:rFonts w:cs="Arial"/>
          <w:bCs/>
          <w:color w:val="000000"/>
          <w:szCs w:val="24"/>
        </w:rPr>
        <w:t>shared with relevant specialists and executive management</w:t>
      </w:r>
      <w:r>
        <w:rPr>
          <w:rFonts w:cs="Arial"/>
          <w:bCs/>
          <w:color w:val="000000"/>
          <w:szCs w:val="24"/>
        </w:rPr>
        <w:t>; and</w:t>
      </w:r>
    </w:p>
    <w:p w14:paraId="18E36614" w14:textId="4E6DAD5E" w:rsidR="003B30B4" w:rsidRPr="00F37C8E" w:rsidRDefault="003B30B4" w:rsidP="003B30B4">
      <w:pPr>
        <w:pStyle w:val="ListParagraph"/>
        <w:numPr>
          <w:ilvl w:val="0"/>
          <w:numId w:val="2"/>
        </w:numPr>
        <w:spacing w:line="240" w:lineRule="auto"/>
        <w:jc w:val="both"/>
        <w:rPr>
          <w:rFonts w:cs="Arial"/>
          <w:bCs/>
          <w:color w:val="000000"/>
          <w:szCs w:val="24"/>
        </w:rPr>
      </w:pPr>
      <w:r w:rsidRPr="00F37C8E">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14:paraId="66CFDD96" w14:textId="77777777" w:rsidR="003B30B4" w:rsidRPr="00F37C8E" w:rsidRDefault="003B30B4" w:rsidP="003B30B4">
      <w:pPr>
        <w:widowControl w:val="0"/>
        <w:spacing w:before="240" w:line="240" w:lineRule="auto"/>
        <w:jc w:val="both"/>
        <w:rPr>
          <w:color w:val="000000"/>
          <w:szCs w:val="24"/>
        </w:rPr>
      </w:pPr>
      <w:r w:rsidRPr="00F37C8E">
        <w:rPr>
          <w:color w:val="000000"/>
          <w:szCs w:val="24"/>
        </w:rPr>
        <w:t>The decision making and direction received in relation to the role are</w:t>
      </w:r>
      <w:r>
        <w:rPr>
          <w:color w:val="000000"/>
          <w:szCs w:val="24"/>
        </w:rPr>
        <w:t xml:space="preserve"> that the occupant</w:t>
      </w:r>
      <w:r w:rsidRPr="00F37C8E">
        <w:rPr>
          <w:color w:val="000000"/>
          <w:szCs w:val="24"/>
        </w:rPr>
        <w:t>:</w:t>
      </w:r>
    </w:p>
    <w:p w14:paraId="4F74B8E7" w14:textId="77777777" w:rsidR="003B30B4" w:rsidRPr="00F37C8E" w:rsidRDefault="003B30B4" w:rsidP="003B30B4">
      <w:pPr>
        <w:pStyle w:val="ListParagraph"/>
        <w:widowControl w:val="0"/>
        <w:numPr>
          <w:ilvl w:val="0"/>
          <w:numId w:val="30"/>
        </w:numPr>
        <w:spacing w:line="240" w:lineRule="auto"/>
        <w:ind w:left="357" w:hanging="357"/>
        <w:contextualSpacing w:val="0"/>
        <w:jc w:val="both"/>
        <w:rPr>
          <w:color w:val="000000"/>
          <w:szCs w:val="24"/>
        </w:rPr>
      </w:pPr>
      <w:r w:rsidRPr="00F37C8E">
        <w:rPr>
          <w:color w:val="000000"/>
          <w:szCs w:val="24"/>
        </w:rPr>
        <w:t xml:space="preserve">operates with considerable autonomy and is required to provide leadership regarding the design, </w:t>
      </w:r>
      <w:proofErr w:type="gramStart"/>
      <w:r w:rsidRPr="00F37C8E">
        <w:rPr>
          <w:color w:val="000000"/>
          <w:szCs w:val="24"/>
        </w:rPr>
        <w:t>development</w:t>
      </w:r>
      <w:proofErr w:type="gramEnd"/>
      <w:r w:rsidRPr="00F37C8E">
        <w:rPr>
          <w:color w:val="000000"/>
          <w:szCs w:val="24"/>
        </w:rPr>
        <w:t xml:space="preserve"> and operation of function and/or program activities.  Guidance and instruction may on occasion be received on the implementation of highly technically complex modification that provide solutions consistent with policy, regulatory and/or technologica</w:t>
      </w:r>
      <w:r>
        <w:rPr>
          <w:color w:val="000000"/>
          <w:szCs w:val="24"/>
        </w:rPr>
        <w:t>l requirements and developments; and</w:t>
      </w:r>
    </w:p>
    <w:p w14:paraId="4BE667F5" w14:textId="77777777" w:rsidR="003B30B4" w:rsidRPr="00F37C8E" w:rsidRDefault="003B30B4" w:rsidP="003B30B4">
      <w:pPr>
        <w:pStyle w:val="ListParagraph"/>
        <w:widowControl w:val="0"/>
        <w:numPr>
          <w:ilvl w:val="0"/>
          <w:numId w:val="30"/>
        </w:numPr>
        <w:spacing w:line="240" w:lineRule="auto"/>
        <w:ind w:left="357" w:hanging="357"/>
        <w:contextualSpacing w:val="0"/>
        <w:jc w:val="both"/>
        <w:rPr>
          <w:color w:val="000000"/>
          <w:szCs w:val="24"/>
        </w:rPr>
      </w:pPr>
      <w:r>
        <w:rPr>
          <w:color w:val="000000"/>
          <w:szCs w:val="24"/>
        </w:rPr>
        <w:t>d</w:t>
      </w:r>
      <w:r w:rsidRPr="00F37C8E">
        <w:rPr>
          <w:color w:val="000000"/>
          <w:szCs w:val="24"/>
        </w:rPr>
        <w:t>efines core program and service delivery issues to develop options and recommendations for operational change and/or for new research projects.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57888C4D" w14:textId="2D10CB44" w:rsidR="009F5B0E" w:rsidRPr="009F5B0E" w:rsidRDefault="009F5B0E" w:rsidP="009F5B0E">
      <w:pPr>
        <w:tabs>
          <w:tab w:val="left" w:pos="567"/>
          <w:tab w:val="left" w:pos="1134"/>
          <w:tab w:val="left" w:pos="2977"/>
          <w:tab w:val="left" w:pos="3686"/>
          <w:tab w:val="left" w:pos="5103"/>
          <w:tab w:val="left" w:pos="5812"/>
          <w:tab w:val="left" w:pos="7088"/>
        </w:tabs>
        <w:spacing w:before="0" w:line="240" w:lineRule="auto"/>
        <w:jc w:val="both"/>
        <w:rPr>
          <w:rFonts w:cs="Arial"/>
          <w:i/>
          <w:color w:val="0070C0"/>
          <w:szCs w:val="24"/>
        </w:rPr>
      </w:pPr>
    </w:p>
    <w:p w14:paraId="63A75875" w14:textId="01D52BED" w:rsidR="003B30B4" w:rsidRPr="000E3DE5" w:rsidRDefault="003B30B4" w:rsidP="003B30B4">
      <w:pPr>
        <w:pStyle w:val="ListParagraph"/>
        <w:numPr>
          <w:ilvl w:val="0"/>
          <w:numId w:val="32"/>
        </w:numPr>
        <w:spacing w:line="240" w:lineRule="auto"/>
        <w:contextualSpacing w:val="0"/>
        <w:jc w:val="both"/>
        <w:rPr>
          <w:color w:val="000000"/>
          <w:szCs w:val="24"/>
        </w:rPr>
      </w:pPr>
      <w:r w:rsidRPr="000E3DE5">
        <w:rPr>
          <w:color w:val="000000"/>
          <w:szCs w:val="24"/>
        </w:rPr>
        <w:t xml:space="preserve">High level specialised expertise and extensive </w:t>
      </w:r>
      <w:r w:rsidR="00DD54A6" w:rsidRPr="000E3DE5">
        <w:rPr>
          <w:color w:val="000000"/>
          <w:szCs w:val="24"/>
        </w:rPr>
        <w:t xml:space="preserve">professional cadastral survey </w:t>
      </w:r>
      <w:r w:rsidRPr="000E3DE5">
        <w:rPr>
          <w:color w:val="000000"/>
          <w:szCs w:val="24"/>
        </w:rPr>
        <w:t>experience</w:t>
      </w:r>
      <w:r w:rsidR="00DD54A6" w:rsidRPr="000E3DE5">
        <w:rPr>
          <w:color w:val="000000"/>
          <w:szCs w:val="24"/>
        </w:rPr>
        <w:t xml:space="preserve"> with specialisation in audit and investigation surveys and procedures.</w:t>
      </w:r>
    </w:p>
    <w:p w14:paraId="25F96EBA" w14:textId="4A185541" w:rsidR="003B30B4" w:rsidRPr="000E3DE5" w:rsidRDefault="00DD54A6" w:rsidP="003B30B4">
      <w:pPr>
        <w:pStyle w:val="ListParagraph"/>
        <w:numPr>
          <w:ilvl w:val="0"/>
          <w:numId w:val="32"/>
        </w:numPr>
        <w:spacing w:line="240" w:lineRule="auto"/>
        <w:contextualSpacing w:val="0"/>
        <w:jc w:val="both"/>
        <w:rPr>
          <w:color w:val="000000"/>
          <w:szCs w:val="24"/>
        </w:rPr>
      </w:pPr>
      <w:r w:rsidRPr="000E3DE5">
        <w:rPr>
          <w:color w:val="000000"/>
          <w:szCs w:val="24"/>
        </w:rPr>
        <w:t>Demonstrated familiarity and experience in the use of specialised computing and land information management systems associated with surveying, and proficiency in the use of</w:t>
      </w:r>
      <w:r w:rsidR="00EC5144" w:rsidRPr="000E3DE5">
        <w:rPr>
          <w:color w:val="000000"/>
          <w:szCs w:val="24"/>
        </w:rPr>
        <w:t xml:space="preserve"> common computing packages.</w:t>
      </w:r>
    </w:p>
    <w:p w14:paraId="6D199076" w14:textId="5E88BF8C" w:rsidR="003B30B4" w:rsidRPr="000E3DE5" w:rsidRDefault="003B30B4" w:rsidP="003B30B4">
      <w:pPr>
        <w:pStyle w:val="ListParagraph"/>
        <w:numPr>
          <w:ilvl w:val="0"/>
          <w:numId w:val="32"/>
        </w:numPr>
        <w:spacing w:line="240" w:lineRule="auto"/>
        <w:contextualSpacing w:val="0"/>
        <w:jc w:val="both"/>
        <w:rPr>
          <w:color w:val="000000"/>
          <w:szCs w:val="24"/>
        </w:rPr>
      </w:pPr>
      <w:r w:rsidRPr="000E3DE5">
        <w:rPr>
          <w:color w:val="000000"/>
          <w:szCs w:val="24"/>
        </w:rPr>
        <w:t xml:space="preserve">Demonstrated skills and expertise to </w:t>
      </w:r>
      <w:r w:rsidR="00D10BD0" w:rsidRPr="000E3DE5">
        <w:rPr>
          <w:color w:val="000000"/>
          <w:szCs w:val="24"/>
        </w:rPr>
        <w:t>assist with the management of</w:t>
      </w:r>
      <w:r w:rsidRPr="000E3DE5">
        <w:rPr>
          <w:color w:val="000000"/>
          <w:szCs w:val="24"/>
        </w:rPr>
        <w:t xml:space="preserve"> a specialised program or activity.  An understanding of contemporary management practices and the ability to mentor and role-model less qualified or less experienced staff.  </w:t>
      </w:r>
    </w:p>
    <w:p w14:paraId="08C7F63B" w14:textId="60F319B4" w:rsidR="003B30B4" w:rsidRPr="000E3DE5" w:rsidRDefault="003B30B4" w:rsidP="003B30B4">
      <w:pPr>
        <w:pStyle w:val="ListParagraph"/>
        <w:numPr>
          <w:ilvl w:val="0"/>
          <w:numId w:val="32"/>
        </w:numPr>
        <w:spacing w:line="240" w:lineRule="auto"/>
        <w:contextualSpacing w:val="0"/>
        <w:jc w:val="both"/>
        <w:rPr>
          <w:color w:val="000000"/>
          <w:szCs w:val="24"/>
        </w:rPr>
      </w:pPr>
      <w:r w:rsidRPr="000E3DE5">
        <w:rPr>
          <w:color w:val="000000"/>
          <w:szCs w:val="24"/>
        </w:rPr>
        <w:t>The ability to communicate and provide authoritative advice on complex matters to non-specialists, high level liaison</w:t>
      </w:r>
      <w:r w:rsidR="00EC5144" w:rsidRPr="000E3DE5">
        <w:rPr>
          <w:color w:val="000000"/>
          <w:szCs w:val="24"/>
        </w:rPr>
        <w:t xml:space="preserve"> with stakeholders in the public and private sectors</w:t>
      </w:r>
      <w:r w:rsidRPr="000E3DE5">
        <w:rPr>
          <w:color w:val="000000"/>
          <w:szCs w:val="24"/>
        </w:rPr>
        <w:t>, presentation and conflict resolution skills and the capacity to represent the Department.</w:t>
      </w:r>
    </w:p>
    <w:p w14:paraId="7A3DF68B" w14:textId="41AA05CB" w:rsidR="003B30B4" w:rsidRPr="000E3DE5" w:rsidRDefault="003B30B4" w:rsidP="003B30B4">
      <w:pPr>
        <w:pStyle w:val="ListParagraph"/>
        <w:numPr>
          <w:ilvl w:val="0"/>
          <w:numId w:val="32"/>
        </w:numPr>
        <w:spacing w:line="240" w:lineRule="auto"/>
        <w:contextualSpacing w:val="0"/>
        <w:jc w:val="both"/>
        <w:rPr>
          <w:color w:val="000000"/>
          <w:szCs w:val="24"/>
        </w:rPr>
      </w:pPr>
      <w:r w:rsidRPr="000E3DE5">
        <w:rPr>
          <w:color w:val="000000"/>
          <w:szCs w:val="24"/>
        </w:rPr>
        <w:t>Highly developed conceptual and reasoning skills to research, analyse</w:t>
      </w:r>
      <w:r w:rsidR="00EC5144" w:rsidRPr="000E3DE5">
        <w:rPr>
          <w:color w:val="000000"/>
          <w:szCs w:val="24"/>
        </w:rPr>
        <w:t xml:space="preserve"> </w:t>
      </w:r>
      <w:r w:rsidRPr="000E3DE5">
        <w:rPr>
          <w:color w:val="000000"/>
          <w:szCs w:val="24"/>
        </w:rPr>
        <w:t xml:space="preserve">and integrate relevant solutions from related disciplines or fields </w:t>
      </w:r>
      <w:proofErr w:type="gramStart"/>
      <w:r w:rsidRPr="000E3DE5">
        <w:rPr>
          <w:color w:val="000000"/>
          <w:szCs w:val="24"/>
        </w:rPr>
        <w:t>in the area of</w:t>
      </w:r>
      <w:proofErr w:type="gramEnd"/>
      <w:r w:rsidRPr="000E3DE5">
        <w:rPr>
          <w:color w:val="000000"/>
          <w:szCs w:val="24"/>
        </w:rPr>
        <w:t xml:space="preserve"> activity.  Flexibility, </w:t>
      </w:r>
      <w:proofErr w:type="gramStart"/>
      <w:r w:rsidRPr="000E3DE5">
        <w:rPr>
          <w:color w:val="000000"/>
          <w:szCs w:val="24"/>
        </w:rPr>
        <w:t>creativity</w:t>
      </w:r>
      <w:proofErr w:type="gramEnd"/>
      <w:r w:rsidRPr="000E3DE5">
        <w:rPr>
          <w:color w:val="000000"/>
          <w:szCs w:val="24"/>
        </w:rPr>
        <w:t xml:space="preserve"> and innovation associated with </w:t>
      </w:r>
      <w:r w:rsidR="00EC5144" w:rsidRPr="000E3DE5">
        <w:rPr>
          <w:color w:val="000000"/>
          <w:szCs w:val="24"/>
        </w:rPr>
        <w:t>these skills.</w:t>
      </w:r>
    </w:p>
    <w:p w14:paraId="36282CC8" w14:textId="228B6FC3" w:rsidR="003B30B4" w:rsidRPr="000E3DE5" w:rsidRDefault="003B30B4" w:rsidP="003B30B4">
      <w:pPr>
        <w:pStyle w:val="ListParagraph"/>
        <w:widowControl w:val="0"/>
        <w:numPr>
          <w:ilvl w:val="0"/>
          <w:numId w:val="32"/>
        </w:numPr>
        <w:spacing w:line="240" w:lineRule="auto"/>
        <w:ind w:left="426"/>
        <w:jc w:val="both"/>
        <w:rPr>
          <w:color w:val="000000"/>
          <w:szCs w:val="24"/>
        </w:rPr>
      </w:pPr>
      <w:r w:rsidRPr="000E3DE5">
        <w:rPr>
          <w:color w:val="000000"/>
          <w:szCs w:val="24"/>
        </w:rPr>
        <w:t xml:space="preserve">Demonstrated capacity to plan, organise, </w:t>
      </w:r>
      <w:proofErr w:type="gramStart"/>
      <w:r w:rsidRPr="000E3DE5">
        <w:rPr>
          <w:color w:val="000000"/>
          <w:szCs w:val="24"/>
        </w:rPr>
        <w:t>schedule</w:t>
      </w:r>
      <w:proofErr w:type="gramEnd"/>
      <w:r w:rsidRPr="000E3DE5">
        <w:rPr>
          <w:color w:val="000000"/>
          <w:szCs w:val="24"/>
        </w:rPr>
        <w:t xml:space="preserve"> and deliver, own outputs and those of a team, within set timeframes to achieve results particularly in a changing environment; </w:t>
      </w:r>
      <w:r w:rsidRPr="000E3DE5">
        <w:rPr>
          <w:color w:val="000000"/>
          <w:szCs w:val="24"/>
        </w:rPr>
        <w:lastRenderedPageBreak/>
        <w:t>project management experience with a knowledge and understanding of contemporary project management practices.</w:t>
      </w:r>
    </w:p>
    <w:p w14:paraId="4A7A958D" w14:textId="47DED397" w:rsidR="00B2568D" w:rsidRDefault="007A4917" w:rsidP="00A12351">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4B20441E" w14:textId="060EAB96" w:rsidR="00E352FA" w:rsidRPr="00E352FA" w:rsidRDefault="00D10BD0" w:rsidP="00E352FA">
      <w:pPr>
        <w:pStyle w:val="ListParagraph"/>
        <w:numPr>
          <w:ilvl w:val="0"/>
          <w:numId w:val="11"/>
        </w:numPr>
        <w:tabs>
          <w:tab w:val="clear" w:pos="2835"/>
        </w:tabs>
        <w:spacing w:before="0" w:after="200"/>
        <w:ind w:left="426"/>
        <w:jc w:val="both"/>
        <w:rPr>
          <w:rFonts w:cs="Arial"/>
          <w:color w:val="000000"/>
          <w:szCs w:val="24"/>
        </w:rPr>
      </w:pPr>
      <w:r>
        <w:rPr>
          <w:rFonts w:cs="Arial"/>
          <w:color w:val="000000"/>
          <w:szCs w:val="24"/>
        </w:rPr>
        <w:t xml:space="preserve">Registration as a Land Surveyor in accordance with the provisions of the </w:t>
      </w:r>
      <w:r w:rsidRPr="00D10BD0">
        <w:rPr>
          <w:rFonts w:cs="Arial"/>
          <w:i/>
          <w:iCs/>
          <w:color w:val="000000"/>
          <w:szCs w:val="24"/>
        </w:rPr>
        <w:t>Surveyors Act 2002.</w:t>
      </w:r>
    </w:p>
    <w:p w14:paraId="28E31F3E" w14:textId="2177DB08"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15DE719B" w14:textId="62CD0951" w:rsidR="00F53A56" w:rsidRPr="00F53A56" w:rsidRDefault="00D10BD0" w:rsidP="001E70C1">
      <w:pPr>
        <w:pStyle w:val="ListParagraph"/>
        <w:numPr>
          <w:ilvl w:val="0"/>
          <w:numId w:val="11"/>
        </w:numPr>
        <w:tabs>
          <w:tab w:val="clear" w:pos="2835"/>
        </w:tabs>
        <w:spacing w:before="0" w:after="240"/>
        <w:ind w:left="426"/>
        <w:rPr>
          <w:rFonts w:cs="Arial"/>
          <w:iCs/>
          <w:szCs w:val="24"/>
        </w:rPr>
      </w:pPr>
      <w:r>
        <w:rPr>
          <w:rFonts w:cs="Arial"/>
          <w:iCs/>
          <w:szCs w:val="24"/>
        </w:rPr>
        <w:t>Qualifications or experience in compliance investigation procedures.</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CA81539" w14:textId="77777777" w:rsidR="00CD5237" w:rsidRPr="00AC157D" w:rsidRDefault="00CD5237" w:rsidP="00CD5237">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7430998" w14:textId="77777777" w:rsidR="00CD5237" w:rsidRPr="00AC157D" w:rsidRDefault="00CD5237" w:rsidP="00CD5237">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1349066" w14:textId="77777777" w:rsidR="000E3DE5" w:rsidRDefault="00CD5237" w:rsidP="000E3DE5">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36A317D7" w14:textId="77777777" w:rsidR="000E3DE5" w:rsidRDefault="000E3DE5" w:rsidP="000E3DE5">
      <w:pPr>
        <w:spacing w:line="240" w:lineRule="auto"/>
        <w:jc w:val="both"/>
        <w:rPr>
          <w:rFonts w:cs="Arial"/>
          <w:color w:val="000000"/>
          <w:szCs w:val="24"/>
        </w:rPr>
      </w:pPr>
    </w:p>
    <w:p w14:paraId="70792BF1" w14:textId="77777777" w:rsidR="000E3DE5" w:rsidRDefault="00DD1205" w:rsidP="000E3DE5">
      <w:pPr>
        <w:spacing w:line="240" w:lineRule="auto"/>
        <w:jc w:val="both"/>
        <w:rPr>
          <w:rFonts w:cs="Arial"/>
          <w:b/>
          <w:sz w:val="28"/>
        </w:rPr>
      </w:pPr>
      <w:r w:rsidRPr="00B2568D">
        <w:rPr>
          <w:rFonts w:cs="Arial"/>
          <w:b/>
          <w:sz w:val="28"/>
        </w:rPr>
        <w:t>Working Environment</w:t>
      </w:r>
      <w:bookmarkStart w:id="1" w:name="OLE_LINK1"/>
    </w:p>
    <w:p w14:paraId="67B54B4D" w14:textId="77777777" w:rsidR="000E3DE5" w:rsidRDefault="00DD1205" w:rsidP="000E3DE5">
      <w:pPr>
        <w:spacing w:line="240" w:lineRule="auto"/>
        <w:jc w:val="both"/>
        <w:rPr>
          <w:rFonts w:cs="Arial"/>
          <w:szCs w:val="24"/>
          <w:lang w:val="en-GB"/>
        </w:rPr>
      </w:pPr>
      <w:r w:rsidRPr="00AC157D">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112893CE" w14:textId="77777777" w:rsidR="000E3DE5" w:rsidRDefault="00104441" w:rsidP="000E3DE5">
      <w:pPr>
        <w:spacing w:line="240" w:lineRule="auto"/>
        <w:jc w:val="both"/>
        <w:rPr>
          <w:rFonts w:eastAsia="Times New Roman"/>
          <w:szCs w:val="24"/>
        </w:rPr>
      </w:pPr>
      <w:r w:rsidRPr="00AC157D">
        <w:rPr>
          <w:rFonts w:eastAsia="Times New Roman"/>
          <w:szCs w:val="24"/>
        </w:rPr>
        <w:t>NRE Tas</w:t>
      </w:r>
      <w:r w:rsidR="004707E8" w:rsidRPr="00AC157D">
        <w:rPr>
          <w:rFonts w:eastAsia="Calibri" w:cs="Arial"/>
          <w:color w:val="000000"/>
          <w:szCs w:val="24"/>
        </w:rPr>
        <w:t xml:space="preserve"> </w:t>
      </w:r>
      <w:r w:rsidR="00FE4F02" w:rsidRPr="00AC157D">
        <w:rPr>
          <w:rFonts w:eastAsia="Times New Roman"/>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r w:rsidR="000E3DE5">
        <w:rPr>
          <w:rFonts w:eastAsia="Times New Roman"/>
          <w:szCs w:val="24"/>
        </w:rPr>
        <w:t xml:space="preserve"> </w:t>
      </w:r>
    </w:p>
    <w:p w14:paraId="28E31F48" w14:textId="29BEA0B9" w:rsidR="00DD1205" w:rsidRPr="00AC157D" w:rsidRDefault="00DD1205" w:rsidP="000E3DE5">
      <w:pPr>
        <w:spacing w:line="240" w:lineRule="auto"/>
        <w:jc w:val="both"/>
        <w:rPr>
          <w:rFonts w:eastAsia="Calibri" w:cs="Arial"/>
          <w:color w:val="000000"/>
          <w:szCs w:val="24"/>
        </w:rPr>
      </w:pPr>
      <w:r w:rsidRPr="00AC157D">
        <w:rPr>
          <w:rFonts w:eastAsia="Calibri" w:cs="Arial"/>
          <w:color w:val="000000"/>
          <w:szCs w:val="24"/>
        </w:rPr>
        <w:t xml:space="preserve">There is a strong emphasis on building leadership capacity throughout </w:t>
      </w:r>
      <w:r w:rsidR="00104441" w:rsidRPr="00AC157D">
        <w:rPr>
          <w:rFonts w:eastAsia="Calibri" w:cs="Arial"/>
          <w:color w:val="000000"/>
          <w:szCs w:val="24"/>
        </w:rPr>
        <w:t>NRE Tas</w:t>
      </w:r>
      <w:r w:rsidRPr="00AC157D">
        <w:rPr>
          <w:rFonts w:eastAsia="Calibri" w:cs="Arial"/>
          <w:color w:val="000000"/>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1"/>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96EA" w14:textId="77777777" w:rsidR="008134E6" w:rsidRDefault="008134E6" w:rsidP="00BC49A5">
      <w:r>
        <w:separator/>
      </w:r>
    </w:p>
  </w:endnote>
  <w:endnote w:type="continuationSeparator" w:id="0">
    <w:p w14:paraId="62B34D2C" w14:textId="77777777" w:rsidR="008134E6" w:rsidRDefault="008134E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Segoe UI Semilight"/>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FF8F1DA" w:rsidR="007F65DC" w:rsidRPr="007F65DC" w:rsidRDefault="007F65DC" w:rsidP="00E42668">
    <w:pPr>
      <w:pStyle w:val="Footer"/>
      <w:rPr>
        <w:sz w:val="18"/>
        <w:szCs w:val="18"/>
      </w:rPr>
    </w:pPr>
    <w:r w:rsidRPr="007F65DC">
      <w:rPr>
        <w:sz w:val="18"/>
        <w:szCs w:val="18"/>
      </w:rPr>
      <w:t>Revision Date</w:t>
    </w:r>
    <w:r w:rsidR="00DD54A6">
      <w:rPr>
        <w:sz w:val="18"/>
        <w:szCs w:val="18"/>
      </w:rPr>
      <w:t xml:space="preserve">: </w:t>
    </w:r>
    <w:r w:rsidR="000E3DE5">
      <w:rPr>
        <w:sz w:val="18"/>
        <w:szCs w:val="18"/>
      </w:rPr>
      <w:t xml:space="preserve">12 </w:t>
    </w:r>
    <w:r w:rsidR="00DD54A6">
      <w:rPr>
        <w:sz w:val="18"/>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48F5" w14:textId="77777777" w:rsidR="008134E6" w:rsidRDefault="008134E6" w:rsidP="00BC49A5">
      <w:r>
        <w:separator/>
      </w:r>
    </w:p>
  </w:footnote>
  <w:footnote w:type="continuationSeparator" w:id="0">
    <w:p w14:paraId="60321BBD" w14:textId="77777777" w:rsidR="008134E6" w:rsidRDefault="008134E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25870"/>
    <w:multiLevelType w:val="hybridMultilevel"/>
    <w:tmpl w:val="D894558C"/>
    <w:lvl w:ilvl="0" w:tplc="557E1320">
      <w:start w:val="1"/>
      <w:numFmt w:val="bullet"/>
      <w:lvlText w:val=""/>
      <w:lvlJc w:val="left"/>
      <w:pPr>
        <w:ind w:left="360" w:hanging="360"/>
      </w:pPr>
      <w:rPr>
        <w:rFonts w:ascii="Symbol" w:hAnsi="Symbol" w:hint="default"/>
        <w:strike/>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F7741F"/>
    <w:multiLevelType w:val="hybridMultilevel"/>
    <w:tmpl w:val="9524FC68"/>
    <w:lvl w:ilvl="0" w:tplc="BE5AFDDA">
      <w:start w:val="1"/>
      <w:numFmt w:val="decimal"/>
      <w:lvlText w:val="%1."/>
      <w:lvlJc w:val="left"/>
      <w:pPr>
        <w:ind w:left="36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2"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595F98"/>
    <w:multiLevelType w:val="hybridMultilevel"/>
    <w:tmpl w:val="286C1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02E5D98"/>
    <w:multiLevelType w:val="hybridMultilevel"/>
    <w:tmpl w:val="EBE2F79E"/>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0"/>
  </w:num>
  <w:num w:numId="4">
    <w:abstractNumId w:val="8"/>
  </w:num>
  <w:num w:numId="5">
    <w:abstractNumId w:val="16"/>
  </w:num>
  <w:num w:numId="6">
    <w:abstractNumId w:val="18"/>
  </w:num>
  <w:num w:numId="7">
    <w:abstractNumId w:val="7"/>
  </w:num>
  <w:num w:numId="8">
    <w:abstractNumId w:val="1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2"/>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0"/>
  </w:num>
  <w:num w:numId="18">
    <w:abstractNumId w:val="15"/>
  </w:num>
  <w:num w:numId="19">
    <w:abstractNumId w:val="14"/>
  </w:num>
  <w:num w:numId="20">
    <w:abstractNumId w:val="4"/>
  </w:num>
  <w:num w:numId="21">
    <w:abstractNumId w:val="3"/>
  </w:num>
  <w:num w:numId="22">
    <w:abstractNumId w:val="30"/>
  </w:num>
  <w:num w:numId="23">
    <w:abstractNumId w:val="13"/>
  </w:num>
  <w:num w:numId="24">
    <w:abstractNumId w:val="9"/>
  </w:num>
  <w:num w:numId="25">
    <w:abstractNumId w:val="1"/>
  </w:num>
  <w:num w:numId="26">
    <w:abstractNumId w:val="23"/>
  </w:num>
  <w:num w:numId="27">
    <w:abstractNumId w:val="27"/>
  </w:num>
  <w:num w:numId="28">
    <w:abstractNumId w:val="11"/>
  </w:num>
  <w:num w:numId="29">
    <w:abstractNumId w:val="29"/>
  </w:num>
  <w:num w:numId="30">
    <w:abstractNumId w:val="25"/>
  </w:num>
  <w:num w:numId="31">
    <w:abstractNumId w:val="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5383"/>
    <w:rsid w:val="000436F6"/>
    <w:rsid w:val="00050FC2"/>
    <w:rsid w:val="00085651"/>
    <w:rsid w:val="000A687B"/>
    <w:rsid w:val="000C63C9"/>
    <w:rsid w:val="000E3DE5"/>
    <w:rsid w:val="000F204A"/>
    <w:rsid w:val="00104441"/>
    <w:rsid w:val="001165AA"/>
    <w:rsid w:val="00121F5C"/>
    <w:rsid w:val="0016305A"/>
    <w:rsid w:val="00185BDA"/>
    <w:rsid w:val="00192887"/>
    <w:rsid w:val="001947A1"/>
    <w:rsid w:val="001963E4"/>
    <w:rsid w:val="001B2527"/>
    <w:rsid w:val="001C06F8"/>
    <w:rsid w:val="001E70C1"/>
    <w:rsid w:val="001E7B7E"/>
    <w:rsid w:val="001F534B"/>
    <w:rsid w:val="00204218"/>
    <w:rsid w:val="00225565"/>
    <w:rsid w:val="00231789"/>
    <w:rsid w:val="002332FE"/>
    <w:rsid w:val="002533F2"/>
    <w:rsid w:val="00263E12"/>
    <w:rsid w:val="0026424C"/>
    <w:rsid w:val="002666F8"/>
    <w:rsid w:val="002831BF"/>
    <w:rsid w:val="00287BE7"/>
    <w:rsid w:val="002A0C2C"/>
    <w:rsid w:val="002A584C"/>
    <w:rsid w:val="002B5214"/>
    <w:rsid w:val="002C5F24"/>
    <w:rsid w:val="002C64F7"/>
    <w:rsid w:val="002F141F"/>
    <w:rsid w:val="003058D6"/>
    <w:rsid w:val="003249C5"/>
    <w:rsid w:val="00331842"/>
    <w:rsid w:val="003420FF"/>
    <w:rsid w:val="00351B4D"/>
    <w:rsid w:val="003669A2"/>
    <w:rsid w:val="00371F59"/>
    <w:rsid w:val="00391075"/>
    <w:rsid w:val="003951E9"/>
    <w:rsid w:val="003A6246"/>
    <w:rsid w:val="003B0B94"/>
    <w:rsid w:val="003B30B4"/>
    <w:rsid w:val="003C5DE2"/>
    <w:rsid w:val="003E4A5D"/>
    <w:rsid w:val="003F442E"/>
    <w:rsid w:val="003F7D4A"/>
    <w:rsid w:val="00411FA3"/>
    <w:rsid w:val="00413195"/>
    <w:rsid w:val="00417933"/>
    <w:rsid w:val="004352B4"/>
    <w:rsid w:val="004707E8"/>
    <w:rsid w:val="00485CA0"/>
    <w:rsid w:val="00486C56"/>
    <w:rsid w:val="00490402"/>
    <w:rsid w:val="004C03A6"/>
    <w:rsid w:val="004E5EED"/>
    <w:rsid w:val="004F2DAF"/>
    <w:rsid w:val="004F41AE"/>
    <w:rsid w:val="00532B25"/>
    <w:rsid w:val="00542542"/>
    <w:rsid w:val="00547824"/>
    <w:rsid w:val="005601E2"/>
    <w:rsid w:val="00572D94"/>
    <w:rsid w:val="005D5969"/>
    <w:rsid w:val="005E76F7"/>
    <w:rsid w:val="00600395"/>
    <w:rsid w:val="00642E5D"/>
    <w:rsid w:val="006433B7"/>
    <w:rsid w:val="00655B5F"/>
    <w:rsid w:val="0069477F"/>
    <w:rsid w:val="006A6A88"/>
    <w:rsid w:val="006C547E"/>
    <w:rsid w:val="006D2B77"/>
    <w:rsid w:val="006F2AF5"/>
    <w:rsid w:val="006F6850"/>
    <w:rsid w:val="00710239"/>
    <w:rsid w:val="00725B28"/>
    <w:rsid w:val="00771662"/>
    <w:rsid w:val="007A4917"/>
    <w:rsid w:val="007C15CF"/>
    <w:rsid w:val="007C2B83"/>
    <w:rsid w:val="007C6A47"/>
    <w:rsid w:val="007E7D43"/>
    <w:rsid w:val="007F65DC"/>
    <w:rsid w:val="007F73E6"/>
    <w:rsid w:val="008134E6"/>
    <w:rsid w:val="0085499D"/>
    <w:rsid w:val="00855353"/>
    <w:rsid w:val="00855A41"/>
    <w:rsid w:val="008732A5"/>
    <w:rsid w:val="0089060C"/>
    <w:rsid w:val="008B0AF3"/>
    <w:rsid w:val="008C0170"/>
    <w:rsid w:val="008C1D8D"/>
    <w:rsid w:val="008F1AEF"/>
    <w:rsid w:val="008F3009"/>
    <w:rsid w:val="00900182"/>
    <w:rsid w:val="0093612C"/>
    <w:rsid w:val="009438D6"/>
    <w:rsid w:val="00945953"/>
    <w:rsid w:val="00965A0F"/>
    <w:rsid w:val="00997371"/>
    <w:rsid w:val="009A0473"/>
    <w:rsid w:val="009A65F9"/>
    <w:rsid w:val="009B257D"/>
    <w:rsid w:val="009B4518"/>
    <w:rsid w:val="009D08E1"/>
    <w:rsid w:val="009D522C"/>
    <w:rsid w:val="009E18B9"/>
    <w:rsid w:val="009F5B0E"/>
    <w:rsid w:val="00A04D5D"/>
    <w:rsid w:val="00A10FFB"/>
    <w:rsid w:val="00A12351"/>
    <w:rsid w:val="00A25667"/>
    <w:rsid w:val="00A27736"/>
    <w:rsid w:val="00A44F84"/>
    <w:rsid w:val="00A4574A"/>
    <w:rsid w:val="00A55DB7"/>
    <w:rsid w:val="00A83370"/>
    <w:rsid w:val="00A93F9C"/>
    <w:rsid w:val="00AB01F5"/>
    <w:rsid w:val="00AC0A6D"/>
    <w:rsid w:val="00AC157D"/>
    <w:rsid w:val="00AC6312"/>
    <w:rsid w:val="00AD2CF0"/>
    <w:rsid w:val="00AF1E81"/>
    <w:rsid w:val="00AF2C97"/>
    <w:rsid w:val="00B232E2"/>
    <w:rsid w:val="00B2568D"/>
    <w:rsid w:val="00B47EB2"/>
    <w:rsid w:val="00B6253B"/>
    <w:rsid w:val="00B66A42"/>
    <w:rsid w:val="00B75281"/>
    <w:rsid w:val="00B8502F"/>
    <w:rsid w:val="00BA4EC6"/>
    <w:rsid w:val="00BB79E6"/>
    <w:rsid w:val="00BC49A5"/>
    <w:rsid w:val="00BD238B"/>
    <w:rsid w:val="00BE0907"/>
    <w:rsid w:val="00BF2595"/>
    <w:rsid w:val="00BF28DD"/>
    <w:rsid w:val="00C01126"/>
    <w:rsid w:val="00C31C23"/>
    <w:rsid w:val="00C43CCC"/>
    <w:rsid w:val="00C96242"/>
    <w:rsid w:val="00CA6597"/>
    <w:rsid w:val="00CC6B72"/>
    <w:rsid w:val="00CD42F8"/>
    <w:rsid w:val="00CD5237"/>
    <w:rsid w:val="00D0096D"/>
    <w:rsid w:val="00D10BD0"/>
    <w:rsid w:val="00D627F0"/>
    <w:rsid w:val="00D97EBA"/>
    <w:rsid w:val="00DA5C52"/>
    <w:rsid w:val="00DB0DF5"/>
    <w:rsid w:val="00DB655F"/>
    <w:rsid w:val="00DD1205"/>
    <w:rsid w:val="00DD54A6"/>
    <w:rsid w:val="00DE517B"/>
    <w:rsid w:val="00DF0BB8"/>
    <w:rsid w:val="00E2671B"/>
    <w:rsid w:val="00E3049F"/>
    <w:rsid w:val="00E352FA"/>
    <w:rsid w:val="00E41B17"/>
    <w:rsid w:val="00E42668"/>
    <w:rsid w:val="00E52446"/>
    <w:rsid w:val="00E537CB"/>
    <w:rsid w:val="00E96058"/>
    <w:rsid w:val="00EB220A"/>
    <w:rsid w:val="00EC5144"/>
    <w:rsid w:val="00ED325E"/>
    <w:rsid w:val="00F2463C"/>
    <w:rsid w:val="00F36A96"/>
    <w:rsid w:val="00F51B94"/>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DB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BD0"/>
    <w:rPr>
      <w:sz w:val="16"/>
      <w:szCs w:val="16"/>
    </w:rPr>
  </w:style>
  <w:style w:type="paragraph" w:styleId="CommentText">
    <w:name w:val="annotation text"/>
    <w:basedOn w:val="Normal"/>
    <w:link w:val="CommentTextChar"/>
    <w:uiPriority w:val="99"/>
    <w:semiHidden/>
    <w:unhideWhenUsed/>
    <w:rsid w:val="00D10BD0"/>
    <w:pPr>
      <w:spacing w:line="240" w:lineRule="auto"/>
    </w:pPr>
    <w:rPr>
      <w:sz w:val="20"/>
      <w:szCs w:val="20"/>
    </w:rPr>
  </w:style>
  <w:style w:type="character" w:customStyle="1" w:styleId="CommentTextChar">
    <w:name w:val="Comment Text Char"/>
    <w:basedOn w:val="DefaultParagraphFont"/>
    <w:link w:val="CommentText"/>
    <w:uiPriority w:val="99"/>
    <w:semiHidden/>
    <w:rsid w:val="00D10BD0"/>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D10BD0"/>
    <w:rPr>
      <w:b/>
      <w:bCs/>
    </w:rPr>
  </w:style>
  <w:style w:type="character" w:customStyle="1" w:styleId="CommentSubjectChar">
    <w:name w:val="Comment Subject Char"/>
    <w:basedOn w:val="CommentTextChar"/>
    <w:link w:val="CommentSubject"/>
    <w:uiPriority w:val="99"/>
    <w:semiHidden/>
    <w:rsid w:val="00D10BD0"/>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7150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3.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4.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SOD Template - Professional Stream Band 3 (Specialist)</vt:lpstr>
    </vt:vector>
  </TitlesOfParts>
  <Company>Department of Premier and Cabinet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(Specialist)</dc:title>
  <dc:creator>Molhuysen, Jodi</dc:creator>
  <cp:lastModifiedBy>Nair, Sandhya</cp:lastModifiedBy>
  <cp:revision>2</cp:revision>
  <dcterms:created xsi:type="dcterms:W3CDTF">2023-01-15T23:59:00Z</dcterms:created>
  <dcterms:modified xsi:type="dcterms:W3CDTF">2023-01-15T23:59:00Z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