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E007" w14:textId="77777777" w:rsidR="002E6D68" w:rsidRDefault="002E6D68" w:rsidP="002E6D68">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3EC86374" w14:textId="77777777" w:rsidR="002E6D68" w:rsidRPr="002A0C2C" w:rsidRDefault="002E6D68" w:rsidP="002E6D68">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Pr="002A0C2C">
        <w:rPr>
          <w:rFonts w:cs="Arial"/>
          <w:b/>
          <w:bCs/>
          <w:noProof/>
          <w:sz w:val="32"/>
          <w:szCs w:val="32"/>
        </w:rPr>
        <w:t>Statement of Duties</w:t>
      </w:r>
    </w:p>
    <w:p w14:paraId="13C65F05" w14:textId="7A384CCF" w:rsidR="009D522C" w:rsidRDefault="009D522C" w:rsidP="003A7200">
      <w:pPr>
        <w:tabs>
          <w:tab w:val="clear" w:pos="2835"/>
          <w:tab w:val="left" w:pos="3261"/>
        </w:tabs>
        <w:spacing w:line="240" w:lineRule="auto"/>
      </w:pPr>
      <w:r w:rsidRPr="0068403C">
        <w:rPr>
          <w:rStyle w:val="Heading3Char"/>
        </w:rPr>
        <w:t xml:space="preserve">Position </w:t>
      </w:r>
      <w:r w:rsidR="002E6D68">
        <w:rPr>
          <w:rStyle w:val="Heading3Char"/>
        </w:rPr>
        <w:t>title</w:t>
      </w:r>
      <w:r w:rsidRPr="0068403C">
        <w:rPr>
          <w:rStyle w:val="Heading3Char"/>
        </w:rPr>
        <w:t>:</w:t>
      </w:r>
      <w:r w:rsidR="008806DF" w:rsidRPr="0068403C">
        <w:tab/>
      </w:r>
      <w:r w:rsidR="002E6D68">
        <w:tab/>
      </w:r>
      <w:r w:rsidR="002E6D68">
        <w:tab/>
      </w:r>
      <w:r w:rsidR="002E6D68">
        <w:tab/>
        <w:t>Veterinary Officer</w:t>
      </w:r>
    </w:p>
    <w:p w14:paraId="035506A8" w14:textId="01C92DA1" w:rsidR="002E6D68" w:rsidRDefault="002E6D68" w:rsidP="002E6D68">
      <w:pPr>
        <w:tabs>
          <w:tab w:val="clear" w:pos="2835"/>
          <w:tab w:val="left" w:pos="3261"/>
        </w:tabs>
        <w:spacing w:line="240" w:lineRule="auto"/>
      </w:pPr>
      <w:r w:rsidRPr="0068403C">
        <w:rPr>
          <w:rStyle w:val="Heading3Char"/>
        </w:rPr>
        <w:t>Position number:</w:t>
      </w:r>
      <w:r w:rsidRPr="0068403C">
        <w:tab/>
      </w:r>
      <w:r>
        <w:tab/>
      </w:r>
      <w:r>
        <w:tab/>
      </w:r>
      <w:r>
        <w:tab/>
      </w:r>
      <w:r w:rsidR="00497B62">
        <w:t>707697</w:t>
      </w:r>
    </w:p>
    <w:p w14:paraId="650ECC33" w14:textId="0FD69F43" w:rsidR="002E6D68" w:rsidRPr="0068403C" w:rsidRDefault="002E6D68" w:rsidP="002E6D68">
      <w:pPr>
        <w:tabs>
          <w:tab w:val="clear" w:pos="2835"/>
          <w:tab w:val="left" w:pos="3261"/>
        </w:tabs>
        <w:spacing w:line="240" w:lineRule="auto"/>
        <w:ind w:left="4530" w:hanging="4530"/>
      </w:pPr>
      <w:r w:rsidRPr="0068403C">
        <w:rPr>
          <w:rStyle w:val="Heading3Char"/>
        </w:rPr>
        <w:t>Division/</w:t>
      </w:r>
      <w:r w:rsidRPr="002E6D68">
        <w:rPr>
          <w:rStyle w:val="Heading3Char"/>
        </w:rPr>
        <w:t xml:space="preserve"> </w:t>
      </w:r>
      <w:r>
        <w:rPr>
          <w:rStyle w:val="Heading3Char"/>
        </w:rPr>
        <w:t>Business Unit/Branch</w:t>
      </w:r>
      <w:r w:rsidRPr="003951E9">
        <w:rPr>
          <w:rStyle w:val="Heading3Char"/>
        </w:rPr>
        <w:t>:</w:t>
      </w:r>
      <w:r>
        <w:rPr>
          <w:rStyle w:val="Heading3Char"/>
        </w:rPr>
        <w:t xml:space="preserve"> </w:t>
      </w:r>
      <w:r>
        <w:rPr>
          <w:rStyle w:val="Heading3Char"/>
        </w:rPr>
        <w:tab/>
      </w:r>
      <w:r w:rsidRPr="0068403C">
        <w:rPr>
          <w:rStyle w:val="Heading3Char"/>
        </w:rPr>
        <w:tab/>
      </w:r>
      <w:r w:rsidRPr="00DE3349">
        <w:rPr>
          <w:rFonts w:cs="Arial"/>
          <w:szCs w:val="24"/>
        </w:rPr>
        <w:t>Biosecurity Tasmania, Animal Biosecurity and Welfare Branch</w:t>
      </w:r>
    </w:p>
    <w:p w14:paraId="3C37F4CB" w14:textId="7A0926BB" w:rsidR="009D522C" w:rsidRPr="0068403C" w:rsidRDefault="009D522C" w:rsidP="003A7200">
      <w:pPr>
        <w:tabs>
          <w:tab w:val="clear" w:pos="2835"/>
          <w:tab w:val="left" w:pos="3261"/>
        </w:tabs>
        <w:spacing w:line="240" w:lineRule="auto"/>
      </w:pPr>
      <w:r w:rsidRPr="0068403C">
        <w:rPr>
          <w:rStyle w:val="Heading3Char"/>
        </w:rPr>
        <w:t>Award/Agreement:</w:t>
      </w:r>
      <w:r w:rsidRPr="0068403C">
        <w:tab/>
      </w:r>
      <w:r w:rsidR="002E6D68">
        <w:tab/>
      </w:r>
      <w:r w:rsidR="002E6D68">
        <w:tab/>
      </w:r>
      <w:r w:rsidR="002E6D68">
        <w:tab/>
      </w:r>
      <w:r w:rsidR="008806DF" w:rsidRPr="0068403C">
        <w:rPr>
          <w:rFonts w:cs="Arial"/>
        </w:rPr>
        <w:t>Tasmanian State Service Award</w:t>
      </w:r>
    </w:p>
    <w:p w14:paraId="49B6EF81" w14:textId="6C52EC3B" w:rsidR="009D522C" w:rsidRPr="0068403C" w:rsidRDefault="009D522C" w:rsidP="003A7200">
      <w:pPr>
        <w:tabs>
          <w:tab w:val="clear" w:pos="2835"/>
          <w:tab w:val="left" w:pos="3261"/>
        </w:tabs>
        <w:spacing w:line="240" w:lineRule="auto"/>
      </w:pPr>
      <w:r w:rsidRPr="0068403C">
        <w:rPr>
          <w:rStyle w:val="Heading3Char"/>
        </w:rPr>
        <w:t>Classification:</w:t>
      </w:r>
      <w:r w:rsidRPr="0068403C">
        <w:tab/>
      </w:r>
      <w:r w:rsidR="002E6D68">
        <w:tab/>
      </w:r>
      <w:r w:rsidR="002E6D68">
        <w:tab/>
      </w:r>
      <w:r w:rsidR="002E6D68">
        <w:tab/>
      </w:r>
      <w:r w:rsidR="006F05CA" w:rsidRPr="0068403C">
        <w:t>Professional Stream, Band 1/2</w:t>
      </w:r>
    </w:p>
    <w:p w14:paraId="1C4423F1" w14:textId="432895A0" w:rsidR="002E6D68" w:rsidRPr="0068403C" w:rsidRDefault="002E6D68" w:rsidP="002E6D68">
      <w:pPr>
        <w:tabs>
          <w:tab w:val="clear" w:pos="2835"/>
          <w:tab w:val="left" w:pos="3261"/>
        </w:tabs>
        <w:spacing w:line="240" w:lineRule="auto"/>
      </w:pPr>
      <w:r>
        <w:rPr>
          <w:rStyle w:val="Heading3Char"/>
        </w:rPr>
        <w:t>Position</w:t>
      </w:r>
      <w:r w:rsidRPr="0068403C">
        <w:rPr>
          <w:rStyle w:val="Heading3Char"/>
        </w:rPr>
        <w:t xml:space="preserve"> status:</w:t>
      </w:r>
      <w:r w:rsidRPr="0068403C">
        <w:tab/>
      </w:r>
      <w:r>
        <w:tab/>
      </w:r>
      <w:r>
        <w:tab/>
      </w:r>
      <w:r>
        <w:tab/>
      </w:r>
      <w:r w:rsidRPr="0068403C">
        <w:t>Permanent</w:t>
      </w:r>
    </w:p>
    <w:p w14:paraId="7D8A5F02" w14:textId="7E97889B" w:rsidR="009D522C" w:rsidRDefault="00D627F0" w:rsidP="003A7200">
      <w:pPr>
        <w:tabs>
          <w:tab w:val="clear" w:pos="2835"/>
          <w:tab w:val="left" w:pos="3261"/>
        </w:tabs>
        <w:spacing w:line="240" w:lineRule="auto"/>
      </w:pPr>
      <w:r w:rsidRPr="009E1F10">
        <w:rPr>
          <w:rStyle w:val="Heading3Char"/>
        </w:rPr>
        <w:t>F</w:t>
      </w:r>
      <w:r w:rsidR="009D522C" w:rsidRPr="009E1F10">
        <w:rPr>
          <w:rStyle w:val="Heading3Char"/>
        </w:rPr>
        <w:t>ull Time Equivalent (FTE):</w:t>
      </w:r>
      <w:r w:rsidR="008806DF" w:rsidRPr="0068403C">
        <w:tab/>
      </w:r>
      <w:r w:rsidR="002E6D68">
        <w:tab/>
      </w:r>
      <w:r w:rsidR="002E6D68">
        <w:tab/>
      </w:r>
      <w:r w:rsidR="002E6D68">
        <w:tab/>
      </w:r>
      <w:r w:rsidR="006F05CA" w:rsidRPr="0068403C">
        <w:t>1.0 FTE</w:t>
      </w:r>
      <w:r w:rsidR="000509ED" w:rsidRPr="0068403C">
        <w:t xml:space="preserve"> (minimum 0.8FTE, by negotiation)</w:t>
      </w:r>
    </w:p>
    <w:p w14:paraId="12005202" w14:textId="0C200C30" w:rsidR="002E6D68" w:rsidRPr="0068403C" w:rsidRDefault="002E6D68" w:rsidP="002E6D68">
      <w:pPr>
        <w:tabs>
          <w:tab w:val="clear" w:pos="2835"/>
          <w:tab w:val="left" w:pos="3261"/>
        </w:tabs>
        <w:spacing w:line="240" w:lineRule="auto"/>
        <w:ind w:left="4530" w:hanging="4530"/>
      </w:pPr>
      <w:r w:rsidRPr="0068403C">
        <w:rPr>
          <w:rStyle w:val="Heading3Char"/>
        </w:rPr>
        <w:t>Ordinary hours per week:</w:t>
      </w:r>
      <w:r w:rsidRPr="0068403C">
        <w:rPr>
          <w:rStyle w:val="Heading3Char"/>
        </w:rPr>
        <w:tab/>
      </w:r>
      <w:r>
        <w:rPr>
          <w:rStyle w:val="Heading3Char"/>
        </w:rPr>
        <w:tab/>
      </w:r>
      <w:r>
        <w:rPr>
          <w:rStyle w:val="Heading3Char"/>
        </w:rPr>
        <w:tab/>
      </w:r>
      <w:r w:rsidRPr="0068403C">
        <w:t>36.75 hours per week (minimum 29.40, by negotiation)</w:t>
      </w:r>
    </w:p>
    <w:p w14:paraId="406BBB8C" w14:textId="3AD3F6AC" w:rsidR="009D522C" w:rsidRPr="0068403C" w:rsidRDefault="009D522C" w:rsidP="003A7200">
      <w:pPr>
        <w:tabs>
          <w:tab w:val="clear" w:pos="2835"/>
          <w:tab w:val="left" w:pos="3261"/>
        </w:tabs>
        <w:spacing w:line="240" w:lineRule="auto"/>
      </w:pPr>
      <w:r w:rsidRPr="0068403C">
        <w:rPr>
          <w:rStyle w:val="Heading3Char"/>
        </w:rPr>
        <w:t>Location:</w:t>
      </w:r>
      <w:r w:rsidRPr="0068403C">
        <w:tab/>
      </w:r>
      <w:r w:rsidR="002E6D68">
        <w:tab/>
      </w:r>
      <w:r w:rsidR="002E6D68">
        <w:tab/>
      </w:r>
      <w:r w:rsidR="002E6D68">
        <w:tab/>
        <w:t>Launceston</w:t>
      </w:r>
      <w:r w:rsidR="00FD00B5">
        <w:t xml:space="preserve"> </w:t>
      </w:r>
      <w:r w:rsidR="002E6D68">
        <w:t xml:space="preserve"> </w:t>
      </w:r>
    </w:p>
    <w:p w14:paraId="56295B79" w14:textId="5F285364" w:rsidR="00A27736" w:rsidRDefault="002E6D68" w:rsidP="00D75E3A">
      <w:pPr>
        <w:tabs>
          <w:tab w:val="clear" w:pos="2835"/>
          <w:tab w:val="left" w:pos="3261"/>
        </w:tabs>
        <w:spacing w:line="240" w:lineRule="auto"/>
      </w:pPr>
      <w:r>
        <w:rPr>
          <w:rStyle w:val="Heading3Char"/>
        </w:rPr>
        <w:t>Reports to</w:t>
      </w:r>
      <w:r w:rsidR="009D522C" w:rsidRPr="0068403C">
        <w:rPr>
          <w:rStyle w:val="Heading3Char"/>
        </w:rPr>
        <w:t>:</w:t>
      </w:r>
      <w:r w:rsidR="009D522C" w:rsidRPr="0068403C">
        <w:tab/>
      </w:r>
      <w:r>
        <w:tab/>
      </w:r>
      <w:r>
        <w:tab/>
      </w:r>
      <w:r>
        <w:tab/>
      </w:r>
      <w:r w:rsidR="00923697">
        <w:t>Chief</w:t>
      </w:r>
      <w:r w:rsidR="00923697" w:rsidRPr="0068403C">
        <w:t xml:space="preserve"> </w:t>
      </w:r>
      <w:r w:rsidR="008806DF" w:rsidRPr="0068403C">
        <w:t>Veterinary Officer</w:t>
      </w:r>
    </w:p>
    <w:p w14:paraId="2913FEE4" w14:textId="77777777" w:rsidR="00D75E3A" w:rsidRPr="00D75E3A" w:rsidRDefault="00D75E3A" w:rsidP="00D75E3A">
      <w:pPr>
        <w:tabs>
          <w:tab w:val="clear" w:pos="2835"/>
          <w:tab w:val="left" w:pos="3261"/>
        </w:tabs>
        <w:spacing w:line="240" w:lineRule="auto"/>
      </w:pPr>
    </w:p>
    <w:p w14:paraId="0BA725A0" w14:textId="0C7D0E23" w:rsidR="00CD42F8" w:rsidRPr="0068403C" w:rsidRDefault="00CD42F8" w:rsidP="003A7200">
      <w:pPr>
        <w:tabs>
          <w:tab w:val="left" w:pos="2977"/>
          <w:tab w:val="left" w:pos="3686"/>
          <w:tab w:val="left" w:pos="5103"/>
          <w:tab w:val="left" w:pos="5812"/>
          <w:tab w:val="left" w:pos="7088"/>
        </w:tabs>
        <w:spacing w:before="0" w:line="240" w:lineRule="auto"/>
        <w:jc w:val="both"/>
        <w:rPr>
          <w:rFonts w:cs="Arial"/>
          <w:b/>
          <w:szCs w:val="24"/>
        </w:rPr>
      </w:pPr>
      <w:r w:rsidRPr="0068403C">
        <w:rPr>
          <w:rFonts w:cs="Arial"/>
          <w:b/>
          <w:szCs w:val="24"/>
        </w:rPr>
        <w:t xml:space="preserve">Position </w:t>
      </w:r>
      <w:r w:rsidR="002E6D68">
        <w:rPr>
          <w:rFonts w:cs="Arial"/>
          <w:b/>
          <w:szCs w:val="24"/>
        </w:rPr>
        <w:t>Purpose</w:t>
      </w:r>
    </w:p>
    <w:p w14:paraId="265B177C" w14:textId="4C3129C5" w:rsidR="00CD42F8" w:rsidRPr="0068403C" w:rsidRDefault="00335A40" w:rsidP="003A7200">
      <w:pPr>
        <w:pStyle w:val="NormalWeb"/>
        <w:spacing w:before="0" w:beforeAutospacing="0" w:after="0" w:afterAutospacing="0"/>
        <w:jc w:val="both"/>
        <w:rPr>
          <w:rFonts w:ascii="Gill Sans MT" w:hAnsi="Gill Sans MT" w:cs="Arial"/>
        </w:rPr>
      </w:pPr>
      <w:r w:rsidRPr="0068403C">
        <w:rPr>
          <w:rFonts w:ascii="Gill Sans MT" w:hAnsi="Gill Sans MT" w:cs="Arial"/>
        </w:rPr>
        <w:t xml:space="preserve">The purpose of the role is to </w:t>
      </w:r>
      <w:r w:rsidR="008806DF" w:rsidRPr="0068403C">
        <w:rPr>
          <w:rFonts w:ascii="Gill Sans MT" w:hAnsi="Gill Sans MT" w:cs="Arial"/>
        </w:rPr>
        <w:t>deliver professional veterinary components of government terrestrial and aquatic animal biosecurity and an</w:t>
      </w:r>
      <w:r w:rsidR="006707F8" w:rsidRPr="0068403C">
        <w:rPr>
          <w:rFonts w:ascii="Gill Sans MT" w:hAnsi="Gill Sans MT" w:cs="Arial"/>
        </w:rPr>
        <w:t>imal welfare</w:t>
      </w:r>
      <w:r w:rsidR="008806DF" w:rsidRPr="0068403C">
        <w:rPr>
          <w:rFonts w:ascii="Gill Sans MT" w:hAnsi="Gill Sans MT" w:cs="Arial"/>
        </w:rPr>
        <w:t>.</w:t>
      </w:r>
    </w:p>
    <w:p w14:paraId="0FA0B7E8" w14:textId="77777777" w:rsidR="00CD42F8" w:rsidRPr="0068403C" w:rsidRDefault="00CD42F8" w:rsidP="003A7200">
      <w:pPr>
        <w:tabs>
          <w:tab w:val="left" w:pos="2977"/>
          <w:tab w:val="left" w:pos="3686"/>
          <w:tab w:val="left" w:pos="5103"/>
          <w:tab w:val="left" w:pos="5812"/>
          <w:tab w:val="left" w:pos="7088"/>
        </w:tabs>
        <w:spacing w:before="240" w:line="240" w:lineRule="auto"/>
        <w:jc w:val="both"/>
        <w:rPr>
          <w:rFonts w:cs="Arial"/>
          <w:b/>
          <w:szCs w:val="24"/>
        </w:rPr>
      </w:pPr>
      <w:r w:rsidRPr="0068403C">
        <w:rPr>
          <w:rFonts w:cs="Arial"/>
          <w:b/>
          <w:szCs w:val="24"/>
        </w:rPr>
        <w:t>Major Duties</w:t>
      </w:r>
    </w:p>
    <w:p w14:paraId="23BBFA2D" w14:textId="77777777" w:rsidR="008806DF" w:rsidRPr="00B403AD" w:rsidRDefault="008806DF" w:rsidP="00210F4C">
      <w:pPr>
        <w:numPr>
          <w:ilvl w:val="0"/>
          <w:numId w:val="1"/>
        </w:numPr>
        <w:tabs>
          <w:tab w:val="clear" w:pos="360"/>
          <w:tab w:val="clear" w:pos="2835"/>
        </w:tabs>
        <w:spacing w:line="240" w:lineRule="auto"/>
        <w:ind w:left="357" w:hanging="357"/>
        <w:jc w:val="both"/>
        <w:rPr>
          <w:rFonts w:eastAsia="Times New Roman" w:cs="Times New Roman"/>
          <w:snapToGrid w:val="0"/>
          <w:szCs w:val="24"/>
          <w:lang w:eastAsia="en-AU"/>
        </w:rPr>
      </w:pPr>
      <w:r w:rsidRPr="00B403AD">
        <w:rPr>
          <w:rFonts w:eastAsia="Times New Roman" w:cs="Times New Roman"/>
          <w:szCs w:val="24"/>
          <w:lang w:eastAsia="en-AU"/>
        </w:rPr>
        <w:t>Maintain effective liaison with industry and private veterinary practitioners to support general surveillance and disease management programs.</w:t>
      </w:r>
    </w:p>
    <w:p w14:paraId="7D796157" w14:textId="77777777" w:rsidR="008806DF" w:rsidRPr="00B403AD" w:rsidRDefault="008806DF" w:rsidP="00210F4C">
      <w:pPr>
        <w:numPr>
          <w:ilvl w:val="0"/>
          <w:numId w:val="1"/>
        </w:numPr>
        <w:tabs>
          <w:tab w:val="clear" w:pos="360"/>
          <w:tab w:val="clear" w:pos="2835"/>
        </w:tabs>
        <w:spacing w:line="240" w:lineRule="auto"/>
        <w:ind w:left="357" w:hanging="357"/>
        <w:jc w:val="both"/>
        <w:rPr>
          <w:rFonts w:eastAsia="Times New Roman" w:cs="Times New Roman"/>
          <w:szCs w:val="24"/>
          <w:lang w:eastAsia="en-AU"/>
        </w:rPr>
      </w:pPr>
      <w:r w:rsidRPr="00B403AD">
        <w:rPr>
          <w:rFonts w:eastAsia="Times New Roman" w:cs="Times New Roman"/>
          <w:szCs w:val="24"/>
          <w:lang w:eastAsia="en-AU"/>
        </w:rPr>
        <w:t>Coordinate information from laboratory, industry and practitioner surveillance and other sources to identify developing or ongoing animal disease issues.</w:t>
      </w:r>
    </w:p>
    <w:p w14:paraId="3498545F" w14:textId="77777777" w:rsidR="008806DF" w:rsidRPr="00B403AD" w:rsidRDefault="008806DF" w:rsidP="00210F4C">
      <w:pPr>
        <w:numPr>
          <w:ilvl w:val="0"/>
          <w:numId w:val="1"/>
        </w:numPr>
        <w:tabs>
          <w:tab w:val="clear" w:pos="360"/>
          <w:tab w:val="clear" w:pos="2835"/>
        </w:tabs>
        <w:spacing w:line="240" w:lineRule="auto"/>
        <w:ind w:left="357" w:hanging="357"/>
        <w:jc w:val="both"/>
        <w:rPr>
          <w:rFonts w:eastAsia="Times New Roman" w:cs="Times New Roman"/>
          <w:snapToGrid w:val="0"/>
          <w:szCs w:val="24"/>
          <w:lang w:eastAsia="en-AU"/>
        </w:rPr>
      </w:pPr>
      <w:r w:rsidRPr="00B403AD">
        <w:rPr>
          <w:rFonts w:eastAsia="Times New Roman" w:cs="Times New Roman"/>
          <w:szCs w:val="24"/>
          <w:lang w:eastAsia="en-AU"/>
        </w:rPr>
        <w:t>Coordinate or manage specific disease control, surveillance and accreditation programs at the State level, and provide reports at regular intervals.</w:t>
      </w:r>
    </w:p>
    <w:p w14:paraId="52E98D76" w14:textId="77777777" w:rsidR="008806DF" w:rsidRPr="00B403AD" w:rsidRDefault="008806DF" w:rsidP="00210F4C">
      <w:pPr>
        <w:numPr>
          <w:ilvl w:val="0"/>
          <w:numId w:val="1"/>
        </w:numPr>
        <w:tabs>
          <w:tab w:val="clear" w:pos="360"/>
          <w:tab w:val="clear" w:pos="2835"/>
        </w:tabs>
        <w:spacing w:line="240" w:lineRule="auto"/>
        <w:ind w:left="357" w:hanging="357"/>
        <w:jc w:val="both"/>
        <w:rPr>
          <w:rFonts w:eastAsia="Times New Roman" w:cs="Times New Roman"/>
          <w:snapToGrid w:val="0"/>
          <w:szCs w:val="24"/>
          <w:lang w:eastAsia="en-AU"/>
        </w:rPr>
      </w:pPr>
      <w:r w:rsidRPr="00B403AD">
        <w:rPr>
          <w:rFonts w:eastAsia="Times New Roman" w:cs="Times New Roman"/>
          <w:szCs w:val="24"/>
          <w:lang w:eastAsia="en-AU"/>
        </w:rPr>
        <w:t>Contribute to the development of strategies and programs to mitigate disease risks and enhance biosecurity in terrestrial and aquatic livestock industries.</w:t>
      </w:r>
    </w:p>
    <w:p w14:paraId="64E4D69C" w14:textId="77777777" w:rsidR="008806DF" w:rsidRPr="00B403AD" w:rsidRDefault="008806DF" w:rsidP="00210F4C">
      <w:pPr>
        <w:numPr>
          <w:ilvl w:val="0"/>
          <w:numId w:val="1"/>
        </w:numPr>
        <w:tabs>
          <w:tab w:val="clear" w:pos="360"/>
          <w:tab w:val="clear" w:pos="2835"/>
          <w:tab w:val="left" w:pos="709"/>
          <w:tab w:val="left" w:pos="3686"/>
          <w:tab w:val="left" w:pos="5103"/>
          <w:tab w:val="left" w:pos="5812"/>
          <w:tab w:val="left" w:pos="7088"/>
        </w:tabs>
        <w:spacing w:line="240" w:lineRule="auto"/>
        <w:ind w:left="357" w:hanging="357"/>
        <w:jc w:val="both"/>
        <w:rPr>
          <w:rFonts w:eastAsia="Times New Roman" w:cs="Times New Roman"/>
          <w:b/>
          <w:szCs w:val="24"/>
          <w:lang w:eastAsia="en-AU"/>
        </w:rPr>
      </w:pPr>
      <w:r w:rsidRPr="00B403AD">
        <w:rPr>
          <w:rFonts w:eastAsia="Times New Roman" w:cs="Arial"/>
          <w:snapToGrid w:val="0"/>
          <w:color w:val="000000"/>
          <w:szCs w:val="24"/>
        </w:rPr>
        <w:t>Develop and maintain personal emergency preparedness, assist in development of associated procedures and systems and, in the event of an emergency response involving Biosecurity Tasmania, fulfil a role in staffing the emergency response structure.</w:t>
      </w:r>
      <w:r w:rsidRPr="00B403AD">
        <w:rPr>
          <w:rFonts w:eastAsia="Times New Roman" w:cs="Arial"/>
          <w:szCs w:val="24"/>
          <w:lang w:eastAsia="en-AU"/>
        </w:rPr>
        <w:t xml:space="preserve"> </w:t>
      </w:r>
    </w:p>
    <w:p w14:paraId="3A0A0A58" w14:textId="77777777" w:rsidR="008806DF" w:rsidRPr="00B403AD" w:rsidRDefault="008806DF" w:rsidP="00210F4C">
      <w:pPr>
        <w:numPr>
          <w:ilvl w:val="0"/>
          <w:numId w:val="1"/>
        </w:numPr>
        <w:tabs>
          <w:tab w:val="clear" w:pos="360"/>
          <w:tab w:val="clear" w:pos="2835"/>
          <w:tab w:val="left" w:pos="709"/>
          <w:tab w:val="left" w:pos="3686"/>
          <w:tab w:val="left" w:pos="5103"/>
          <w:tab w:val="left" w:pos="5812"/>
          <w:tab w:val="left" w:pos="7088"/>
        </w:tabs>
        <w:spacing w:line="240" w:lineRule="auto"/>
        <w:ind w:left="357" w:hanging="357"/>
        <w:jc w:val="both"/>
        <w:rPr>
          <w:rFonts w:eastAsia="Times New Roman" w:cs="Times New Roman"/>
          <w:b/>
          <w:szCs w:val="24"/>
          <w:lang w:eastAsia="en-AU"/>
        </w:rPr>
      </w:pPr>
      <w:r w:rsidRPr="00B403AD">
        <w:rPr>
          <w:rFonts w:eastAsia="Times New Roman" w:cs="Times New Roman"/>
          <w:szCs w:val="24"/>
          <w:lang w:eastAsia="en-AU"/>
        </w:rPr>
        <w:t xml:space="preserve">As a professional veterinarian, contribute to or lead field aspects of disease surveillance and compliance investigations </w:t>
      </w:r>
      <w:r w:rsidR="00E474BA" w:rsidRPr="00B403AD">
        <w:rPr>
          <w:rFonts w:eastAsia="Times New Roman" w:cs="Times New Roman"/>
          <w:szCs w:val="24"/>
          <w:lang w:eastAsia="en-AU"/>
        </w:rPr>
        <w:t xml:space="preserve">including for animal welfare </w:t>
      </w:r>
      <w:r w:rsidRPr="00B403AD">
        <w:rPr>
          <w:rFonts w:eastAsia="Times New Roman" w:cs="Times New Roman"/>
          <w:szCs w:val="24"/>
          <w:lang w:eastAsia="en-AU"/>
        </w:rPr>
        <w:t>within the employee’s competence and training.</w:t>
      </w:r>
    </w:p>
    <w:p w14:paraId="2E3BAC7C" w14:textId="585D6609" w:rsidR="008806DF" w:rsidRPr="00DE3349" w:rsidRDefault="008806DF" w:rsidP="00210F4C">
      <w:pPr>
        <w:numPr>
          <w:ilvl w:val="0"/>
          <w:numId w:val="1"/>
        </w:numPr>
        <w:tabs>
          <w:tab w:val="clear" w:pos="360"/>
          <w:tab w:val="clear" w:pos="2835"/>
        </w:tabs>
        <w:spacing w:line="240" w:lineRule="auto"/>
        <w:ind w:left="357" w:hanging="357"/>
        <w:jc w:val="both"/>
        <w:rPr>
          <w:rFonts w:eastAsia="Times New Roman" w:cs="Times New Roman"/>
          <w:b/>
          <w:szCs w:val="24"/>
          <w:lang w:eastAsia="en-AU"/>
        </w:rPr>
      </w:pPr>
      <w:r w:rsidRPr="00B403AD">
        <w:rPr>
          <w:rFonts w:eastAsia="Times New Roman" w:cs="Arial"/>
          <w:szCs w:val="24"/>
          <w:lang w:eastAsia="en-AU"/>
        </w:rPr>
        <w:t>Perform any other assigned duties at the classification level that are within the employee’s competence and training</w:t>
      </w:r>
      <w:r w:rsidR="00B403AD">
        <w:rPr>
          <w:rFonts w:eastAsia="Times New Roman" w:cs="Arial"/>
          <w:szCs w:val="24"/>
          <w:lang w:eastAsia="en-AU"/>
        </w:rPr>
        <w:t>.</w:t>
      </w:r>
    </w:p>
    <w:p w14:paraId="4254D4B5" w14:textId="77777777" w:rsidR="00825584" w:rsidRPr="0068403C" w:rsidRDefault="00825584" w:rsidP="00D368D1">
      <w:pPr>
        <w:keepNext/>
        <w:tabs>
          <w:tab w:val="left" w:pos="2977"/>
          <w:tab w:val="left" w:pos="3686"/>
          <w:tab w:val="left" w:pos="5103"/>
          <w:tab w:val="left" w:pos="5812"/>
          <w:tab w:val="left" w:pos="7088"/>
        </w:tabs>
        <w:spacing w:line="240" w:lineRule="auto"/>
        <w:jc w:val="both"/>
        <w:rPr>
          <w:rFonts w:cs="Arial"/>
          <w:b/>
          <w:szCs w:val="24"/>
        </w:rPr>
      </w:pPr>
      <w:r w:rsidRPr="0068403C">
        <w:rPr>
          <w:rFonts w:cs="Arial"/>
          <w:b/>
          <w:szCs w:val="24"/>
        </w:rPr>
        <w:lastRenderedPageBreak/>
        <w:t>Classification Band Advanced Assessment Point</w:t>
      </w:r>
    </w:p>
    <w:p w14:paraId="4B70FE6B" w14:textId="77777777" w:rsidR="00825584" w:rsidRPr="009E1F10" w:rsidRDefault="00825584" w:rsidP="003A7200">
      <w:pPr>
        <w:tabs>
          <w:tab w:val="left" w:pos="2977"/>
          <w:tab w:val="left" w:pos="3686"/>
          <w:tab w:val="left" w:pos="5103"/>
          <w:tab w:val="left" w:pos="5812"/>
          <w:tab w:val="left" w:pos="7088"/>
        </w:tabs>
        <w:spacing w:line="240" w:lineRule="auto"/>
        <w:jc w:val="both"/>
        <w:rPr>
          <w:rFonts w:cs="Arial"/>
          <w:szCs w:val="24"/>
        </w:rPr>
      </w:pPr>
      <w:r w:rsidRPr="009E1F10">
        <w:rPr>
          <w:rFonts w:cs="Arial"/>
          <w:szCs w:val="24"/>
        </w:rPr>
        <w:t>The classification of this position under the Tasmanian State Service Award provides the opportunity for accelerated advancement of its current occupant from Band 1 to Band 2 under the Professional Stream. Performance requirements for the higher Band are expected to be more challenging and assessment criteria are expected to reflect the work value for Band 2. Employees are to have served at least six months at their current salary level prior to the salary movement and are assessed as meeting the performance criteria of their Performance Plan to at least a satisfactory level.</w:t>
      </w:r>
    </w:p>
    <w:p w14:paraId="48DD2078" w14:textId="77777777" w:rsidR="00825584" w:rsidRPr="0068403C" w:rsidRDefault="00825584" w:rsidP="003A7200">
      <w:pPr>
        <w:tabs>
          <w:tab w:val="left" w:pos="2977"/>
          <w:tab w:val="left" w:pos="3686"/>
          <w:tab w:val="left" w:pos="5103"/>
          <w:tab w:val="left" w:pos="5812"/>
          <w:tab w:val="left" w:pos="7088"/>
        </w:tabs>
        <w:spacing w:line="240" w:lineRule="auto"/>
        <w:jc w:val="both"/>
        <w:rPr>
          <w:rFonts w:cs="Arial"/>
          <w:szCs w:val="24"/>
        </w:rPr>
      </w:pPr>
      <w:r w:rsidRPr="0068403C">
        <w:rPr>
          <w:rFonts w:cs="Arial"/>
          <w:szCs w:val="24"/>
        </w:rPr>
        <w:t>Suitably qualified and experienced applicants for an advertised position may be appointed at the Band 2 level.</w:t>
      </w:r>
    </w:p>
    <w:p w14:paraId="66336E03" w14:textId="51F86396" w:rsidR="00CD42F8" w:rsidRPr="0068403C" w:rsidRDefault="00CD42F8" w:rsidP="003A7200">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8403C">
        <w:rPr>
          <w:rFonts w:cs="Arial"/>
          <w:b/>
          <w:szCs w:val="24"/>
        </w:rPr>
        <w:t>Responsibility, Dec</w:t>
      </w:r>
      <w:r w:rsidR="002533F2" w:rsidRPr="0068403C">
        <w:rPr>
          <w:rFonts w:cs="Arial"/>
          <w:b/>
          <w:szCs w:val="24"/>
        </w:rPr>
        <w:t xml:space="preserve">ision-Making and Direction </w:t>
      </w:r>
    </w:p>
    <w:p w14:paraId="5E1061CC" w14:textId="77777777" w:rsidR="00825584" w:rsidRPr="0068403C" w:rsidRDefault="00825584" w:rsidP="003A7200">
      <w:pPr>
        <w:spacing w:before="60" w:line="240" w:lineRule="auto"/>
        <w:jc w:val="both"/>
        <w:rPr>
          <w:rFonts w:cs="Arial"/>
          <w:b/>
          <w:szCs w:val="24"/>
        </w:rPr>
      </w:pPr>
      <w:r w:rsidRPr="0068403C">
        <w:rPr>
          <w:rFonts w:cs="Arial"/>
          <w:b/>
          <w:szCs w:val="24"/>
        </w:rPr>
        <w:t>Band 1 –</w:t>
      </w:r>
    </w:p>
    <w:p w14:paraId="3584C0DA" w14:textId="77777777" w:rsidR="00CD42F8" w:rsidRPr="0068403C" w:rsidRDefault="00CD42F8" w:rsidP="003A7200">
      <w:pPr>
        <w:spacing w:before="60" w:line="240" w:lineRule="auto"/>
        <w:jc w:val="both"/>
        <w:rPr>
          <w:rFonts w:cs="Arial"/>
          <w:szCs w:val="24"/>
        </w:rPr>
      </w:pPr>
      <w:r w:rsidRPr="0068403C">
        <w:rPr>
          <w:rFonts w:cs="Arial"/>
          <w:szCs w:val="24"/>
        </w:rPr>
        <w:t>The occupant of the position is responsible for:</w:t>
      </w:r>
    </w:p>
    <w:p w14:paraId="40E73AB2" w14:textId="77777777" w:rsidR="00825584" w:rsidRPr="0068403C" w:rsidRDefault="00825584" w:rsidP="00210F4C">
      <w:pPr>
        <w:numPr>
          <w:ilvl w:val="0"/>
          <w:numId w:val="2"/>
        </w:numPr>
        <w:tabs>
          <w:tab w:val="clear" w:pos="2835"/>
        </w:tabs>
        <w:autoSpaceDE w:val="0"/>
        <w:autoSpaceDN w:val="0"/>
        <w:adjustRightInd w:val="0"/>
        <w:spacing w:line="240" w:lineRule="auto"/>
        <w:jc w:val="both"/>
        <w:rPr>
          <w:rFonts w:cs="Arial"/>
          <w:bCs/>
          <w:color w:val="000000"/>
          <w:szCs w:val="24"/>
        </w:rPr>
      </w:pPr>
      <w:r w:rsidRPr="0068403C">
        <w:rPr>
          <w:rFonts w:cs="Arial"/>
          <w:bCs/>
          <w:color w:val="000000"/>
          <w:szCs w:val="24"/>
        </w:rPr>
        <w:t>maintaining professional practices, methods and standards and their modification as appropriate to provide satisfactory solutions for complex operational issues;</w:t>
      </w:r>
    </w:p>
    <w:p w14:paraId="01C38DCB" w14:textId="77777777" w:rsidR="00825584" w:rsidRPr="0068403C" w:rsidRDefault="00825584" w:rsidP="00210F4C">
      <w:pPr>
        <w:numPr>
          <w:ilvl w:val="0"/>
          <w:numId w:val="2"/>
        </w:numPr>
        <w:tabs>
          <w:tab w:val="clear" w:pos="2835"/>
        </w:tabs>
        <w:autoSpaceDE w:val="0"/>
        <w:autoSpaceDN w:val="0"/>
        <w:adjustRightInd w:val="0"/>
        <w:spacing w:line="240" w:lineRule="auto"/>
        <w:jc w:val="both"/>
        <w:rPr>
          <w:rFonts w:cs="Arial"/>
          <w:bCs/>
          <w:color w:val="000000"/>
          <w:szCs w:val="24"/>
        </w:rPr>
      </w:pPr>
      <w:r w:rsidRPr="0068403C">
        <w:rPr>
          <w:rFonts w:cs="Arial"/>
          <w:bCs/>
          <w:color w:val="000000"/>
          <w:szCs w:val="24"/>
        </w:rPr>
        <w:t>maintaining quality control of outcomes;</w:t>
      </w:r>
    </w:p>
    <w:p w14:paraId="46235107" w14:textId="77777777" w:rsidR="00825584" w:rsidRPr="0068403C" w:rsidRDefault="00825584" w:rsidP="00210F4C">
      <w:pPr>
        <w:numPr>
          <w:ilvl w:val="0"/>
          <w:numId w:val="2"/>
        </w:numPr>
        <w:tabs>
          <w:tab w:val="clear" w:pos="2835"/>
        </w:tabs>
        <w:autoSpaceDE w:val="0"/>
        <w:autoSpaceDN w:val="0"/>
        <w:adjustRightInd w:val="0"/>
        <w:spacing w:line="240" w:lineRule="auto"/>
        <w:jc w:val="both"/>
        <w:rPr>
          <w:rFonts w:cs="Arial"/>
          <w:bCs/>
          <w:color w:val="000000"/>
          <w:szCs w:val="24"/>
        </w:rPr>
      </w:pPr>
      <w:r w:rsidRPr="0068403C">
        <w:rPr>
          <w:rFonts w:cs="Arial"/>
          <w:bCs/>
          <w:color w:val="000000"/>
          <w:szCs w:val="24"/>
        </w:rPr>
        <w:t>with experience, for ensuring less qualified or experienced associates receive appropriate instruction, guidance and performance feedback;</w:t>
      </w:r>
    </w:p>
    <w:p w14:paraId="53E860CC" w14:textId="77777777" w:rsidR="00825584" w:rsidRPr="0068403C" w:rsidRDefault="00825584" w:rsidP="00210F4C">
      <w:pPr>
        <w:numPr>
          <w:ilvl w:val="0"/>
          <w:numId w:val="2"/>
        </w:numPr>
        <w:tabs>
          <w:tab w:val="clear" w:pos="2835"/>
        </w:tabs>
        <w:autoSpaceDE w:val="0"/>
        <w:autoSpaceDN w:val="0"/>
        <w:adjustRightInd w:val="0"/>
        <w:spacing w:line="240" w:lineRule="auto"/>
        <w:jc w:val="both"/>
        <w:rPr>
          <w:rFonts w:cs="Arial"/>
          <w:bCs/>
          <w:color w:val="000000"/>
          <w:szCs w:val="24"/>
        </w:rPr>
      </w:pPr>
      <w:r w:rsidRPr="0068403C">
        <w:rPr>
          <w:rFonts w:cs="Arial"/>
          <w:bCs/>
          <w:color w:val="000000"/>
          <w:szCs w:val="24"/>
        </w:rPr>
        <w:t>with experience, for ensuring operational guidelines, systems and processes are applied appropriately to integrate related activities to meet specified objectives; and</w:t>
      </w:r>
    </w:p>
    <w:p w14:paraId="14D64821" w14:textId="77777777" w:rsidR="00CD42F8" w:rsidRPr="0068403C" w:rsidRDefault="00CD42F8" w:rsidP="00210F4C">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68403C">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7B99E18B" w14:textId="77777777" w:rsidR="00CD42F8" w:rsidRPr="0068403C" w:rsidRDefault="00CD42F8" w:rsidP="003A7200">
      <w:pPr>
        <w:widowControl w:val="0"/>
        <w:spacing w:before="240" w:line="240" w:lineRule="auto"/>
        <w:jc w:val="both"/>
        <w:rPr>
          <w:color w:val="000000"/>
          <w:szCs w:val="24"/>
        </w:rPr>
      </w:pPr>
      <w:r w:rsidRPr="0068403C">
        <w:rPr>
          <w:color w:val="000000"/>
          <w:szCs w:val="24"/>
        </w:rPr>
        <w:t>The decision making and direction received in relation to the role are:</w:t>
      </w:r>
    </w:p>
    <w:p w14:paraId="596E7D3E" w14:textId="56135D6B" w:rsidR="00825584" w:rsidRPr="009E1F10" w:rsidRDefault="009E1F10" w:rsidP="00B403AD">
      <w:pPr>
        <w:pStyle w:val="ListParagraph"/>
        <w:widowControl w:val="0"/>
        <w:numPr>
          <w:ilvl w:val="0"/>
          <w:numId w:val="6"/>
        </w:numPr>
        <w:spacing w:line="240" w:lineRule="auto"/>
        <w:ind w:left="357" w:hanging="357"/>
        <w:contextualSpacing w:val="0"/>
        <w:jc w:val="both"/>
        <w:rPr>
          <w:color w:val="000000"/>
          <w:szCs w:val="24"/>
        </w:rPr>
      </w:pPr>
      <w:r>
        <w:rPr>
          <w:color w:val="000000"/>
          <w:szCs w:val="24"/>
        </w:rPr>
        <w:t>i</w:t>
      </w:r>
      <w:r w:rsidR="00825584" w:rsidRPr="009E1F10">
        <w:rPr>
          <w:color w:val="000000"/>
          <w:szCs w:val="24"/>
        </w:rPr>
        <w:t>nitially, general instructions are provided.  More complex and unusual requirements which do not have clear guidelines or precedents may require more detailed instructions. With experience, general direction is provided to achieve the required outcomes as guidelines, systems and processes are well understood.  Policies, rules and regulations provide a framework for decision making in undertaking and integrating the activities of the work area</w:t>
      </w:r>
      <w:r>
        <w:rPr>
          <w:color w:val="000000"/>
          <w:szCs w:val="24"/>
        </w:rPr>
        <w:t>; and</w:t>
      </w:r>
    </w:p>
    <w:p w14:paraId="7EC79527" w14:textId="5EED8859" w:rsidR="00825584" w:rsidRPr="009E1F10" w:rsidRDefault="009E1F10" w:rsidP="00B403AD">
      <w:pPr>
        <w:pStyle w:val="ListParagraph"/>
        <w:widowControl w:val="0"/>
        <w:numPr>
          <w:ilvl w:val="0"/>
          <w:numId w:val="6"/>
        </w:numPr>
        <w:spacing w:line="240" w:lineRule="auto"/>
        <w:ind w:left="357" w:hanging="357"/>
        <w:contextualSpacing w:val="0"/>
        <w:jc w:val="both"/>
        <w:rPr>
          <w:color w:val="000000"/>
          <w:szCs w:val="24"/>
        </w:rPr>
      </w:pPr>
      <w:r>
        <w:rPr>
          <w:color w:val="000000"/>
          <w:szCs w:val="24"/>
        </w:rPr>
        <w:t>f</w:t>
      </w:r>
      <w:r w:rsidR="00825584" w:rsidRPr="009E1F10">
        <w:rPr>
          <w:color w:val="000000"/>
          <w:szCs w:val="24"/>
        </w:rPr>
        <w:t xml:space="preserve">lexibility, </w:t>
      </w:r>
      <w:proofErr w:type="gramStart"/>
      <w:r w:rsidR="00825584" w:rsidRPr="009E1F10">
        <w:rPr>
          <w:color w:val="000000"/>
          <w:szCs w:val="24"/>
        </w:rPr>
        <w:t>innovation</w:t>
      </w:r>
      <w:proofErr w:type="gramEnd"/>
      <w:r w:rsidR="00825584" w:rsidRPr="009E1F10">
        <w:rPr>
          <w:color w:val="000000"/>
          <w:szCs w:val="24"/>
        </w:rPr>
        <w:t xml:space="preserve"> and initiative are expected in providing alternative solutions to complex operational issues within the area of activity to resolve issues and satisfy client and stakeholder requirements.</w:t>
      </w:r>
    </w:p>
    <w:p w14:paraId="49B1ED02" w14:textId="77777777" w:rsidR="00825584" w:rsidRPr="0068403C" w:rsidRDefault="00825584" w:rsidP="003A7200">
      <w:pPr>
        <w:widowControl w:val="0"/>
        <w:spacing w:before="240" w:line="240" w:lineRule="auto"/>
        <w:jc w:val="both"/>
        <w:rPr>
          <w:b/>
          <w:color w:val="000000"/>
          <w:szCs w:val="24"/>
        </w:rPr>
      </w:pPr>
      <w:r w:rsidRPr="0068403C">
        <w:rPr>
          <w:b/>
          <w:color w:val="000000"/>
          <w:szCs w:val="24"/>
        </w:rPr>
        <w:t>Band 2 –</w:t>
      </w:r>
    </w:p>
    <w:p w14:paraId="49DE38AC" w14:textId="77777777" w:rsidR="00825584" w:rsidRPr="0068403C" w:rsidRDefault="00825584" w:rsidP="003A7200">
      <w:pPr>
        <w:widowControl w:val="0"/>
        <w:spacing w:before="240" w:line="240" w:lineRule="auto"/>
        <w:jc w:val="both"/>
        <w:rPr>
          <w:color w:val="000000"/>
          <w:szCs w:val="24"/>
        </w:rPr>
      </w:pPr>
      <w:r w:rsidRPr="0068403C">
        <w:rPr>
          <w:color w:val="000000"/>
          <w:szCs w:val="24"/>
        </w:rPr>
        <w:t>The occupant of the position is responsible for:</w:t>
      </w:r>
    </w:p>
    <w:p w14:paraId="6D30FB3E" w14:textId="25B9B29A" w:rsidR="00825584" w:rsidRPr="009E1F10" w:rsidRDefault="009E1F10" w:rsidP="003A7200">
      <w:pPr>
        <w:pStyle w:val="ListParagraph"/>
        <w:numPr>
          <w:ilvl w:val="0"/>
          <w:numId w:val="7"/>
        </w:numPr>
        <w:spacing w:line="240" w:lineRule="auto"/>
        <w:jc w:val="both"/>
        <w:rPr>
          <w:color w:val="000000"/>
          <w:szCs w:val="24"/>
        </w:rPr>
      </w:pPr>
      <w:r>
        <w:rPr>
          <w:color w:val="000000"/>
          <w:szCs w:val="24"/>
        </w:rPr>
        <w:t>e</w:t>
      </w:r>
      <w:r w:rsidR="00825584" w:rsidRPr="009E1F10">
        <w:rPr>
          <w:color w:val="000000"/>
          <w:szCs w:val="24"/>
        </w:rPr>
        <w:t>nsuring professional expertise is effectively applied to provide program and service delivery outcomes consistent with the operational framework.</w:t>
      </w:r>
    </w:p>
    <w:p w14:paraId="0B2374C9" w14:textId="19223177" w:rsidR="005B43EA" w:rsidRPr="009E1F10" w:rsidRDefault="009E1F10" w:rsidP="00B403AD">
      <w:pPr>
        <w:pStyle w:val="ListParagraph"/>
        <w:numPr>
          <w:ilvl w:val="0"/>
          <w:numId w:val="7"/>
        </w:numPr>
        <w:spacing w:line="240" w:lineRule="auto"/>
        <w:jc w:val="both"/>
        <w:rPr>
          <w:color w:val="000000"/>
          <w:szCs w:val="24"/>
        </w:rPr>
      </w:pPr>
      <w:r>
        <w:rPr>
          <w:color w:val="000000"/>
          <w:szCs w:val="24"/>
        </w:rPr>
        <w:t>p</w:t>
      </w:r>
      <w:r w:rsidR="00825584" w:rsidRPr="009E1F10">
        <w:rPr>
          <w:color w:val="000000"/>
          <w:szCs w:val="24"/>
        </w:rPr>
        <w:t xml:space="preserve">roviding leadership, </w:t>
      </w:r>
      <w:proofErr w:type="gramStart"/>
      <w:r w:rsidR="00825584" w:rsidRPr="009E1F10">
        <w:rPr>
          <w:color w:val="000000"/>
          <w:szCs w:val="24"/>
        </w:rPr>
        <w:t>instruction</w:t>
      </w:r>
      <w:proofErr w:type="gramEnd"/>
      <w:r w:rsidR="00825584" w:rsidRPr="009E1F10">
        <w:rPr>
          <w:color w:val="000000"/>
          <w:szCs w:val="24"/>
        </w:rPr>
        <w:t xml:space="preserve"> and guidance to less qualified or experienced associates in the specific discipline or area of expertise.</w:t>
      </w:r>
      <w:r w:rsidR="005B43EA" w:rsidRPr="00B403AD">
        <w:rPr>
          <w:color w:val="000000"/>
          <w:szCs w:val="24"/>
        </w:rPr>
        <w:t xml:space="preserve"> </w:t>
      </w:r>
    </w:p>
    <w:p w14:paraId="4B2F0500" w14:textId="2E0D1848" w:rsidR="007D18BB" w:rsidRPr="0068403C" w:rsidRDefault="00825584" w:rsidP="003A7200">
      <w:pPr>
        <w:pStyle w:val="ListParagraph"/>
        <w:numPr>
          <w:ilvl w:val="0"/>
          <w:numId w:val="7"/>
        </w:numPr>
        <w:spacing w:line="240" w:lineRule="auto"/>
        <w:jc w:val="both"/>
        <w:rPr>
          <w:color w:val="000000"/>
          <w:szCs w:val="24"/>
        </w:rPr>
      </w:pPr>
      <w:r w:rsidRPr="009E1F10">
        <w:rPr>
          <w:color w:val="000000"/>
          <w:szCs w:val="24"/>
        </w:rPr>
        <w:lastRenderedPageBreak/>
        <w:t>for ensuring a safe working environment by complying with relevant Work Health and Safety (WHS) legislation, codes of practice and policies, procedures and guidelines issued under the Department’s WHS Management System.</w:t>
      </w:r>
    </w:p>
    <w:p w14:paraId="65DFA8BD" w14:textId="77777777" w:rsidR="00825584" w:rsidRPr="0068403C" w:rsidRDefault="007D18BB" w:rsidP="003A7200">
      <w:pPr>
        <w:spacing w:line="240" w:lineRule="auto"/>
        <w:jc w:val="both"/>
        <w:rPr>
          <w:color w:val="000000"/>
          <w:szCs w:val="24"/>
        </w:rPr>
      </w:pPr>
      <w:r w:rsidRPr="0068403C">
        <w:rPr>
          <w:color w:val="000000"/>
          <w:szCs w:val="24"/>
        </w:rPr>
        <w:t>The decision making and direction received in relation to the role are:</w:t>
      </w:r>
    </w:p>
    <w:p w14:paraId="50594F66" w14:textId="77777777" w:rsidR="00825584" w:rsidRPr="009E1F10" w:rsidRDefault="007D18BB" w:rsidP="00DE3349">
      <w:pPr>
        <w:pStyle w:val="ListParagraph"/>
        <w:widowControl w:val="0"/>
        <w:numPr>
          <w:ilvl w:val="0"/>
          <w:numId w:val="8"/>
        </w:numPr>
        <w:spacing w:line="240" w:lineRule="auto"/>
        <w:ind w:left="357" w:hanging="357"/>
        <w:contextualSpacing w:val="0"/>
        <w:jc w:val="both"/>
        <w:rPr>
          <w:color w:val="000000"/>
          <w:szCs w:val="24"/>
        </w:rPr>
      </w:pPr>
      <w:r w:rsidRPr="009E1F10">
        <w:rPr>
          <w:color w:val="000000"/>
          <w:szCs w:val="24"/>
        </w:rPr>
        <w:t>Work is undertaken within established operational guidelines, systems and processes with limited guidance required in applying highly developed expertise to complex and challenging program activities</w:t>
      </w:r>
      <w:r w:rsidR="009E1F10">
        <w:rPr>
          <w:color w:val="000000"/>
          <w:szCs w:val="24"/>
        </w:rPr>
        <w:t>; and</w:t>
      </w:r>
    </w:p>
    <w:p w14:paraId="0D47D5BF" w14:textId="77777777" w:rsidR="007D18BB" w:rsidRPr="009E1F10" w:rsidRDefault="007D18BB" w:rsidP="00DE3349">
      <w:pPr>
        <w:pStyle w:val="ListParagraph"/>
        <w:widowControl w:val="0"/>
        <w:numPr>
          <w:ilvl w:val="0"/>
          <w:numId w:val="8"/>
        </w:numPr>
        <w:spacing w:line="240" w:lineRule="auto"/>
        <w:ind w:left="357" w:hanging="357"/>
        <w:contextualSpacing w:val="0"/>
        <w:jc w:val="both"/>
        <w:rPr>
          <w:color w:val="000000"/>
          <w:szCs w:val="24"/>
        </w:rPr>
      </w:pPr>
      <w:r w:rsidRPr="009E1F10">
        <w:rPr>
          <w:color w:val="000000"/>
          <w:szCs w:val="24"/>
        </w:rPr>
        <w:t>Guidance and instruction may be received on the implementation of modifications consistent with policy, regulatory and/or technological requirements and developments.</w:t>
      </w:r>
    </w:p>
    <w:p w14:paraId="17DFC420" w14:textId="77777777" w:rsidR="00CD42F8" w:rsidRPr="009E1F10" w:rsidRDefault="00CD42F8" w:rsidP="003A7200">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9E1F10">
        <w:rPr>
          <w:rFonts w:cs="Arial"/>
          <w:b/>
          <w:szCs w:val="24"/>
        </w:rPr>
        <w:t>Knowledge, Skills and Experience (Selection Criteria)</w:t>
      </w:r>
    </w:p>
    <w:p w14:paraId="38D5B0AB" w14:textId="5C490A47" w:rsidR="007D18BB" w:rsidRPr="009E1F10" w:rsidRDefault="005B43EA" w:rsidP="00D75E3A">
      <w:pPr>
        <w:pStyle w:val="ListParagraph"/>
        <w:numPr>
          <w:ilvl w:val="0"/>
          <w:numId w:val="18"/>
        </w:numPr>
        <w:spacing w:before="240" w:line="240" w:lineRule="auto"/>
        <w:jc w:val="both"/>
        <w:rPr>
          <w:rFonts w:cs="Arial"/>
          <w:szCs w:val="24"/>
        </w:rPr>
      </w:pPr>
      <w:r w:rsidRPr="009E1F10">
        <w:rPr>
          <w:rFonts w:cs="Arial"/>
          <w:szCs w:val="24"/>
        </w:rPr>
        <w:t xml:space="preserve">Professional knowledge and skill in the diagnosis, </w:t>
      </w:r>
      <w:proofErr w:type="gramStart"/>
      <w:r w:rsidRPr="009E1F10">
        <w:rPr>
          <w:rFonts w:cs="Arial"/>
          <w:szCs w:val="24"/>
        </w:rPr>
        <w:t>epidemiology</w:t>
      </w:r>
      <w:proofErr w:type="gramEnd"/>
      <w:r w:rsidRPr="009E1F10">
        <w:rPr>
          <w:rFonts w:cs="Arial"/>
          <w:szCs w:val="24"/>
        </w:rPr>
        <w:t xml:space="preserve"> and control of diseases of terrestrial or aquatic animals and experience in animal disease investigations and animal disease control programs</w:t>
      </w:r>
      <w:r w:rsidR="005F0B12">
        <w:rPr>
          <w:rFonts w:cs="Arial"/>
          <w:szCs w:val="24"/>
        </w:rPr>
        <w:t xml:space="preserve"> which will also contribute to </w:t>
      </w:r>
      <w:r w:rsidR="005F0B12" w:rsidRPr="005F0B12">
        <w:rPr>
          <w:rFonts w:cs="Arial"/>
          <w:szCs w:val="24"/>
        </w:rPr>
        <w:t xml:space="preserve">preliminary risk assessment, design and administration of programs and policies in livestock or aquaculture industries.  </w:t>
      </w:r>
    </w:p>
    <w:p w14:paraId="78E76310" w14:textId="2C4681FD" w:rsidR="005B43EA" w:rsidRPr="0068403C" w:rsidRDefault="005B43EA" w:rsidP="00D75E3A">
      <w:pPr>
        <w:pStyle w:val="BodyText2"/>
        <w:numPr>
          <w:ilvl w:val="0"/>
          <w:numId w:val="18"/>
        </w:numPr>
        <w:tabs>
          <w:tab w:val="left" w:pos="360"/>
        </w:tabs>
        <w:spacing w:before="120" w:after="0" w:line="240" w:lineRule="auto"/>
        <w:jc w:val="both"/>
        <w:rPr>
          <w:rFonts w:ascii="Gill Sans MT" w:hAnsi="Gill Sans MT" w:cs="Arial"/>
          <w:sz w:val="24"/>
          <w:szCs w:val="24"/>
        </w:rPr>
      </w:pPr>
      <w:r w:rsidRPr="0068403C">
        <w:rPr>
          <w:rFonts w:ascii="Gill Sans MT" w:hAnsi="Gill Sans MT" w:cs="Arial"/>
          <w:sz w:val="24"/>
          <w:szCs w:val="24"/>
        </w:rPr>
        <w:t xml:space="preserve">Demonstrated understanding of issues and the regulatory framework relevant to animal biosecurity, </w:t>
      </w:r>
      <w:proofErr w:type="gramStart"/>
      <w:r w:rsidR="005F0B12">
        <w:rPr>
          <w:rFonts w:ascii="Gill Sans MT" w:hAnsi="Gill Sans MT" w:cs="Arial"/>
          <w:sz w:val="24"/>
          <w:szCs w:val="24"/>
        </w:rPr>
        <w:t>welfare</w:t>
      </w:r>
      <w:proofErr w:type="gramEnd"/>
      <w:r w:rsidR="005F0B12" w:rsidRPr="0068403C">
        <w:rPr>
          <w:rFonts w:ascii="Gill Sans MT" w:hAnsi="Gill Sans MT" w:cs="Arial"/>
          <w:sz w:val="24"/>
          <w:szCs w:val="24"/>
        </w:rPr>
        <w:t xml:space="preserve"> </w:t>
      </w:r>
      <w:r w:rsidRPr="0068403C">
        <w:rPr>
          <w:rFonts w:ascii="Gill Sans MT" w:hAnsi="Gill Sans MT" w:cs="Arial"/>
          <w:sz w:val="24"/>
          <w:szCs w:val="24"/>
        </w:rPr>
        <w:t>and health assurance.</w:t>
      </w:r>
      <w:r w:rsidRPr="0068403C">
        <w:rPr>
          <w:rFonts w:ascii="Gill Sans MT" w:hAnsi="Gill Sans MT"/>
          <w:sz w:val="24"/>
          <w:szCs w:val="24"/>
        </w:rPr>
        <w:t xml:space="preserve"> </w:t>
      </w:r>
    </w:p>
    <w:p w14:paraId="2BD56A7E" w14:textId="77777777" w:rsidR="005B43EA" w:rsidRPr="0068403C" w:rsidRDefault="005B43EA" w:rsidP="00D75E3A">
      <w:pPr>
        <w:numPr>
          <w:ilvl w:val="0"/>
          <w:numId w:val="18"/>
        </w:numPr>
        <w:tabs>
          <w:tab w:val="clear" w:pos="2835"/>
        </w:tabs>
        <w:spacing w:before="60" w:after="0" w:line="240" w:lineRule="auto"/>
        <w:jc w:val="both"/>
        <w:rPr>
          <w:rFonts w:cs="Arial"/>
          <w:b/>
          <w:i/>
          <w:szCs w:val="24"/>
        </w:rPr>
      </w:pPr>
      <w:r w:rsidRPr="0068403C">
        <w:rPr>
          <w:rFonts w:cs="Arial"/>
          <w:szCs w:val="24"/>
        </w:rPr>
        <w:t xml:space="preserve">The capacity to provide supervision/leadership, </w:t>
      </w:r>
      <w:proofErr w:type="gramStart"/>
      <w:r w:rsidRPr="0068403C">
        <w:rPr>
          <w:rFonts w:cs="Arial"/>
          <w:szCs w:val="24"/>
        </w:rPr>
        <w:t>instruction</w:t>
      </w:r>
      <w:proofErr w:type="gramEnd"/>
      <w:r w:rsidRPr="0068403C">
        <w:rPr>
          <w:rFonts w:cs="Arial"/>
          <w:szCs w:val="24"/>
        </w:rPr>
        <w:t xml:space="preserve"> and guidance to less qualified or experienced associates and the ability to work as a member of a team.</w:t>
      </w:r>
    </w:p>
    <w:p w14:paraId="3563385E" w14:textId="4BF524F4" w:rsidR="005B43EA" w:rsidRPr="00A37DDE" w:rsidRDefault="005B43EA" w:rsidP="00D75E3A">
      <w:pPr>
        <w:pStyle w:val="BodyText2"/>
        <w:numPr>
          <w:ilvl w:val="0"/>
          <w:numId w:val="18"/>
        </w:numPr>
        <w:tabs>
          <w:tab w:val="left" w:pos="360"/>
        </w:tabs>
        <w:spacing w:before="120" w:after="0" w:line="240" w:lineRule="auto"/>
        <w:jc w:val="both"/>
        <w:rPr>
          <w:rFonts w:ascii="Gill Sans MT" w:hAnsi="Gill Sans MT" w:cs="Arial"/>
          <w:sz w:val="24"/>
          <w:szCs w:val="24"/>
        </w:rPr>
      </w:pPr>
      <w:r w:rsidRPr="0068403C">
        <w:rPr>
          <w:rFonts w:ascii="Gill Sans MT" w:hAnsi="Gill Sans MT" w:cs="Arial"/>
          <w:sz w:val="24"/>
          <w:szCs w:val="24"/>
        </w:rPr>
        <w:t>Well-developed written and oral communication skills to appropriately represent the Department at a professional level including effective liaison with private and public sector stakeholders including preparation of communication plans.</w:t>
      </w:r>
      <w:r w:rsidRPr="0068403C">
        <w:rPr>
          <w:rFonts w:ascii="Gill Sans MT" w:hAnsi="Gill Sans MT"/>
          <w:sz w:val="24"/>
          <w:szCs w:val="24"/>
        </w:rPr>
        <w:t xml:space="preserve"> </w:t>
      </w:r>
    </w:p>
    <w:p w14:paraId="05BFEC8E" w14:textId="388C72F8" w:rsidR="00A37DDE" w:rsidRPr="007D18BB" w:rsidRDefault="00A37DDE" w:rsidP="00D75E3A">
      <w:pPr>
        <w:pStyle w:val="ListParagraph"/>
        <w:numPr>
          <w:ilvl w:val="0"/>
          <w:numId w:val="18"/>
        </w:numPr>
        <w:spacing w:line="240" w:lineRule="auto"/>
        <w:contextualSpacing w:val="0"/>
        <w:jc w:val="both"/>
        <w:rPr>
          <w:rFonts w:cs="Arial"/>
          <w:b/>
          <w:szCs w:val="24"/>
        </w:rPr>
      </w:pPr>
      <w:r w:rsidRPr="007D18BB">
        <w:rPr>
          <w:rFonts w:cs="Arial"/>
          <w:szCs w:val="24"/>
        </w:rPr>
        <w:t xml:space="preserve">The ability to exercise independent judgement in applying organisational rules and regulations to professional methods, </w:t>
      </w:r>
      <w:proofErr w:type="gramStart"/>
      <w:r w:rsidRPr="007D18BB">
        <w:rPr>
          <w:rFonts w:cs="Arial"/>
          <w:szCs w:val="24"/>
        </w:rPr>
        <w:t>systems</w:t>
      </w:r>
      <w:proofErr w:type="gramEnd"/>
      <w:r w:rsidRPr="007D18BB">
        <w:rPr>
          <w:rFonts w:cs="Arial"/>
          <w:szCs w:val="24"/>
        </w:rPr>
        <w:t xml:space="preserve"> and processes.  The ability to research compile, analyse and evaluate complex and unrelated information and to prepare meaningful and accurate reports that are understandable to </w:t>
      </w:r>
      <w:r w:rsidR="002E6D68" w:rsidRPr="007D18BB">
        <w:rPr>
          <w:rFonts w:cs="Arial"/>
          <w:szCs w:val="24"/>
        </w:rPr>
        <w:t>non-specialists</w:t>
      </w:r>
      <w:r w:rsidRPr="007D18BB">
        <w:rPr>
          <w:rFonts w:cs="Arial"/>
          <w:szCs w:val="24"/>
        </w:rPr>
        <w:t>.</w:t>
      </w:r>
    </w:p>
    <w:p w14:paraId="1D73CE4F" w14:textId="138B4A3F" w:rsidR="00A37DDE" w:rsidRPr="0068403C" w:rsidRDefault="00A37DDE" w:rsidP="00D75E3A">
      <w:pPr>
        <w:pStyle w:val="ListParagraph"/>
        <w:numPr>
          <w:ilvl w:val="0"/>
          <w:numId w:val="18"/>
        </w:numPr>
        <w:spacing w:line="240" w:lineRule="auto"/>
        <w:contextualSpacing w:val="0"/>
        <w:jc w:val="both"/>
        <w:rPr>
          <w:rFonts w:cs="Arial"/>
          <w:szCs w:val="24"/>
        </w:rPr>
      </w:pPr>
      <w:r w:rsidRPr="007D18BB">
        <w:rPr>
          <w:rFonts w:cs="Arial"/>
          <w:szCs w:val="24"/>
        </w:rPr>
        <w:t>Good organisation and project management skills with the ability to coordinate and manage a variety of tasks at the same time and plan for the accurate completion within pre-determined time frames.</w:t>
      </w:r>
    </w:p>
    <w:p w14:paraId="6F76D834" w14:textId="77777777" w:rsidR="002E6D68" w:rsidRPr="002E6D68" w:rsidRDefault="002E6D68" w:rsidP="002E6D68">
      <w:pPr>
        <w:spacing w:before="240" w:line="240" w:lineRule="auto"/>
        <w:jc w:val="both"/>
        <w:rPr>
          <w:rFonts w:cs="Arial"/>
          <w:b/>
          <w:sz w:val="28"/>
          <w:szCs w:val="28"/>
        </w:rPr>
      </w:pPr>
      <w:r w:rsidRPr="002E6D68">
        <w:rPr>
          <w:rFonts w:cs="Arial"/>
          <w:b/>
          <w:sz w:val="28"/>
          <w:szCs w:val="28"/>
        </w:rPr>
        <w:t>Position Requirements</w:t>
      </w:r>
    </w:p>
    <w:p w14:paraId="26C9297A" w14:textId="411149D5" w:rsidR="00CD42F8" w:rsidRPr="009E1F10" w:rsidRDefault="00CD42F8" w:rsidP="003A7200">
      <w:pPr>
        <w:spacing w:before="240" w:line="240" w:lineRule="auto"/>
        <w:jc w:val="both"/>
        <w:rPr>
          <w:rFonts w:cs="Arial"/>
          <w:b/>
          <w:szCs w:val="24"/>
        </w:rPr>
      </w:pPr>
      <w:r w:rsidRPr="009E1F10">
        <w:rPr>
          <w:rFonts w:cs="Arial"/>
          <w:b/>
          <w:szCs w:val="24"/>
        </w:rPr>
        <w:t>Essential Requirements</w:t>
      </w:r>
    </w:p>
    <w:p w14:paraId="0E48E30C" w14:textId="72CC925C" w:rsidR="007D18BB" w:rsidRDefault="005B43EA" w:rsidP="002E6D68">
      <w:pPr>
        <w:pStyle w:val="ListParagraph"/>
        <w:numPr>
          <w:ilvl w:val="0"/>
          <w:numId w:val="14"/>
        </w:numPr>
        <w:spacing w:line="240" w:lineRule="auto"/>
        <w:jc w:val="both"/>
        <w:rPr>
          <w:szCs w:val="24"/>
        </w:rPr>
      </w:pPr>
      <w:r w:rsidRPr="002E6D68">
        <w:rPr>
          <w:szCs w:val="24"/>
        </w:rPr>
        <w:t xml:space="preserve">A degree in Veterinary Science or an equivalent qualification from a recognised tertiary institution enabling eligibility for registration under the </w:t>
      </w:r>
      <w:r w:rsidRPr="002E6D68">
        <w:rPr>
          <w:i/>
          <w:szCs w:val="24"/>
        </w:rPr>
        <w:t>Veterinary Surgeons Act 1987</w:t>
      </w:r>
      <w:r w:rsidRPr="002E6D68">
        <w:rPr>
          <w:szCs w:val="24"/>
        </w:rPr>
        <w:t>.</w:t>
      </w:r>
      <w:r w:rsidR="007D18BB" w:rsidRPr="002E6D68">
        <w:rPr>
          <w:szCs w:val="24"/>
        </w:rPr>
        <w:t xml:space="preserve"> </w:t>
      </w:r>
    </w:p>
    <w:p w14:paraId="07326676" w14:textId="77777777" w:rsidR="002E6D68" w:rsidRPr="00D01A98" w:rsidRDefault="002E6D68" w:rsidP="002E6D68">
      <w:pPr>
        <w:pStyle w:val="ListParagraph"/>
        <w:numPr>
          <w:ilvl w:val="0"/>
          <w:numId w:val="15"/>
        </w:numPr>
        <w:spacing w:line="240" w:lineRule="auto"/>
        <w:ind w:left="720"/>
        <w:contextualSpacing w:val="0"/>
        <w:jc w:val="both"/>
        <w:rPr>
          <w:rFonts w:cs="Arial"/>
        </w:rPr>
      </w:pPr>
      <w:r w:rsidRPr="00D01A98">
        <w:rPr>
          <w:rFonts w:cs="Arial"/>
        </w:rPr>
        <w:t xml:space="preserve">A person is to provide evidence that they are vaccinated against COVID-19 or have an approved exemption. </w:t>
      </w:r>
    </w:p>
    <w:p w14:paraId="33916AE0" w14:textId="30B671A6" w:rsidR="002E6D68" w:rsidRPr="00F36A96" w:rsidRDefault="002E6D68" w:rsidP="00D75E3A">
      <w:pPr>
        <w:spacing w:line="240" w:lineRule="auto"/>
        <w:ind w:left="720" w:hanging="360"/>
        <w:jc w:val="both"/>
        <w:rPr>
          <w:rFonts w:cs="Arial"/>
          <w:color w:val="000000"/>
          <w:szCs w:val="24"/>
        </w:rPr>
      </w:pPr>
      <w:r>
        <w:rPr>
          <w:rFonts w:cs="Arial"/>
          <w:color w:val="000000"/>
          <w:szCs w:val="24"/>
        </w:rPr>
        <w:tab/>
      </w: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6CBDDB14" w14:textId="6232BF93" w:rsidR="002E6D68" w:rsidRPr="00F36A96" w:rsidRDefault="002E6D68" w:rsidP="002E6D68">
      <w:pPr>
        <w:ind w:left="720" w:hanging="360"/>
        <w:jc w:val="both"/>
        <w:rPr>
          <w:rFonts w:cs="Arial"/>
          <w:color w:val="000000"/>
          <w:szCs w:val="24"/>
        </w:rPr>
      </w:pPr>
      <w:r>
        <w:rPr>
          <w:rFonts w:cs="Arial"/>
          <w:color w:val="000000"/>
          <w:szCs w:val="24"/>
        </w:rPr>
        <w:lastRenderedPageBreak/>
        <w:tab/>
      </w:r>
      <w:r w:rsidRPr="00F36A96">
        <w:rPr>
          <w:rFonts w:cs="Arial"/>
          <w:color w:val="000000"/>
          <w:szCs w:val="24"/>
        </w:rPr>
        <w:t>A person may be granted an exemption from providing evidence that they are vaccinated against the disease where the person demonstrates –</w:t>
      </w:r>
    </w:p>
    <w:p w14:paraId="4A8A87F3" w14:textId="77777777" w:rsidR="002E6D68" w:rsidRPr="00F36A96" w:rsidRDefault="002E6D68" w:rsidP="002E6D68">
      <w:pPr>
        <w:pStyle w:val="paragraph"/>
        <w:numPr>
          <w:ilvl w:val="0"/>
          <w:numId w:val="17"/>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3F8E4E84" w14:textId="77777777" w:rsidR="002E6D68" w:rsidRPr="00F36A96" w:rsidRDefault="002E6D68" w:rsidP="002E6D68">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5167049B" w14:textId="744472D5" w:rsidR="002E6D68" w:rsidRPr="00F36A96" w:rsidRDefault="002E6D68" w:rsidP="002E6D68">
      <w:pPr>
        <w:pStyle w:val="ListParagraph"/>
        <w:numPr>
          <w:ilvl w:val="1"/>
          <w:numId w:val="16"/>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8"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7828824D" w14:textId="77777777" w:rsidR="002E6D68" w:rsidRPr="00F36A96" w:rsidRDefault="002E6D68" w:rsidP="002E6D68">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451BB590" w14:textId="77777777" w:rsidR="002E6D68" w:rsidRPr="00F36A96" w:rsidRDefault="002E6D68" w:rsidP="002E6D68">
      <w:pPr>
        <w:pStyle w:val="ListParagraph"/>
        <w:numPr>
          <w:ilvl w:val="1"/>
          <w:numId w:val="16"/>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53113D3D" w14:textId="77777777" w:rsidR="002E6D68" w:rsidRPr="00F36A96" w:rsidRDefault="002E6D68" w:rsidP="002E6D68">
      <w:pPr>
        <w:pStyle w:val="paragraph"/>
        <w:numPr>
          <w:ilvl w:val="0"/>
          <w:numId w:val="17"/>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C5CDA80" w14:textId="0A430DDD" w:rsidR="002E6D68" w:rsidRPr="002E6D68" w:rsidRDefault="002E6D68" w:rsidP="002E6D68">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Demonstrated to the satisfaction of the Head of Agency.</w:t>
      </w:r>
    </w:p>
    <w:p w14:paraId="3B5934B9" w14:textId="77777777" w:rsidR="002E6D68" w:rsidRDefault="002E6D68" w:rsidP="00D368D1">
      <w:pPr>
        <w:pStyle w:val="Headinglevel2"/>
        <w:keepNext/>
        <w:spacing w:before="0" w:line="240" w:lineRule="auto"/>
        <w:jc w:val="both"/>
        <w:rPr>
          <w:rFonts w:ascii="Gill Sans MT" w:hAnsi="Gill Sans MT" w:cs="Arial"/>
          <w:color w:val="auto"/>
          <w:sz w:val="24"/>
        </w:rPr>
      </w:pPr>
    </w:p>
    <w:p w14:paraId="1D3AFFE7" w14:textId="0137237D" w:rsidR="00CD42F8" w:rsidRPr="0068403C" w:rsidRDefault="00CD42F8" w:rsidP="00D368D1">
      <w:pPr>
        <w:pStyle w:val="Headinglevel2"/>
        <w:keepNext/>
        <w:spacing w:before="0" w:line="240" w:lineRule="auto"/>
        <w:jc w:val="both"/>
        <w:rPr>
          <w:rFonts w:ascii="Gill Sans MT" w:hAnsi="Gill Sans MT" w:cs="Arial"/>
          <w:color w:val="auto"/>
          <w:sz w:val="24"/>
        </w:rPr>
      </w:pPr>
      <w:r w:rsidRPr="009E1F10">
        <w:rPr>
          <w:rFonts w:ascii="Gill Sans MT" w:hAnsi="Gill Sans MT" w:cs="Arial"/>
          <w:color w:val="auto"/>
          <w:sz w:val="24"/>
        </w:rPr>
        <w:t>Desirable Qualifications and Requirements</w:t>
      </w:r>
    </w:p>
    <w:p w14:paraId="7B7811C3" w14:textId="77777777" w:rsidR="007D18BB" w:rsidRPr="008F32FB" w:rsidRDefault="007D18BB" w:rsidP="003A7200">
      <w:pPr>
        <w:spacing w:line="240" w:lineRule="auto"/>
        <w:jc w:val="both"/>
        <w:rPr>
          <w:rFonts w:cs="Arial"/>
          <w:bCs/>
          <w:color w:val="000000"/>
          <w:szCs w:val="24"/>
        </w:rPr>
      </w:pPr>
      <w:r w:rsidRPr="008F32FB">
        <w:rPr>
          <w:rFonts w:cs="Arial"/>
          <w:bCs/>
          <w:color w:val="000000"/>
          <w:szCs w:val="24"/>
        </w:rPr>
        <w:t>Band 1:</w:t>
      </w:r>
    </w:p>
    <w:p w14:paraId="484E65AB" w14:textId="77777777" w:rsidR="005B43EA" w:rsidRPr="008B33E9" w:rsidRDefault="005B43EA" w:rsidP="002E6D68">
      <w:pPr>
        <w:pStyle w:val="ListParagraph"/>
        <w:numPr>
          <w:ilvl w:val="0"/>
          <w:numId w:val="15"/>
        </w:numPr>
        <w:tabs>
          <w:tab w:val="clear" w:pos="2835"/>
        </w:tabs>
        <w:spacing w:line="240" w:lineRule="auto"/>
        <w:jc w:val="both"/>
        <w:rPr>
          <w:lang w:eastAsia="en-AU"/>
        </w:rPr>
      </w:pPr>
      <w:r w:rsidRPr="008B33E9">
        <w:rPr>
          <w:lang w:eastAsia="en-AU"/>
        </w:rPr>
        <w:t xml:space="preserve">At least </w:t>
      </w:r>
      <w:r w:rsidR="00D368D1" w:rsidRPr="008B33E9">
        <w:rPr>
          <w:lang w:eastAsia="en-AU"/>
        </w:rPr>
        <w:t>two</w:t>
      </w:r>
      <w:r w:rsidRPr="008B33E9">
        <w:rPr>
          <w:lang w:eastAsia="en-AU"/>
        </w:rPr>
        <w:t xml:space="preserve"> years post-graduate professional experience servicing livestock industries. </w:t>
      </w:r>
    </w:p>
    <w:p w14:paraId="029F2678" w14:textId="77777777" w:rsidR="005B43EA" w:rsidRPr="008B33E9" w:rsidRDefault="005B43EA" w:rsidP="008F32FB">
      <w:pPr>
        <w:pStyle w:val="ListParagraph"/>
        <w:numPr>
          <w:ilvl w:val="0"/>
          <w:numId w:val="15"/>
        </w:numPr>
        <w:tabs>
          <w:tab w:val="clear" w:pos="2835"/>
        </w:tabs>
        <w:spacing w:line="240" w:lineRule="auto"/>
        <w:jc w:val="both"/>
        <w:rPr>
          <w:lang w:eastAsia="en-AU"/>
        </w:rPr>
      </w:pPr>
      <w:r w:rsidRPr="008B33E9">
        <w:rPr>
          <w:lang w:eastAsia="en-AU"/>
        </w:rPr>
        <w:t>Practical experience in animal welfare or another area of compliance.</w:t>
      </w:r>
    </w:p>
    <w:p w14:paraId="2E9378CD" w14:textId="77777777" w:rsidR="007D18BB" w:rsidRPr="008B33E9" w:rsidRDefault="005B43EA" w:rsidP="008F32FB">
      <w:pPr>
        <w:pStyle w:val="ListParagraph"/>
        <w:numPr>
          <w:ilvl w:val="0"/>
          <w:numId w:val="15"/>
        </w:numPr>
        <w:tabs>
          <w:tab w:val="clear" w:pos="2835"/>
        </w:tabs>
        <w:spacing w:line="240" w:lineRule="auto"/>
        <w:rPr>
          <w:lang w:eastAsia="en-AU"/>
        </w:rPr>
      </w:pPr>
      <w:r w:rsidRPr="008B33E9">
        <w:rPr>
          <w:lang w:eastAsia="en-AU"/>
        </w:rPr>
        <w:t>A current motor vehicle driver’s licence.</w:t>
      </w:r>
    </w:p>
    <w:p w14:paraId="6EEE110E" w14:textId="77777777" w:rsidR="00A37DDE" w:rsidRDefault="00A37DDE" w:rsidP="003A7200">
      <w:pPr>
        <w:spacing w:line="240" w:lineRule="auto"/>
        <w:jc w:val="both"/>
        <w:rPr>
          <w:rFonts w:cs="Arial"/>
          <w:b/>
          <w:color w:val="000000"/>
          <w:szCs w:val="24"/>
        </w:rPr>
      </w:pPr>
    </w:p>
    <w:p w14:paraId="6A8E1495" w14:textId="77777777" w:rsidR="007D18BB" w:rsidRPr="008F32FB" w:rsidRDefault="007D18BB" w:rsidP="003A7200">
      <w:pPr>
        <w:spacing w:line="240" w:lineRule="auto"/>
        <w:jc w:val="both"/>
        <w:rPr>
          <w:rFonts w:cs="Arial"/>
          <w:bCs/>
          <w:color w:val="000000"/>
          <w:szCs w:val="24"/>
        </w:rPr>
      </w:pPr>
      <w:r w:rsidRPr="008F32FB">
        <w:rPr>
          <w:rFonts w:cs="Arial"/>
          <w:bCs/>
          <w:color w:val="000000"/>
          <w:szCs w:val="24"/>
        </w:rPr>
        <w:t>Band 2:</w:t>
      </w:r>
    </w:p>
    <w:p w14:paraId="67B88D3D" w14:textId="77777777" w:rsidR="005B43EA" w:rsidRPr="002E6D68" w:rsidRDefault="005B43EA" w:rsidP="002E6D68">
      <w:pPr>
        <w:pStyle w:val="ListParagraph"/>
        <w:numPr>
          <w:ilvl w:val="0"/>
          <w:numId w:val="15"/>
        </w:numPr>
        <w:spacing w:line="240" w:lineRule="auto"/>
        <w:jc w:val="both"/>
        <w:rPr>
          <w:szCs w:val="24"/>
        </w:rPr>
      </w:pPr>
      <w:r w:rsidRPr="002E6D68">
        <w:rPr>
          <w:szCs w:val="24"/>
        </w:rPr>
        <w:t>At least five years post-graduate professional experience servicing livestock industries.</w:t>
      </w:r>
    </w:p>
    <w:p w14:paraId="2E0F59B1" w14:textId="77777777" w:rsidR="005B43EA" w:rsidRPr="008F32FB" w:rsidRDefault="005B43EA" w:rsidP="008F32FB">
      <w:pPr>
        <w:pStyle w:val="ListParagraph"/>
        <w:numPr>
          <w:ilvl w:val="0"/>
          <w:numId w:val="15"/>
        </w:numPr>
        <w:spacing w:line="240" w:lineRule="auto"/>
        <w:jc w:val="both"/>
        <w:rPr>
          <w:szCs w:val="24"/>
        </w:rPr>
      </w:pPr>
      <w:r w:rsidRPr="008F32FB">
        <w:rPr>
          <w:szCs w:val="24"/>
        </w:rPr>
        <w:t xml:space="preserve">Demonstrated interest in advancing epidemiological skills. </w:t>
      </w:r>
    </w:p>
    <w:p w14:paraId="6180EBEC" w14:textId="138EF095" w:rsidR="008B33E9" w:rsidRPr="008F32FB" w:rsidRDefault="005B43EA" w:rsidP="008F32FB">
      <w:pPr>
        <w:pStyle w:val="ListParagraph"/>
        <w:numPr>
          <w:ilvl w:val="0"/>
          <w:numId w:val="15"/>
        </w:numPr>
        <w:spacing w:line="240" w:lineRule="auto"/>
        <w:jc w:val="both"/>
        <w:rPr>
          <w:szCs w:val="24"/>
        </w:rPr>
      </w:pPr>
      <w:r w:rsidRPr="008F32FB">
        <w:rPr>
          <w:szCs w:val="24"/>
        </w:rPr>
        <w:t>A current motor vehicle driver’s licence.</w:t>
      </w:r>
    </w:p>
    <w:p w14:paraId="140180C3" w14:textId="77777777" w:rsidR="002E6D68" w:rsidRDefault="002E6D68" w:rsidP="003A7200">
      <w:pPr>
        <w:spacing w:line="240" w:lineRule="auto"/>
        <w:jc w:val="both"/>
        <w:rPr>
          <w:b/>
          <w:szCs w:val="24"/>
        </w:rPr>
      </w:pPr>
    </w:p>
    <w:p w14:paraId="530B6A71" w14:textId="77777777" w:rsidR="002E6D68" w:rsidRPr="00B2568D" w:rsidRDefault="002E6D68" w:rsidP="002E6D68">
      <w:pPr>
        <w:spacing w:line="240" w:lineRule="auto"/>
        <w:jc w:val="both"/>
        <w:rPr>
          <w:rFonts w:cs="Arial"/>
          <w:color w:val="000000"/>
          <w:sz w:val="28"/>
          <w:szCs w:val="28"/>
        </w:rPr>
      </w:pPr>
      <w:r w:rsidRPr="00B2568D">
        <w:rPr>
          <w:b/>
          <w:sz w:val="28"/>
          <w:szCs w:val="28"/>
        </w:rPr>
        <w:t xml:space="preserve">About Us </w:t>
      </w:r>
    </w:p>
    <w:p w14:paraId="5A4ECE92" w14:textId="77777777" w:rsidR="00D75E3A" w:rsidRDefault="00D75E3A" w:rsidP="00D75E3A">
      <w:pPr>
        <w:spacing w:line="240" w:lineRule="auto"/>
        <w:jc w:val="both"/>
        <w:rPr>
          <w:rFonts w:cs="Arial"/>
          <w:b/>
          <w:color w:val="000000"/>
          <w:szCs w:val="24"/>
        </w:rPr>
      </w:pPr>
    </w:p>
    <w:p w14:paraId="6123C06D" w14:textId="1E811D53" w:rsidR="00D75E3A" w:rsidRPr="00AC157D" w:rsidRDefault="00D75E3A" w:rsidP="00D75E3A">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6C554C1" w14:textId="77777777" w:rsidR="00D75E3A" w:rsidRDefault="00D75E3A" w:rsidP="00D75E3A">
      <w:pPr>
        <w:autoSpaceDE w:val="0"/>
        <w:autoSpaceDN w:val="0"/>
        <w:adjustRightInd w:val="0"/>
        <w:spacing w:after="240" w:line="240" w:lineRule="auto"/>
        <w:jc w:val="both"/>
        <w:rPr>
          <w:rFonts w:cs="Arial"/>
          <w:color w:val="000000"/>
          <w:szCs w:val="24"/>
        </w:rPr>
      </w:pPr>
    </w:p>
    <w:p w14:paraId="339A08D7" w14:textId="1C579394" w:rsidR="00D75E3A" w:rsidRPr="00AC157D" w:rsidRDefault="00D75E3A" w:rsidP="00D75E3A">
      <w:pPr>
        <w:autoSpaceDE w:val="0"/>
        <w:autoSpaceDN w:val="0"/>
        <w:adjustRightInd w:val="0"/>
        <w:spacing w:after="240" w:line="240" w:lineRule="auto"/>
        <w:jc w:val="both"/>
        <w:rPr>
          <w:rFonts w:cs="Arial"/>
          <w:color w:val="000000"/>
          <w:szCs w:val="24"/>
        </w:rPr>
      </w:pPr>
      <w:r w:rsidRPr="00AC157D">
        <w:rPr>
          <w:rFonts w:cs="Arial"/>
          <w:color w:val="000000"/>
          <w:szCs w:val="24"/>
        </w:rPr>
        <w:lastRenderedPageBreak/>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3751E185" w14:textId="00F65E21" w:rsidR="00D75E3A" w:rsidRPr="00AC157D" w:rsidRDefault="00D75E3A" w:rsidP="00D75E3A">
      <w:pPr>
        <w:spacing w:line="240" w:lineRule="auto"/>
        <w:jc w:val="both"/>
        <w:rPr>
          <w:rFonts w:cs="Arial"/>
          <w:color w:val="000000"/>
          <w:szCs w:val="24"/>
        </w:rPr>
      </w:pPr>
      <w:r w:rsidRPr="00AC157D">
        <w:rPr>
          <w:rFonts w:cs="Arial"/>
          <w:color w:val="000000"/>
          <w:szCs w:val="24"/>
        </w:rPr>
        <w:t xml:space="preserve">The Department’s website at </w:t>
      </w:r>
      <w:hyperlink r:id="rId9" w:history="1">
        <w:r w:rsidRPr="00AC157D">
          <w:rPr>
            <w:rStyle w:val="Hyperlink"/>
            <w:rFonts w:cs="Arial"/>
            <w:szCs w:val="24"/>
          </w:rPr>
          <w:t>www.nre.tas.gov.au</w:t>
        </w:r>
      </w:hyperlink>
      <w:r w:rsidRPr="00AC157D">
        <w:rPr>
          <w:rFonts w:cs="Arial"/>
          <w:color w:val="000000"/>
          <w:szCs w:val="24"/>
        </w:rPr>
        <w:t xml:space="preserve"> provides more information.</w:t>
      </w:r>
    </w:p>
    <w:p w14:paraId="5B4574BF" w14:textId="77777777" w:rsidR="00D75E3A" w:rsidRPr="00B2568D" w:rsidRDefault="00D75E3A" w:rsidP="00D75E3A">
      <w:pPr>
        <w:pStyle w:val="Heading1"/>
        <w:spacing w:before="240" w:after="120" w:line="240" w:lineRule="auto"/>
        <w:jc w:val="both"/>
        <w:rPr>
          <w:rFonts w:cs="Arial"/>
          <w:b/>
          <w:sz w:val="28"/>
        </w:rPr>
      </w:pPr>
      <w:r w:rsidRPr="00B2568D">
        <w:rPr>
          <w:rFonts w:cs="Arial"/>
          <w:b/>
          <w:sz w:val="28"/>
        </w:rPr>
        <w:t>Working Environment</w:t>
      </w:r>
    </w:p>
    <w:p w14:paraId="129C9D87" w14:textId="77777777" w:rsidR="00D75E3A" w:rsidRPr="00AC157D" w:rsidRDefault="00D75E3A" w:rsidP="00D75E3A">
      <w:pPr>
        <w:pStyle w:val="Heading1"/>
        <w:spacing w:after="120" w:line="240" w:lineRule="auto"/>
        <w:jc w:val="both"/>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1D540B3A" w14:textId="77777777" w:rsidR="00D75E3A" w:rsidRPr="00AC157D" w:rsidRDefault="00D75E3A" w:rsidP="00D75E3A">
      <w:pPr>
        <w:pStyle w:val="Heading1"/>
        <w:spacing w:line="240" w:lineRule="auto"/>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3C3F78FA" w14:textId="77777777" w:rsidR="00D75E3A" w:rsidRPr="00AC157D" w:rsidRDefault="00D75E3A" w:rsidP="00D75E3A">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6A10DE8B" w14:textId="0685B823" w:rsidR="00D75E3A" w:rsidRPr="00AC157D" w:rsidRDefault="00D75E3A" w:rsidP="00D75E3A">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0" w:history="1">
        <w:r w:rsidRPr="00AC157D">
          <w:rPr>
            <w:rStyle w:val="Hyperlink"/>
            <w:rFonts w:cs="Arial"/>
            <w:sz w:val="24"/>
            <w:szCs w:val="24"/>
          </w:rPr>
          <w:t>www.dpac.tas.gov.au/divisions/ssmo</w:t>
        </w:r>
      </w:hyperlink>
      <w:r w:rsidRPr="00AC157D">
        <w:rPr>
          <w:rFonts w:cs="Arial"/>
          <w:sz w:val="24"/>
          <w:szCs w:val="24"/>
        </w:rPr>
        <w:t>.</w:t>
      </w:r>
    </w:p>
    <w:p w14:paraId="0643E676" w14:textId="77777777" w:rsidR="00A37DDE" w:rsidRDefault="00A37DDE" w:rsidP="003D3935">
      <w:pPr>
        <w:spacing w:line="240" w:lineRule="auto"/>
        <w:jc w:val="both"/>
        <w:rPr>
          <w:rFonts w:cs="Arial"/>
          <w:b/>
          <w:szCs w:val="24"/>
        </w:rPr>
      </w:pPr>
    </w:p>
    <w:p w14:paraId="1F171CB3" w14:textId="77777777" w:rsidR="00DD1205" w:rsidRPr="009E1F10" w:rsidRDefault="00DD1205" w:rsidP="003A7200">
      <w:pPr>
        <w:spacing w:before="240" w:line="240" w:lineRule="auto"/>
        <w:ind w:right="-1"/>
        <w:jc w:val="both"/>
        <w:rPr>
          <w:rFonts w:cs="Arial"/>
          <w:b/>
          <w:szCs w:val="24"/>
        </w:rPr>
      </w:pPr>
      <w:bookmarkStart w:id="0" w:name="OLE_LINK1"/>
      <w:r w:rsidRPr="009E1F10">
        <w:rPr>
          <w:rFonts w:cs="Arial"/>
          <w:b/>
          <w:szCs w:val="24"/>
        </w:rPr>
        <w:t>Special Employment Conditions</w:t>
      </w:r>
    </w:p>
    <w:bookmarkEnd w:id="0"/>
    <w:p w14:paraId="54B4CFA6" w14:textId="77777777" w:rsidR="005B43EA" w:rsidRPr="00DE3349" w:rsidRDefault="005B43EA" w:rsidP="005B43EA">
      <w:pPr>
        <w:tabs>
          <w:tab w:val="clear" w:pos="2835"/>
        </w:tabs>
        <w:spacing w:line="240" w:lineRule="auto"/>
        <w:ind w:right="-1"/>
        <w:jc w:val="both"/>
        <w:rPr>
          <w:rFonts w:eastAsia="Times New Roman" w:cs="Arial"/>
          <w:sz w:val="22"/>
          <w:lang w:eastAsia="en-AU"/>
        </w:rPr>
      </w:pPr>
      <w:r w:rsidRPr="00E64C30">
        <w:rPr>
          <w:rFonts w:eastAsia="Times New Roman" w:cstheme="majorBidi"/>
          <w:bCs/>
          <w:szCs w:val="24"/>
        </w:rPr>
        <w:t>Appointed as Inspector under</w:t>
      </w:r>
      <w:r w:rsidRPr="00DE3349">
        <w:rPr>
          <w:rFonts w:eastAsia="Times New Roman" w:cs="Arial"/>
          <w:sz w:val="22"/>
          <w:lang w:eastAsia="en-AU"/>
        </w:rPr>
        <w:t xml:space="preserve"> </w:t>
      </w:r>
      <w:r w:rsidRPr="00DE3349">
        <w:rPr>
          <w:rFonts w:eastAsia="Times New Roman" w:cs="Arial"/>
          <w:i/>
          <w:sz w:val="22"/>
          <w:lang w:eastAsia="en-AU"/>
        </w:rPr>
        <w:t>section 8 Animal Health Act 1995</w:t>
      </w:r>
    </w:p>
    <w:p w14:paraId="378EFE3A" w14:textId="77777777" w:rsidR="005B43EA" w:rsidRPr="00DE3349" w:rsidRDefault="005B43EA" w:rsidP="005B43EA">
      <w:pPr>
        <w:tabs>
          <w:tab w:val="clear" w:pos="2835"/>
        </w:tabs>
        <w:spacing w:after="0" w:line="240" w:lineRule="auto"/>
        <w:ind w:right="-1"/>
        <w:jc w:val="both"/>
        <w:rPr>
          <w:rFonts w:eastAsia="Times New Roman" w:cs="Arial"/>
          <w:i/>
          <w:sz w:val="22"/>
          <w:lang w:eastAsia="en-AU"/>
        </w:rPr>
      </w:pPr>
      <w:r w:rsidRPr="00E64C30">
        <w:rPr>
          <w:rFonts w:eastAsia="Times New Roman" w:cstheme="majorBidi"/>
          <w:bCs/>
          <w:szCs w:val="24"/>
        </w:rPr>
        <w:t>Appointed as Officer under</w:t>
      </w:r>
      <w:r w:rsidRPr="00DE3349">
        <w:rPr>
          <w:rFonts w:eastAsia="Times New Roman" w:cs="Arial"/>
          <w:sz w:val="22"/>
          <w:lang w:eastAsia="en-AU"/>
        </w:rPr>
        <w:t xml:space="preserve"> </w:t>
      </w:r>
      <w:r w:rsidRPr="00DE3349">
        <w:rPr>
          <w:rFonts w:eastAsia="Times New Roman" w:cs="Arial"/>
          <w:i/>
          <w:sz w:val="22"/>
          <w:lang w:eastAsia="en-AU"/>
        </w:rPr>
        <w:t>section 13 Animal Welfare Act 1993</w:t>
      </w:r>
    </w:p>
    <w:p w14:paraId="03BBD8A2" w14:textId="77777777" w:rsidR="005B43EA" w:rsidRPr="00E64C30" w:rsidRDefault="005B43EA" w:rsidP="005B43EA">
      <w:pPr>
        <w:tabs>
          <w:tab w:val="clear" w:pos="2835"/>
        </w:tabs>
        <w:spacing w:after="0" w:line="240" w:lineRule="auto"/>
        <w:ind w:right="-1"/>
        <w:jc w:val="both"/>
        <w:rPr>
          <w:rFonts w:eastAsia="Times New Roman" w:cstheme="majorBidi"/>
          <w:bCs/>
          <w:szCs w:val="24"/>
        </w:rPr>
      </w:pPr>
      <w:r w:rsidRPr="00E64C30">
        <w:rPr>
          <w:rFonts w:eastAsia="Times New Roman" w:cstheme="majorBidi"/>
          <w:bCs/>
          <w:szCs w:val="24"/>
        </w:rPr>
        <w:t>Some intrastate and interstate travel may be required.</w:t>
      </w:r>
    </w:p>
    <w:p w14:paraId="1E64E466" w14:textId="350A664A" w:rsidR="00270080" w:rsidRDefault="00270080" w:rsidP="00DE3349">
      <w:pPr>
        <w:tabs>
          <w:tab w:val="clear" w:pos="2835"/>
        </w:tabs>
        <w:spacing w:after="0" w:line="240" w:lineRule="auto"/>
        <w:ind w:right="-1"/>
        <w:jc w:val="both"/>
        <w:rPr>
          <w:rFonts w:cs="Arial"/>
          <w:color w:val="000000"/>
          <w:sz w:val="22"/>
        </w:rPr>
      </w:pPr>
      <w:r>
        <w:rPr>
          <w:rFonts w:eastAsia="Times New Roman" w:cstheme="majorBidi"/>
          <w:bCs/>
          <w:szCs w:val="24"/>
        </w:rPr>
        <w:t>Some marine field work may be required.</w:t>
      </w:r>
    </w:p>
    <w:p w14:paraId="1314E5E2" w14:textId="77777777" w:rsidR="00270080" w:rsidRPr="00DE3349" w:rsidRDefault="00270080" w:rsidP="005B43EA">
      <w:pPr>
        <w:tabs>
          <w:tab w:val="clear" w:pos="2835"/>
        </w:tabs>
        <w:spacing w:after="0" w:line="240" w:lineRule="auto"/>
        <w:ind w:right="-1"/>
        <w:jc w:val="both"/>
        <w:rPr>
          <w:rFonts w:eastAsia="Times New Roman" w:cs="Arial"/>
          <w:sz w:val="22"/>
          <w:lang w:eastAsia="en-AU"/>
        </w:rPr>
      </w:pPr>
    </w:p>
    <w:sectPr w:rsidR="00270080" w:rsidRPr="00DE3349"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9A20" w14:textId="77777777" w:rsidR="00DF315A" w:rsidRDefault="00DF315A" w:rsidP="00BC49A5">
      <w:r>
        <w:separator/>
      </w:r>
    </w:p>
  </w:endnote>
  <w:endnote w:type="continuationSeparator" w:id="0">
    <w:p w14:paraId="65AD1E4C" w14:textId="77777777" w:rsidR="00DF315A" w:rsidRDefault="00DF315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4F8ECB44" w14:textId="4CBFB17C" w:rsidR="007F73E6" w:rsidRDefault="00CC6B72" w:rsidP="007F73E6">
        <w:pPr>
          <w:pStyle w:val="Footer"/>
          <w:tabs>
            <w:tab w:val="clear" w:pos="4513"/>
            <w:tab w:val="center" w:pos="5529"/>
          </w:tabs>
        </w:pPr>
        <w:r>
          <w:t xml:space="preserve">Department of </w:t>
        </w:r>
        <w:r w:rsidR="001A79AE">
          <w:t>Natural Resources</w:t>
        </w:r>
        <w:r>
          <w:t xml:space="preserve"> and Environment</w:t>
        </w:r>
        <w:r w:rsidR="001A79AE">
          <w:t xml:space="preserve"> Tasmania</w:t>
        </w:r>
        <w:r w:rsidR="007F73E6">
          <w:tab/>
        </w:r>
        <w:r w:rsidR="007F73E6">
          <w:fldChar w:fldCharType="begin"/>
        </w:r>
        <w:r w:rsidR="007F73E6">
          <w:instrText xml:space="preserve"> PAGE   \* MERGEFORMAT </w:instrText>
        </w:r>
        <w:r w:rsidR="007F73E6">
          <w:fldChar w:fldCharType="separate"/>
        </w:r>
        <w:r w:rsidR="00562A38">
          <w:rPr>
            <w:noProof/>
          </w:rPr>
          <w:t>2</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E2A4" w14:textId="77777777" w:rsidR="001A79AE"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30DB1BD" wp14:editId="4F688497">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D2BA6A"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 xml:space="preserve">Department of </w:t>
    </w:r>
    <w:r w:rsidR="001A79AE">
      <w:t>Natural Resources</w:t>
    </w:r>
    <w:r>
      <w:t xml:space="preserve"> and Environment</w:t>
    </w:r>
    <w:r w:rsidR="001A79AE">
      <w:t xml:space="preserve"> Tasmania</w:t>
    </w:r>
  </w:p>
  <w:p w14:paraId="359F8F2E" w14:textId="03F642A4" w:rsidR="00642E5D" w:rsidRPr="00E42668" w:rsidRDefault="001A79AE" w:rsidP="00E42668">
    <w:pPr>
      <w:pStyle w:val="Footer"/>
    </w:pPr>
    <w:r>
      <w:rPr>
        <w:sz w:val="20"/>
        <w:szCs w:val="20"/>
      </w:rPr>
      <w:t xml:space="preserve">Revision date: </w:t>
    </w:r>
    <w:r w:rsidR="00247EFC">
      <w:rPr>
        <w:sz w:val="20"/>
        <w:szCs w:val="20"/>
      </w:rPr>
      <w:t>2 May</w:t>
    </w:r>
    <w:r>
      <w:rPr>
        <w:sz w:val="20"/>
        <w:szCs w:val="20"/>
      </w:rPr>
      <w:t xml:space="preserve"> 2022</w:t>
    </w:r>
    <w:r>
      <w:t xml:space="preserve"> </w:t>
    </w:r>
    <w:r w:rsidR="00E42668">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1924" w14:textId="77777777" w:rsidR="00DF315A" w:rsidRDefault="00DF315A" w:rsidP="00BC49A5">
      <w:r>
        <w:separator/>
      </w:r>
    </w:p>
  </w:footnote>
  <w:footnote w:type="continuationSeparator" w:id="0">
    <w:p w14:paraId="4BFFDB26" w14:textId="77777777" w:rsidR="00DF315A" w:rsidRDefault="00DF315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4199" w14:textId="485F638A"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F40822"/>
    <w:multiLevelType w:val="hybridMultilevel"/>
    <w:tmpl w:val="BFF4656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DE30D7"/>
    <w:multiLevelType w:val="hybridMultilevel"/>
    <w:tmpl w:val="DBCC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43951"/>
    <w:multiLevelType w:val="hybridMultilevel"/>
    <w:tmpl w:val="1AF6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C3DB9"/>
    <w:multiLevelType w:val="hybridMultilevel"/>
    <w:tmpl w:val="38708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F6BD2"/>
    <w:multiLevelType w:val="hybridMultilevel"/>
    <w:tmpl w:val="2C3C8884"/>
    <w:lvl w:ilvl="0" w:tplc="0C090001">
      <w:start w:val="1"/>
      <w:numFmt w:val="bullet"/>
      <w:lvlText w:val=""/>
      <w:lvlJc w:val="left"/>
      <w:pPr>
        <w:ind w:left="360" w:hanging="360"/>
      </w:pPr>
      <w:rPr>
        <w:rFonts w:ascii="Symbol" w:hAnsi="Symbol" w:hint="default"/>
      </w:rPr>
    </w:lvl>
    <w:lvl w:ilvl="1" w:tplc="C770B994">
      <w:numFmt w:val="bullet"/>
      <w:lvlText w:val="•"/>
      <w:lvlJc w:val="left"/>
      <w:pPr>
        <w:ind w:left="1152" w:hanging="432"/>
      </w:pPr>
      <w:rPr>
        <w:rFonts w:ascii="Gill Sans MT" w:eastAsiaTheme="minorHAnsi" w:hAnsi="Gill Sans MT"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B21979"/>
    <w:multiLevelType w:val="hybridMultilevel"/>
    <w:tmpl w:val="D1BEEA2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152" w:hanging="432"/>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3"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826D8F"/>
    <w:multiLevelType w:val="hybridMultilevel"/>
    <w:tmpl w:val="20EA2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BA41BD"/>
    <w:multiLevelType w:val="hybridMultilevel"/>
    <w:tmpl w:val="7CB0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537634">
    <w:abstractNumId w:val="14"/>
  </w:num>
  <w:num w:numId="2" w16cid:durableId="230312961">
    <w:abstractNumId w:val="9"/>
  </w:num>
  <w:num w:numId="3" w16cid:durableId="832570625">
    <w:abstractNumId w:val="11"/>
  </w:num>
  <w:num w:numId="4" w16cid:durableId="161356213">
    <w:abstractNumId w:val="5"/>
  </w:num>
  <w:num w:numId="5" w16cid:durableId="20250662">
    <w:abstractNumId w:val="8"/>
  </w:num>
  <w:num w:numId="6" w16cid:durableId="1229264305">
    <w:abstractNumId w:val="7"/>
  </w:num>
  <w:num w:numId="7" w16cid:durableId="1927106871">
    <w:abstractNumId w:val="6"/>
  </w:num>
  <w:num w:numId="8" w16cid:durableId="196084468">
    <w:abstractNumId w:val="0"/>
  </w:num>
  <w:num w:numId="9" w16cid:durableId="199171738">
    <w:abstractNumId w:val="13"/>
  </w:num>
  <w:num w:numId="10" w16cid:durableId="621880892">
    <w:abstractNumId w:val="2"/>
  </w:num>
  <w:num w:numId="11" w16cid:durableId="1075274584">
    <w:abstractNumId w:val="10"/>
  </w:num>
  <w:num w:numId="12" w16cid:durableId="1079012952">
    <w:abstractNumId w:val="17"/>
  </w:num>
  <w:num w:numId="13" w16cid:durableId="540554126">
    <w:abstractNumId w:val="3"/>
  </w:num>
  <w:num w:numId="14" w16cid:durableId="1723552212">
    <w:abstractNumId w:val="4"/>
  </w:num>
  <w:num w:numId="15" w16cid:durableId="1885096086">
    <w:abstractNumId w:val="15"/>
  </w:num>
  <w:num w:numId="16" w16cid:durableId="7020966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5557097">
    <w:abstractNumId w:val="12"/>
  </w:num>
  <w:num w:numId="18" w16cid:durableId="74607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09ED"/>
    <w:rsid w:val="00063A6A"/>
    <w:rsid w:val="00085651"/>
    <w:rsid w:val="000A687B"/>
    <w:rsid w:val="000C1CD5"/>
    <w:rsid w:val="001165AA"/>
    <w:rsid w:val="0016305A"/>
    <w:rsid w:val="00185BDA"/>
    <w:rsid w:val="001947A1"/>
    <w:rsid w:val="00195830"/>
    <w:rsid w:val="001963E4"/>
    <w:rsid w:val="001A79AE"/>
    <w:rsid w:val="001C06F8"/>
    <w:rsid w:val="001D2B88"/>
    <w:rsid w:val="001D3CF3"/>
    <w:rsid w:val="001E6C6E"/>
    <w:rsid w:val="001E7B7E"/>
    <w:rsid w:val="00204218"/>
    <w:rsid w:val="002104DD"/>
    <w:rsid w:val="00210F4C"/>
    <w:rsid w:val="002126EB"/>
    <w:rsid w:val="00247EFC"/>
    <w:rsid w:val="002533F2"/>
    <w:rsid w:val="00263344"/>
    <w:rsid w:val="00263E12"/>
    <w:rsid w:val="00270080"/>
    <w:rsid w:val="0027348F"/>
    <w:rsid w:val="00287BE7"/>
    <w:rsid w:val="0029130B"/>
    <w:rsid w:val="002A584C"/>
    <w:rsid w:val="002E6D68"/>
    <w:rsid w:val="003058D6"/>
    <w:rsid w:val="00331842"/>
    <w:rsid w:val="00335A40"/>
    <w:rsid w:val="003420FF"/>
    <w:rsid w:val="00371F59"/>
    <w:rsid w:val="00391075"/>
    <w:rsid w:val="003951E9"/>
    <w:rsid w:val="003A7200"/>
    <w:rsid w:val="003C03E5"/>
    <w:rsid w:val="003C5DE2"/>
    <w:rsid w:val="003D3935"/>
    <w:rsid w:val="003F442E"/>
    <w:rsid w:val="003F7D4A"/>
    <w:rsid w:val="00411FA3"/>
    <w:rsid w:val="0041328D"/>
    <w:rsid w:val="00417933"/>
    <w:rsid w:val="00480C99"/>
    <w:rsid w:val="00486C56"/>
    <w:rsid w:val="00490402"/>
    <w:rsid w:val="00497B62"/>
    <w:rsid w:val="004F2DAF"/>
    <w:rsid w:val="00542542"/>
    <w:rsid w:val="00547824"/>
    <w:rsid w:val="005601E2"/>
    <w:rsid w:val="00562A38"/>
    <w:rsid w:val="005B43EA"/>
    <w:rsid w:val="005D5969"/>
    <w:rsid w:val="005F0B12"/>
    <w:rsid w:val="00600395"/>
    <w:rsid w:val="00642E5D"/>
    <w:rsid w:val="006707F8"/>
    <w:rsid w:val="0068403C"/>
    <w:rsid w:val="006E016C"/>
    <w:rsid w:val="006F05CA"/>
    <w:rsid w:val="006F2AF5"/>
    <w:rsid w:val="00710239"/>
    <w:rsid w:val="007927F1"/>
    <w:rsid w:val="007A5DB4"/>
    <w:rsid w:val="007C11B0"/>
    <w:rsid w:val="007C2B83"/>
    <w:rsid w:val="007D18BB"/>
    <w:rsid w:val="007D3051"/>
    <w:rsid w:val="007F24AF"/>
    <w:rsid w:val="007F73E6"/>
    <w:rsid w:val="00804A11"/>
    <w:rsid w:val="00825584"/>
    <w:rsid w:val="008732A5"/>
    <w:rsid w:val="008752B7"/>
    <w:rsid w:val="008806DF"/>
    <w:rsid w:val="008B33E9"/>
    <w:rsid w:val="008B3A4C"/>
    <w:rsid w:val="008C1008"/>
    <w:rsid w:val="008F1AEF"/>
    <w:rsid w:val="008F3009"/>
    <w:rsid w:val="008F32FB"/>
    <w:rsid w:val="00915831"/>
    <w:rsid w:val="00922D4B"/>
    <w:rsid w:val="00923697"/>
    <w:rsid w:val="0093612C"/>
    <w:rsid w:val="00973459"/>
    <w:rsid w:val="00997371"/>
    <w:rsid w:val="009A65F9"/>
    <w:rsid w:val="009B4518"/>
    <w:rsid w:val="009C04A1"/>
    <w:rsid w:val="009D522C"/>
    <w:rsid w:val="009D6778"/>
    <w:rsid w:val="009E1F10"/>
    <w:rsid w:val="009E7486"/>
    <w:rsid w:val="00A17AD4"/>
    <w:rsid w:val="00A268FA"/>
    <w:rsid w:val="00A27736"/>
    <w:rsid w:val="00A37DDE"/>
    <w:rsid w:val="00A44F84"/>
    <w:rsid w:val="00A67B33"/>
    <w:rsid w:val="00A83370"/>
    <w:rsid w:val="00AB5692"/>
    <w:rsid w:val="00AC6312"/>
    <w:rsid w:val="00AE7E50"/>
    <w:rsid w:val="00AF3FC8"/>
    <w:rsid w:val="00B232E2"/>
    <w:rsid w:val="00B403AD"/>
    <w:rsid w:val="00B6253B"/>
    <w:rsid w:val="00B83D0D"/>
    <w:rsid w:val="00BB79E6"/>
    <w:rsid w:val="00BC3341"/>
    <w:rsid w:val="00BC49A5"/>
    <w:rsid w:val="00BD238B"/>
    <w:rsid w:val="00BE0907"/>
    <w:rsid w:val="00BF28DD"/>
    <w:rsid w:val="00C96242"/>
    <w:rsid w:val="00CC6B72"/>
    <w:rsid w:val="00CD42F8"/>
    <w:rsid w:val="00CE6B19"/>
    <w:rsid w:val="00CF0AE9"/>
    <w:rsid w:val="00D0096D"/>
    <w:rsid w:val="00D368D1"/>
    <w:rsid w:val="00D627F0"/>
    <w:rsid w:val="00D75E3A"/>
    <w:rsid w:val="00DD1205"/>
    <w:rsid w:val="00DE3349"/>
    <w:rsid w:val="00DE517B"/>
    <w:rsid w:val="00DF0BB8"/>
    <w:rsid w:val="00DF315A"/>
    <w:rsid w:val="00E05E40"/>
    <w:rsid w:val="00E16743"/>
    <w:rsid w:val="00E3049F"/>
    <w:rsid w:val="00E42668"/>
    <w:rsid w:val="00E474BA"/>
    <w:rsid w:val="00E50407"/>
    <w:rsid w:val="00E537CB"/>
    <w:rsid w:val="00E64C30"/>
    <w:rsid w:val="00E77191"/>
    <w:rsid w:val="00E96058"/>
    <w:rsid w:val="00EB220A"/>
    <w:rsid w:val="00EC556C"/>
    <w:rsid w:val="00EE75A4"/>
    <w:rsid w:val="00F00D98"/>
    <w:rsid w:val="00F2463C"/>
    <w:rsid w:val="00F433D9"/>
    <w:rsid w:val="00F821D2"/>
    <w:rsid w:val="00FD00B5"/>
    <w:rsid w:val="00FE5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162AE"/>
  <w15:docId w15:val="{4077FE5E-7F8B-45C2-B504-95D6AF52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3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BodyText2">
    <w:name w:val="Body Text 2"/>
    <w:basedOn w:val="Normal"/>
    <w:link w:val="BodyText2Char"/>
    <w:rsid w:val="005B43EA"/>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5B43EA"/>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840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3C"/>
    <w:rPr>
      <w:rFonts w:ascii="Segoe UI" w:hAnsi="Segoe UI" w:cs="Segoe UI"/>
      <w:sz w:val="18"/>
      <w:szCs w:val="18"/>
    </w:rPr>
  </w:style>
  <w:style w:type="character" w:styleId="CommentReference">
    <w:name w:val="annotation reference"/>
    <w:basedOn w:val="DefaultParagraphFont"/>
    <w:uiPriority w:val="99"/>
    <w:semiHidden/>
    <w:unhideWhenUsed/>
    <w:rsid w:val="0068403C"/>
    <w:rPr>
      <w:sz w:val="16"/>
      <w:szCs w:val="16"/>
    </w:rPr>
  </w:style>
  <w:style w:type="paragraph" w:styleId="CommentText">
    <w:name w:val="annotation text"/>
    <w:basedOn w:val="Normal"/>
    <w:link w:val="CommentTextChar"/>
    <w:uiPriority w:val="99"/>
    <w:semiHidden/>
    <w:unhideWhenUsed/>
    <w:rsid w:val="0068403C"/>
    <w:pPr>
      <w:spacing w:line="240" w:lineRule="auto"/>
    </w:pPr>
    <w:rPr>
      <w:sz w:val="20"/>
      <w:szCs w:val="20"/>
    </w:rPr>
  </w:style>
  <w:style w:type="character" w:customStyle="1" w:styleId="CommentTextChar">
    <w:name w:val="Comment Text Char"/>
    <w:basedOn w:val="DefaultParagraphFont"/>
    <w:link w:val="CommentText"/>
    <w:uiPriority w:val="99"/>
    <w:semiHidden/>
    <w:rsid w:val="0068403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8403C"/>
    <w:rPr>
      <w:b/>
      <w:bCs/>
    </w:rPr>
  </w:style>
  <w:style w:type="character" w:customStyle="1" w:styleId="CommentSubjectChar">
    <w:name w:val="Comment Subject Char"/>
    <w:basedOn w:val="CommentTextChar"/>
    <w:link w:val="CommentSubject"/>
    <w:uiPriority w:val="99"/>
    <w:semiHidden/>
    <w:rsid w:val="0068403C"/>
    <w:rPr>
      <w:rFonts w:ascii="Gill Sans MT" w:hAnsi="Gill Sans MT"/>
      <w:b/>
      <w:bCs/>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E6D68"/>
    <w:rPr>
      <w:rFonts w:ascii="Gill Sans MT" w:hAnsi="Gill Sans MT"/>
      <w:sz w:val="24"/>
    </w:rPr>
  </w:style>
  <w:style w:type="paragraph" w:customStyle="1" w:styleId="paragraph">
    <w:name w:val="paragraph"/>
    <w:basedOn w:val="Normal"/>
    <w:uiPriority w:val="99"/>
    <w:rsid w:val="002E6D68"/>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ervices/medicare/australian-immunisation-register/what-register/immunisation-medical-exemp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nre.ta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3C38-30FA-4E76-9612-C61C033A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Webb, Sam</cp:lastModifiedBy>
  <cp:revision>12</cp:revision>
  <cp:lastPrinted>2022-05-02T01:49:00Z</cp:lastPrinted>
  <dcterms:created xsi:type="dcterms:W3CDTF">2022-05-02T01:01:00Z</dcterms:created>
  <dcterms:modified xsi:type="dcterms:W3CDTF">2022-05-02T01:49:00Z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M602997</vt:lpwstr>
  </property>
  <property fmtid="{D5CDD505-2E9C-101B-9397-08002B2CF9AE}" pid="3" name="DocONERegDate">
    <vt:lpwstr>22/01/2020 04:08:19 PM</vt:lpwstr>
  </property>
  <property fmtid="{D5CDD505-2E9C-101B-9397-08002B2CF9AE}" pid="4" name="DocONEVerNo">
    <vt:lpwstr>1</vt:lpwstr>
  </property>
  <property fmtid="{D5CDD505-2E9C-101B-9397-08002B2CF9AE}" pid="5" name="DocONECreatedDate">
    <vt:lpwstr>22/01/2020</vt:lpwstr>
  </property>
</Properties>
</file>