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1A828626"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6795765B"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2D07043C" wp14:editId="013A36BC">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6BEA671C" w14:textId="77777777" w:rsidR="003C37FC" w:rsidRDefault="003C37FC">
            <w:pPr>
              <w:pStyle w:val="BodyText"/>
              <w:rPr>
                <w:sz w:val="36"/>
                <w:szCs w:val="36"/>
              </w:rPr>
            </w:pPr>
            <w:r>
              <w:rPr>
                <w:sz w:val="36"/>
                <w:szCs w:val="36"/>
              </w:rPr>
              <w:t>Position Description</w:t>
            </w:r>
          </w:p>
        </w:tc>
      </w:tr>
    </w:tbl>
    <w:p w14:paraId="1C6125B7"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2ACFEDE3" w14:textId="77777777">
        <w:trPr>
          <w:cantSplit/>
        </w:trPr>
        <w:tc>
          <w:tcPr>
            <w:tcW w:w="2659" w:type="dxa"/>
            <w:tcBorders>
              <w:top w:val="single" w:sz="4" w:space="0" w:color="auto"/>
            </w:tcBorders>
          </w:tcPr>
          <w:p w14:paraId="55F0A303"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0BAA9983" w14:textId="6C7BEA73" w:rsidR="003C37FC" w:rsidRDefault="001E27E5">
            <w:pPr>
              <w:pStyle w:val="norm10plus"/>
              <w:widowControl/>
              <w:overflowPunct w:val="0"/>
              <w:spacing w:after="60"/>
              <w:textAlignment w:val="baseline"/>
            </w:pPr>
            <w:r>
              <w:t>ANU Advancement</w:t>
            </w:r>
          </w:p>
        </w:tc>
      </w:tr>
      <w:tr w:rsidR="003C37FC" w14:paraId="7B511045" w14:textId="77777777">
        <w:trPr>
          <w:cantSplit/>
        </w:trPr>
        <w:tc>
          <w:tcPr>
            <w:tcW w:w="2659" w:type="dxa"/>
          </w:tcPr>
          <w:p w14:paraId="05E5F942"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6297F9A5" w14:textId="68DE2866" w:rsidR="003C37FC" w:rsidRDefault="003C37FC">
            <w:pPr>
              <w:spacing w:after="60"/>
            </w:pPr>
          </w:p>
        </w:tc>
      </w:tr>
      <w:tr w:rsidR="003C37FC" w14:paraId="744BBB99" w14:textId="77777777">
        <w:trPr>
          <w:cantSplit/>
        </w:trPr>
        <w:tc>
          <w:tcPr>
            <w:tcW w:w="2659" w:type="dxa"/>
          </w:tcPr>
          <w:p w14:paraId="6FEA256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04A97720" w14:textId="3A467791" w:rsidR="003C37FC" w:rsidRDefault="001E27E5">
            <w:pPr>
              <w:pStyle w:val="norm10plus"/>
              <w:widowControl/>
              <w:overflowPunct w:val="0"/>
              <w:spacing w:after="60"/>
              <w:textAlignment w:val="baseline"/>
            </w:pPr>
            <w:r>
              <w:t>Advancement Services</w:t>
            </w:r>
          </w:p>
        </w:tc>
      </w:tr>
      <w:tr w:rsidR="003C37FC" w14:paraId="227631E8" w14:textId="77777777">
        <w:trPr>
          <w:cantSplit/>
        </w:trPr>
        <w:tc>
          <w:tcPr>
            <w:tcW w:w="2659" w:type="dxa"/>
          </w:tcPr>
          <w:p w14:paraId="1868C689"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06952341" w14:textId="54C73E90" w:rsidR="003C37FC" w:rsidRDefault="00EF458D">
            <w:pPr>
              <w:spacing w:after="60"/>
            </w:pPr>
            <w:r>
              <w:t xml:space="preserve">Senior </w:t>
            </w:r>
            <w:r w:rsidR="00C3538F">
              <w:t xml:space="preserve">Governance &amp; </w:t>
            </w:r>
            <w:r>
              <w:t>Scholarships Officer</w:t>
            </w:r>
          </w:p>
        </w:tc>
      </w:tr>
      <w:tr w:rsidR="003C37FC" w14:paraId="20D0069D" w14:textId="77777777">
        <w:trPr>
          <w:cantSplit/>
        </w:trPr>
        <w:tc>
          <w:tcPr>
            <w:tcW w:w="2659" w:type="dxa"/>
          </w:tcPr>
          <w:p w14:paraId="2B655B16"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6A64319B" w14:textId="77777777" w:rsidR="003C37FC" w:rsidRDefault="00EF458D">
            <w:pPr>
              <w:spacing w:after="60"/>
            </w:pPr>
            <w:r w:rsidRPr="00CD158C">
              <w:t xml:space="preserve">ANU Officer </w:t>
            </w:r>
            <w:r>
              <w:t>Grade</w:t>
            </w:r>
            <w:r w:rsidRPr="00CD158C">
              <w:t xml:space="preserve"> 6/7 (Admin</w:t>
            </w:r>
            <w:r>
              <w:t>istration</w:t>
            </w:r>
            <w:r w:rsidRPr="00CD158C">
              <w:t>)</w:t>
            </w:r>
          </w:p>
        </w:tc>
      </w:tr>
      <w:tr w:rsidR="003C37FC" w14:paraId="2D80F6BA" w14:textId="77777777">
        <w:trPr>
          <w:cantSplit/>
        </w:trPr>
        <w:tc>
          <w:tcPr>
            <w:tcW w:w="2659" w:type="dxa"/>
          </w:tcPr>
          <w:p w14:paraId="679A7FD0"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2D26330B" w14:textId="77777777" w:rsidR="003C37FC" w:rsidRDefault="00EF458D">
            <w:pPr>
              <w:spacing w:after="60"/>
            </w:pPr>
            <w:r>
              <w:t>TBC</w:t>
            </w:r>
          </w:p>
        </w:tc>
      </w:tr>
      <w:tr w:rsidR="00FD1054" w14:paraId="6C54322F" w14:textId="77777777">
        <w:trPr>
          <w:cantSplit/>
        </w:trPr>
        <w:tc>
          <w:tcPr>
            <w:tcW w:w="2659" w:type="dxa"/>
          </w:tcPr>
          <w:p w14:paraId="47860D38"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7CB5FA67" w14:textId="2C8AD5DA" w:rsidR="00FD1054" w:rsidRDefault="00E91664">
            <w:pPr>
              <w:spacing w:after="60"/>
            </w:pPr>
            <w:r>
              <w:t>Governance &amp; Reporting Manager</w:t>
            </w:r>
          </w:p>
        </w:tc>
      </w:tr>
      <w:tr w:rsidR="003C37FC" w14:paraId="18047BC6" w14:textId="77777777" w:rsidTr="0041224F">
        <w:trPr>
          <w:cantSplit/>
        </w:trPr>
        <w:tc>
          <w:tcPr>
            <w:tcW w:w="2659" w:type="dxa"/>
          </w:tcPr>
          <w:p w14:paraId="75161D26"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6C69202E" w14:textId="77777777" w:rsidR="003C37FC" w:rsidRDefault="00EF458D">
            <w:pPr>
              <w:spacing w:after="60"/>
            </w:pPr>
            <w:r>
              <w:t>Nil</w:t>
            </w:r>
          </w:p>
        </w:tc>
      </w:tr>
      <w:tr w:rsidR="0041224F" w14:paraId="36E0D553" w14:textId="77777777">
        <w:trPr>
          <w:cantSplit/>
        </w:trPr>
        <w:tc>
          <w:tcPr>
            <w:tcW w:w="2659" w:type="dxa"/>
            <w:tcBorders>
              <w:bottom w:val="single" w:sz="6" w:space="0" w:color="auto"/>
            </w:tcBorders>
          </w:tcPr>
          <w:p w14:paraId="7F0D2687"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368C13D0" w14:textId="77777777" w:rsidR="0041224F" w:rsidRDefault="00EF458D">
            <w:pPr>
              <w:spacing w:after="60"/>
            </w:pPr>
            <w:r>
              <w:t>Nil</w:t>
            </w:r>
          </w:p>
        </w:tc>
      </w:tr>
    </w:tbl>
    <w:p w14:paraId="6A64A4EB"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1C45BA66" w14:textId="77777777">
        <w:tc>
          <w:tcPr>
            <w:tcW w:w="10427" w:type="dxa"/>
            <w:tcBorders>
              <w:top w:val="single" w:sz="4" w:space="0" w:color="auto"/>
              <w:bottom w:val="single" w:sz="4" w:space="0" w:color="auto"/>
            </w:tcBorders>
          </w:tcPr>
          <w:p w14:paraId="3217CE6C" w14:textId="77777777"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5656D329" w14:textId="77777777" w:rsidR="00EF458D" w:rsidRPr="00EF458D" w:rsidRDefault="00EF458D" w:rsidP="00EF458D">
            <w:pPr>
              <w:pStyle w:val="NormalWeb"/>
              <w:rPr>
                <w:rFonts w:ascii="Arial" w:eastAsia="Times New Roman" w:hAnsi="Arial" w:cs="Arial"/>
                <w:sz w:val="20"/>
                <w:szCs w:val="20"/>
                <w:lang w:val="en-AU"/>
              </w:rPr>
            </w:pPr>
            <w:r w:rsidRPr="00CD158C">
              <w:rPr>
                <w:rFonts w:ascii="Arial" w:eastAsia="Times New Roman" w:hAnsi="Arial" w:cs="Arial"/>
                <w:sz w:val="20"/>
                <w:szCs w:val="20"/>
                <w:lang w:val="en-AU"/>
              </w:rPr>
              <w:t>ANU Advancement has been building the philanthropic foundation for ANU upon which the University plans to launch its first comprehensive and significant fundraising campaign. Staffed by a collaborative team of professionals, Advancement is committed to strong and meaningful engagement with its many communities, and to generating the philanthropic support and alumni engagement required to reach our ambitious goals and maximise impact. We are creating a philanthropic culture that is embedded across all of ANU.</w:t>
            </w:r>
            <w:r>
              <w:rPr>
                <w:rFonts w:ascii="Arial" w:eastAsia="Times New Roman" w:hAnsi="Arial" w:cs="Arial"/>
                <w:sz w:val="20"/>
                <w:szCs w:val="20"/>
                <w:lang w:val="en-AU"/>
              </w:rPr>
              <w:t xml:space="preserve"> </w:t>
            </w:r>
            <w:r w:rsidRPr="00EF458D">
              <w:rPr>
                <w:rFonts w:ascii="Arial" w:eastAsia="Times New Roman" w:hAnsi="Arial" w:cs="Arial"/>
                <w:sz w:val="20"/>
                <w:szCs w:val="20"/>
                <w:lang w:val="en-AU"/>
              </w:rPr>
              <w:t>ANU exhibits many advantages in advancement, not least the unique nature of being the national university. We are able to connect with alumni, donors, friends and those previously unaffiliated with the University, who are excited by our vision, energy and commitment to improving our world through education, research and innovation.</w:t>
            </w:r>
          </w:p>
          <w:p w14:paraId="5BEFA223" w14:textId="5626454F" w:rsidR="006B28C8" w:rsidRPr="00EF458D" w:rsidRDefault="00EF458D" w:rsidP="00EF458D">
            <w:pPr>
              <w:pStyle w:val="NormalWeb"/>
              <w:rPr>
                <w:rFonts w:ascii="Arial" w:eastAsia="Times New Roman" w:hAnsi="Arial" w:cs="Arial"/>
                <w:sz w:val="20"/>
                <w:szCs w:val="20"/>
                <w:lang w:val="en-AU"/>
              </w:rPr>
            </w:pPr>
            <w:r w:rsidRPr="00EF458D">
              <w:rPr>
                <w:rFonts w:ascii="Arial" w:eastAsia="Times New Roman" w:hAnsi="Arial" w:cs="Arial"/>
                <w:sz w:val="20"/>
                <w:szCs w:val="20"/>
                <w:lang w:val="en-AU"/>
              </w:rPr>
              <w:t xml:space="preserve">The Senior </w:t>
            </w:r>
            <w:r w:rsidR="00C3538F">
              <w:rPr>
                <w:rFonts w:ascii="Arial" w:eastAsia="Times New Roman" w:hAnsi="Arial" w:cs="Arial"/>
                <w:sz w:val="20"/>
                <w:szCs w:val="20"/>
                <w:lang w:val="en-AU"/>
              </w:rPr>
              <w:t xml:space="preserve">Governance &amp; </w:t>
            </w:r>
            <w:r w:rsidRPr="00EF458D">
              <w:rPr>
                <w:rFonts w:ascii="Arial" w:eastAsia="Times New Roman" w:hAnsi="Arial" w:cs="Arial"/>
                <w:sz w:val="20"/>
                <w:szCs w:val="20"/>
                <w:lang w:val="en-AU"/>
              </w:rPr>
              <w:t xml:space="preserve">Scholarships Officer will provide administrative support for the development and securing of </w:t>
            </w:r>
            <w:r>
              <w:rPr>
                <w:rFonts w:ascii="Arial" w:eastAsia="Times New Roman" w:hAnsi="Arial" w:cs="Arial"/>
                <w:sz w:val="20"/>
                <w:szCs w:val="20"/>
                <w:lang w:val="en-AU"/>
              </w:rPr>
              <w:t xml:space="preserve">philanthropic </w:t>
            </w:r>
            <w:r w:rsidRPr="00EF458D">
              <w:rPr>
                <w:rFonts w:ascii="Arial" w:eastAsia="Times New Roman" w:hAnsi="Arial" w:cs="Arial"/>
                <w:sz w:val="20"/>
                <w:szCs w:val="20"/>
                <w:lang w:val="en-AU"/>
              </w:rPr>
              <w:t>scholarships</w:t>
            </w:r>
            <w:r w:rsidR="002B192B">
              <w:rPr>
                <w:rFonts w:ascii="Arial" w:eastAsia="Times New Roman" w:hAnsi="Arial" w:cs="Arial"/>
                <w:sz w:val="20"/>
                <w:szCs w:val="20"/>
                <w:lang w:val="en-AU"/>
              </w:rPr>
              <w:t xml:space="preserve"> and prizes</w:t>
            </w:r>
            <w:r w:rsidRPr="00EF458D">
              <w:rPr>
                <w:rFonts w:ascii="Arial" w:eastAsia="Times New Roman" w:hAnsi="Arial" w:cs="Arial"/>
                <w:sz w:val="20"/>
                <w:szCs w:val="20"/>
                <w:lang w:val="en-AU"/>
              </w:rPr>
              <w:t xml:space="preserve"> administered by ANU. The </w:t>
            </w:r>
            <w:r>
              <w:rPr>
                <w:rFonts w:ascii="Arial" w:eastAsia="Times New Roman" w:hAnsi="Arial" w:cs="Arial"/>
                <w:sz w:val="20"/>
                <w:szCs w:val="20"/>
                <w:lang w:val="en-AU"/>
              </w:rPr>
              <w:t>position</w:t>
            </w:r>
            <w:r w:rsidRPr="00EF458D">
              <w:rPr>
                <w:rFonts w:ascii="Arial" w:eastAsia="Times New Roman" w:hAnsi="Arial" w:cs="Arial"/>
                <w:sz w:val="20"/>
                <w:szCs w:val="20"/>
                <w:lang w:val="en-AU"/>
              </w:rPr>
              <w:t xml:space="preserve"> </w:t>
            </w:r>
            <w:r>
              <w:rPr>
                <w:rFonts w:ascii="Arial" w:eastAsia="Times New Roman" w:hAnsi="Arial" w:cs="Arial"/>
                <w:sz w:val="20"/>
                <w:szCs w:val="20"/>
                <w:lang w:val="en-AU"/>
              </w:rPr>
              <w:t>will</w:t>
            </w:r>
            <w:r w:rsidRPr="00EF458D">
              <w:rPr>
                <w:rFonts w:ascii="Arial" w:eastAsia="Times New Roman" w:hAnsi="Arial" w:cs="Arial"/>
                <w:sz w:val="20"/>
                <w:szCs w:val="20"/>
                <w:lang w:val="en-AU"/>
              </w:rPr>
              <w:t xml:space="preserve"> also responsible for operational support, administration, tracking</w:t>
            </w:r>
            <w:r w:rsidR="002B192B">
              <w:rPr>
                <w:rFonts w:ascii="Arial" w:eastAsia="Times New Roman" w:hAnsi="Arial" w:cs="Arial"/>
                <w:sz w:val="20"/>
                <w:szCs w:val="20"/>
                <w:lang w:val="en-AU"/>
              </w:rPr>
              <w:t>,</w:t>
            </w:r>
            <w:r w:rsidRPr="00EF458D">
              <w:rPr>
                <w:rFonts w:ascii="Arial" w:eastAsia="Times New Roman" w:hAnsi="Arial" w:cs="Arial"/>
                <w:sz w:val="20"/>
                <w:szCs w:val="20"/>
                <w:lang w:val="en-AU"/>
              </w:rPr>
              <w:t xml:space="preserve"> analysis and reporting of philanthropic scholarships and prizes. The </w:t>
            </w:r>
            <w:r>
              <w:rPr>
                <w:rFonts w:ascii="Arial" w:eastAsia="Times New Roman" w:hAnsi="Arial" w:cs="Arial"/>
                <w:sz w:val="20"/>
                <w:szCs w:val="20"/>
                <w:lang w:val="en-AU"/>
              </w:rPr>
              <w:t>position</w:t>
            </w:r>
            <w:r w:rsidRPr="00EF458D">
              <w:rPr>
                <w:rFonts w:ascii="Arial" w:eastAsia="Times New Roman" w:hAnsi="Arial" w:cs="Arial"/>
                <w:sz w:val="20"/>
                <w:szCs w:val="20"/>
                <w:lang w:val="en-AU"/>
              </w:rPr>
              <w:t xml:space="preserve"> demands close interaction with internal and external stakeholders, as well as flexible working arrangements during peak periods. </w:t>
            </w:r>
          </w:p>
          <w:p w14:paraId="132BF52E"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18699EBC" w14:textId="77777777" w:rsidR="006B28C8"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26FB4E8B" w14:textId="022304B2" w:rsidR="00EF458D" w:rsidRPr="00340E9A" w:rsidRDefault="00340E9A" w:rsidP="00EF458D">
            <w:pPr>
              <w:spacing w:before="0"/>
            </w:pPr>
            <w:r>
              <w:t>The position is part of ANU</w:t>
            </w:r>
            <w:r w:rsidR="00EF458D" w:rsidRPr="00EF458D">
              <w:t xml:space="preserve"> Advancement and reports directly to the </w:t>
            </w:r>
            <w:r w:rsidR="002B192B">
              <w:t>Governance &amp; Reporting Manager</w:t>
            </w:r>
            <w:r w:rsidR="00EF458D" w:rsidRPr="00EF458D">
              <w:t xml:space="preserve">. Promoting and providing a strong service culture to internal and external stakeholders is a core attribute of the </w:t>
            </w:r>
            <w:r>
              <w:t>position</w:t>
            </w:r>
            <w:r w:rsidR="00EF458D" w:rsidRPr="00EF458D">
              <w:t xml:space="preserve">. </w:t>
            </w:r>
            <w:r w:rsidRPr="00340E9A">
              <w:t xml:space="preserve">The occupant </w:t>
            </w:r>
            <w:r>
              <w:t xml:space="preserve">will </w:t>
            </w:r>
            <w:r w:rsidRPr="00340E9A">
              <w:t xml:space="preserve">develop and operate networks both within and outside the </w:t>
            </w:r>
            <w:r>
              <w:t>ANU, t</w:t>
            </w:r>
            <w:r w:rsidR="00EF458D" w:rsidRPr="00EF458D">
              <w:t xml:space="preserve">he ability to liaise with staff, donors and students and to form strong and cooperative working relationships across ANU and with external stakeholders is vital. </w:t>
            </w:r>
            <w:r w:rsidR="00EF458D" w:rsidRPr="00340E9A">
              <w:t xml:space="preserve">In particular, the position is expected to liaise, provide support and analysis as needed for </w:t>
            </w:r>
            <w:r>
              <w:t>ANU</w:t>
            </w:r>
            <w:r w:rsidR="00EF458D" w:rsidRPr="00340E9A">
              <w:t xml:space="preserve"> Advancement and may include the Office of the Vice Chancellor, Deputy Vice-Chancellor (Academic) portfolio, senior academic staff, and Divisional staff.</w:t>
            </w:r>
          </w:p>
          <w:p w14:paraId="1200DF79" w14:textId="77777777" w:rsidR="006B28C8" w:rsidRPr="007706AE" w:rsidRDefault="006B28C8" w:rsidP="006B28C8"/>
          <w:p w14:paraId="4689E88B"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33AAF031" w14:textId="153DB900" w:rsidR="00EF458D" w:rsidRPr="00EF458D" w:rsidRDefault="00EF458D" w:rsidP="00EF458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bCs w:val="0"/>
              </w:rPr>
            </w:pPr>
            <w:r w:rsidRPr="00EF458D">
              <w:rPr>
                <w:rFonts w:ascii="Arial" w:hAnsi="Arial" w:cs="Arial"/>
                <w:b w:val="0"/>
                <w:bCs w:val="0"/>
              </w:rPr>
              <w:t xml:space="preserve">Under the broad direction of the </w:t>
            </w:r>
            <w:r w:rsidR="00B469BE">
              <w:rPr>
                <w:rFonts w:ascii="Arial" w:hAnsi="Arial" w:cs="Arial"/>
                <w:b w:val="0"/>
                <w:bCs w:val="0"/>
              </w:rPr>
              <w:t>Governance &amp; Reporting Manager</w:t>
            </w:r>
            <w:r w:rsidRPr="00EF458D">
              <w:rPr>
                <w:rFonts w:ascii="Arial" w:hAnsi="Arial" w:cs="Arial"/>
                <w:b w:val="0"/>
                <w:bCs w:val="0"/>
              </w:rPr>
              <w:t>, the Senior Scholarships  Officer</w:t>
            </w:r>
            <w:r w:rsidR="003E171B">
              <w:rPr>
                <w:rFonts w:ascii="Arial" w:hAnsi="Arial" w:cs="Arial"/>
                <w:b w:val="0"/>
                <w:bCs w:val="0"/>
              </w:rPr>
              <w:t xml:space="preserve"> </w:t>
            </w:r>
            <w:r w:rsidRPr="00EF458D">
              <w:rPr>
                <w:rFonts w:ascii="Arial" w:hAnsi="Arial" w:cs="Arial"/>
                <w:b w:val="0"/>
                <w:bCs w:val="0"/>
              </w:rPr>
              <w:t>will:</w:t>
            </w:r>
          </w:p>
          <w:p w14:paraId="3C830C76" w14:textId="7BEEEB8B" w:rsidR="003E171B" w:rsidRPr="00EF458D" w:rsidRDefault="00EF458D" w:rsidP="0022432B">
            <w:pPr>
              <w:pStyle w:val="ListParagraph"/>
              <w:numPr>
                <w:ilvl w:val="0"/>
                <w:numId w:val="40"/>
              </w:numPr>
              <w:spacing w:before="0"/>
            </w:pPr>
            <w:r w:rsidRPr="00EF458D">
              <w:t>Provide high level professional administrative support for the establishment of philanthropic scholarships and prizes including:</w:t>
            </w:r>
          </w:p>
          <w:p w14:paraId="6D55BCCD" w14:textId="77777777" w:rsidR="003E171B" w:rsidRDefault="003E171B" w:rsidP="0022432B">
            <w:pPr>
              <w:pStyle w:val="ListParagraph"/>
              <w:numPr>
                <w:ilvl w:val="1"/>
                <w:numId w:val="40"/>
              </w:numPr>
              <w:spacing w:before="0"/>
            </w:pPr>
            <w:r w:rsidRPr="00EF458D">
              <w:t xml:space="preserve">Be the </w:t>
            </w:r>
            <w:r>
              <w:t xml:space="preserve">primary </w:t>
            </w:r>
            <w:r w:rsidRPr="00EF458D">
              <w:t>point of contact for the Division for philanthropic scholarships</w:t>
            </w:r>
            <w:r>
              <w:t xml:space="preserve"> &amp; prizes</w:t>
            </w:r>
            <w:r w:rsidRPr="00EF458D">
              <w:t>, providing information and advi</w:t>
            </w:r>
            <w:r>
              <w:t>c</w:t>
            </w:r>
            <w:r w:rsidRPr="00EF458D">
              <w:t xml:space="preserve">e on all aspects of </w:t>
            </w:r>
            <w:r>
              <w:t xml:space="preserve">establishment and administration of </w:t>
            </w:r>
            <w:r w:rsidRPr="00EF458D">
              <w:t>scholarships and prizes</w:t>
            </w:r>
            <w:r>
              <w:t xml:space="preserve"> to guide the management of donor communications and expectations; </w:t>
            </w:r>
          </w:p>
          <w:p w14:paraId="6B678AA7" w14:textId="4A49495E" w:rsidR="00EF458D" w:rsidRPr="00EF458D" w:rsidRDefault="00EF458D" w:rsidP="0022432B">
            <w:pPr>
              <w:pStyle w:val="ListParagraph"/>
              <w:numPr>
                <w:ilvl w:val="1"/>
                <w:numId w:val="40"/>
              </w:numPr>
              <w:spacing w:before="0"/>
            </w:pPr>
            <w:r w:rsidRPr="00EF458D">
              <w:t>Facilitate scholarship and prize</w:t>
            </w:r>
            <w:r w:rsidR="00B469BE">
              <w:t xml:space="preserve"> </w:t>
            </w:r>
            <w:r w:rsidRPr="00EF458D">
              <w:t xml:space="preserve">establishment processes including liaising with </w:t>
            </w:r>
            <w:r w:rsidR="003E171B">
              <w:t>Divisional</w:t>
            </w:r>
            <w:r w:rsidR="003E171B" w:rsidRPr="00EF458D">
              <w:t xml:space="preserve"> </w:t>
            </w:r>
            <w:r w:rsidRPr="00EF458D">
              <w:t xml:space="preserve">and </w:t>
            </w:r>
            <w:r w:rsidR="003E171B">
              <w:t>C</w:t>
            </w:r>
            <w:r w:rsidRPr="00EF458D">
              <w:t>ollege scholarship staff in support of the establishment</w:t>
            </w:r>
            <w:r w:rsidR="001E27E5">
              <w:t>, maintenance and updating</w:t>
            </w:r>
            <w:r w:rsidRPr="00EF458D">
              <w:t xml:space="preserve"> of </w:t>
            </w:r>
            <w:r w:rsidR="001E27E5">
              <w:t>C</w:t>
            </w:r>
            <w:r w:rsidRPr="00EF458D">
              <w:t xml:space="preserve">onditions of </w:t>
            </w:r>
            <w:r w:rsidR="001E27E5">
              <w:t>A</w:t>
            </w:r>
            <w:r w:rsidRPr="00EF458D">
              <w:t>ward</w:t>
            </w:r>
            <w:r w:rsidR="001E27E5">
              <w:t xml:space="preserve"> and associated </w:t>
            </w:r>
            <w:r w:rsidRPr="00EF458D">
              <w:t>selection committees;</w:t>
            </w:r>
          </w:p>
          <w:p w14:paraId="7E3F08A6" w14:textId="78907B5A" w:rsidR="00EF458D" w:rsidRPr="00EF458D" w:rsidRDefault="00EF458D" w:rsidP="0022432B">
            <w:pPr>
              <w:pStyle w:val="ListParagraph"/>
              <w:numPr>
                <w:ilvl w:val="1"/>
                <w:numId w:val="40"/>
              </w:numPr>
              <w:spacing w:before="0"/>
              <w:jc w:val="left"/>
            </w:pPr>
            <w:r w:rsidRPr="00EF458D">
              <w:t>Report and coordinate analysis of scholarship and prize trends and benchmarking to support the strategic direction of the philanthropic scholarship fundraising;</w:t>
            </w:r>
          </w:p>
          <w:p w14:paraId="533BBC5E" w14:textId="7EDD90D3" w:rsidR="00EF458D" w:rsidRPr="00EF458D" w:rsidRDefault="00DC0FB1" w:rsidP="0022432B">
            <w:pPr>
              <w:pStyle w:val="ListParagraph"/>
              <w:numPr>
                <w:ilvl w:val="1"/>
                <w:numId w:val="40"/>
              </w:numPr>
              <w:spacing w:before="0"/>
              <w:jc w:val="left"/>
            </w:pPr>
            <w:r>
              <w:t>Track and follow up on philanthropically funded scholarship and prize awards including the collection and preparation of donor impact reporting</w:t>
            </w:r>
            <w:proofErr w:type="gramStart"/>
            <w:r>
              <w:t>.</w:t>
            </w:r>
            <w:r w:rsidR="009C7799">
              <w:t>;</w:t>
            </w:r>
            <w:proofErr w:type="gramEnd"/>
          </w:p>
          <w:p w14:paraId="35B649ED" w14:textId="1509DB87" w:rsidR="00EF458D" w:rsidRPr="00EF458D" w:rsidRDefault="003E171B" w:rsidP="0022432B">
            <w:pPr>
              <w:pStyle w:val="ListParagraph"/>
              <w:numPr>
                <w:ilvl w:val="1"/>
                <w:numId w:val="40"/>
              </w:numPr>
              <w:spacing w:before="0"/>
              <w:jc w:val="left"/>
            </w:pPr>
            <w:r>
              <w:t>Work closely with Donor Relations &amp; Philanthropy teams to s</w:t>
            </w:r>
            <w:r w:rsidR="00EF458D" w:rsidRPr="00EF458D">
              <w:t xml:space="preserve">upport stewardship </w:t>
            </w:r>
            <w:r w:rsidR="00342308">
              <w:t xml:space="preserve">and </w:t>
            </w:r>
            <w:r w:rsidR="00EF458D" w:rsidRPr="00EF458D">
              <w:t>engagement between donors and award recipients</w:t>
            </w:r>
            <w:r w:rsidR="009C7799">
              <w:t>;</w:t>
            </w:r>
          </w:p>
          <w:p w14:paraId="2D3ED287" w14:textId="77777777" w:rsidR="00EF458D" w:rsidRPr="00EF458D" w:rsidRDefault="00EF458D" w:rsidP="0022432B">
            <w:pPr>
              <w:pStyle w:val="ListParagraph"/>
              <w:numPr>
                <w:ilvl w:val="1"/>
                <w:numId w:val="40"/>
              </w:numPr>
              <w:spacing w:before="0"/>
              <w:jc w:val="left"/>
            </w:pPr>
            <w:r w:rsidRPr="00EF458D">
              <w:lastRenderedPageBreak/>
              <w:t>Serve as</w:t>
            </w:r>
            <w:r w:rsidR="00DA740E">
              <w:t xml:space="preserve"> a</w:t>
            </w:r>
            <w:r w:rsidRPr="00EF458D">
              <w:t xml:space="preserve"> representative on central scholarship stakeholder initiatives.</w:t>
            </w:r>
          </w:p>
          <w:p w14:paraId="5E1F5F2E" w14:textId="77777777" w:rsidR="00EF458D" w:rsidRPr="00EF458D" w:rsidRDefault="00EF458D" w:rsidP="00EF458D">
            <w:pPr>
              <w:spacing w:before="0"/>
              <w:ind w:left="1080"/>
              <w:jc w:val="left"/>
            </w:pPr>
          </w:p>
          <w:p w14:paraId="74935541" w14:textId="36377AAC" w:rsidR="00EF458D" w:rsidRPr="00EF458D" w:rsidRDefault="00EF458D" w:rsidP="003937B0">
            <w:pPr>
              <w:pStyle w:val="ListParagraph"/>
              <w:numPr>
                <w:ilvl w:val="0"/>
                <w:numId w:val="40"/>
              </w:numPr>
              <w:spacing w:before="0"/>
            </w:pPr>
            <w:r w:rsidRPr="00EF458D">
              <w:t>Establish, maintain and communicate effectively with internal and external networks including</w:t>
            </w:r>
            <w:r w:rsidR="003E171B">
              <w:t xml:space="preserve"> </w:t>
            </w:r>
            <w:r w:rsidRPr="00EF458D">
              <w:t>students and staff, and key stakeholders of scholarship funds, to support strategic outcomes for the University</w:t>
            </w:r>
            <w:r w:rsidR="005149E7">
              <w:t>.</w:t>
            </w:r>
          </w:p>
          <w:p w14:paraId="533A8DE2" w14:textId="77777777" w:rsidR="00EF458D" w:rsidRPr="00EF458D" w:rsidRDefault="00EF458D" w:rsidP="003937B0">
            <w:pPr>
              <w:pStyle w:val="ListParagraph"/>
              <w:numPr>
                <w:ilvl w:val="0"/>
                <w:numId w:val="40"/>
              </w:numPr>
              <w:spacing w:before="0"/>
            </w:pPr>
            <w:r w:rsidRPr="00EF458D">
              <w:t xml:space="preserve">Monitor and </w:t>
            </w:r>
            <w:proofErr w:type="gramStart"/>
            <w:r w:rsidRPr="00EF458D">
              <w:t>advise</w:t>
            </w:r>
            <w:proofErr w:type="gramEnd"/>
            <w:r w:rsidRPr="00EF458D">
              <w:t xml:space="preserve"> on</w:t>
            </w:r>
            <w:r>
              <w:t xml:space="preserve"> </w:t>
            </w:r>
            <w:r w:rsidRPr="00EF458D">
              <w:t>related promotion communication strategies and plans in consultation with internal and external stakeholders</w:t>
            </w:r>
            <w:r w:rsidR="005149E7">
              <w:t>.</w:t>
            </w:r>
            <w:r w:rsidRPr="00EF458D">
              <w:t xml:space="preserve"> </w:t>
            </w:r>
          </w:p>
          <w:p w14:paraId="2EE3F08E" w14:textId="44907C1A" w:rsidR="00EF458D" w:rsidRPr="00EF458D" w:rsidRDefault="00EF458D" w:rsidP="003937B0">
            <w:pPr>
              <w:numPr>
                <w:ilvl w:val="0"/>
                <w:numId w:val="40"/>
              </w:numPr>
              <w:spacing w:before="0"/>
              <w:jc w:val="left"/>
            </w:pPr>
            <w:r w:rsidRPr="00EF458D">
              <w:t>Develop and maintain scholarship and prize establishment processes, fundraiser toolkits, promotion and communication options, tracking reports and general reporting protocol</w:t>
            </w:r>
            <w:r w:rsidR="00B469BE">
              <w:t>s</w:t>
            </w:r>
            <w:r w:rsidRPr="00EF458D">
              <w:t xml:space="preserve"> </w:t>
            </w:r>
            <w:r w:rsidR="00B469BE">
              <w:t xml:space="preserve">in support of </w:t>
            </w:r>
            <w:r w:rsidR="00E040DB">
              <w:t xml:space="preserve">the </w:t>
            </w:r>
            <w:r w:rsidR="00B469BE">
              <w:t>broader</w:t>
            </w:r>
            <w:r w:rsidRPr="00EF458D">
              <w:t xml:space="preserve"> scholarships and prizes framework.</w:t>
            </w:r>
          </w:p>
          <w:p w14:paraId="799039BF" w14:textId="77777777" w:rsidR="00EF458D" w:rsidRDefault="00EF458D" w:rsidP="003937B0">
            <w:pPr>
              <w:numPr>
                <w:ilvl w:val="0"/>
                <w:numId w:val="40"/>
              </w:numPr>
              <w:spacing w:before="0"/>
              <w:jc w:val="left"/>
            </w:pPr>
            <w:r w:rsidRPr="00CD158C">
              <w:t xml:space="preserve">Perform other </w:t>
            </w:r>
            <w:r w:rsidRPr="00BB3CE7">
              <w:t>duties</w:t>
            </w:r>
            <w:r w:rsidRPr="00CD158C">
              <w:t xml:space="preserve"> </w:t>
            </w:r>
            <w:r w:rsidRPr="00BB3CE7">
              <w:t>as</w:t>
            </w:r>
            <w:r w:rsidRPr="00CD158C">
              <w:t xml:space="preserve"> </w:t>
            </w:r>
            <w:r w:rsidRPr="00BB3CE7">
              <w:t>required,</w:t>
            </w:r>
            <w:r w:rsidRPr="00CD158C">
              <w:t xml:space="preserve"> </w:t>
            </w:r>
            <w:r w:rsidRPr="00BB3CE7">
              <w:t>consistent</w:t>
            </w:r>
            <w:r w:rsidRPr="00CD158C">
              <w:t xml:space="preserve"> with </w:t>
            </w:r>
            <w:r w:rsidRPr="00BB3CE7">
              <w:t>the</w:t>
            </w:r>
            <w:r w:rsidRPr="00CD158C">
              <w:t xml:space="preserve"> </w:t>
            </w:r>
            <w:r w:rsidRPr="00BB3CE7">
              <w:t>classification</w:t>
            </w:r>
            <w:r w:rsidRPr="00CD158C">
              <w:t xml:space="preserve"> level </w:t>
            </w:r>
            <w:r w:rsidRPr="00BB3CE7">
              <w:t>of</w:t>
            </w:r>
            <w:r w:rsidRPr="00CD158C">
              <w:t xml:space="preserve"> </w:t>
            </w:r>
            <w:r w:rsidRPr="00BB3CE7">
              <w:t>the</w:t>
            </w:r>
            <w:r w:rsidRPr="00CD158C">
              <w:t xml:space="preserve"> </w:t>
            </w:r>
            <w:r w:rsidRPr="00BB3CE7">
              <w:t>position</w:t>
            </w:r>
            <w:r w:rsidRPr="00CD158C">
              <w:t xml:space="preserve"> </w:t>
            </w:r>
            <w:r w:rsidRPr="00BB3CE7">
              <w:t>and</w:t>
            </w:r>
            <w:r w:rsidRPr="00CD158C">
              <w:t xml:space="preserve"> in line with </w:t>
            </w:r>
            <w:r w:rsidRPr="00BB3CE7">
              <w:t>the</w:t>
            </w:r>
            <w:r w:rsidRPr="00CD158C">
              <w:t xml:space="preserve"> principle </w:t>
            </w:r>
            <w:r w:rsidRPr="00BB3CE7">
              <w:t>of</w:t>
            </w:r>
            <w:r w:rsidRPr="00CD158C">
              <w:t xml:space="preserve"> multi-skilling.</w:t>
            </w:r>
          </w:p>
          <w:p w14:paraId="2D043D23" w14:textId="77777777" w:rsidR="0020734F" w:rsidRPr="00EF458D" w:rsidRDefault="0020734F" w:rsidP="003937B0">
            <w:pPr>
              <w:numPr>
                <w:ilvl w:val="0"/>
                <w:numId w:val="40"/>
              </w:numPr>
              <w:spacing w:before="0"/>
              <w:jc w:val="left"/>
            </w:pPr>
            <w:r>
              <w:t>Comply with all ANU policies and procedures, and in particular those relating to work health and safety and equal opportunity</w:t>
            </w:r>
            <w:r w:rsidR="00EF458D">
              <w:t>.</w:t>
            </w:r>
          </w:p>
          <w:p w14:paraId="16AA3F29" w14:textId="77777777" w:rsidR="00AE719D" w:rsidRPr="00927A87" w:rsidRDefault="00AE719D" w:rsidP="00EF458D">
            <w:pPr>
              <w:spacing w:before="0"/>
            </w:pPr>
          </w:p>
        </w:tc>
      </w:tr>
      <w:tr w:rsidR="003E171B" w14:paraId="49E18FC8" w14:textId="77777777">
        <w:tc>
          <w:tcPr>
            <w:tcW w:w="10427" w:type="dxa"/>
            <w:tcBorders>
              <w:top w:val="single" w:sz="4" w:space="0" w:color="auto"/>
              <w:bottom w:val="single" w:sz="4" w:space="0" w:color="auto"/>
            </w:tcBorders>
          </w:tcPr>
          <w:p w14:paraId="084E961D" w14:textId="77777777" w:rsidR="003E171B" w:rsidRPr="007706AE" w:rsidRDefault="003E171B" w:rsidP="006B28C8">
            <w:pPr>
              <w:rPr>
                <w:rFonts w:ascii="Tahoma" w:hAnsi="Tahoma" w:cs="Tahoma"/>
                <w:b/>
                <w:bCs/>
                <w:sz w:val="24"/>
                <w:szCs w:val="24"/>
              </w:rPr>
            </w:pPr>
          </w:p>
        </w:tc>
      </w:tr>
    </w:tbl>
    <w:p w14:paraId="3A0C9EDE" w14:textId="77777777"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6DDA8E9F" w14:textId="77777777">
        <w:tc>
          <w:tcPr>
            <w:tcW w:w="10428" w:type="dxa"/>
            <w:gridSpan w:val="4"/>
            <w:tcBorders>
              <w:top w:val="single" w:sz="4" w:space="0" w:color="auto"/>
              <w:bottom w:val="nil"/>
            </w:tcBorders>
          </w:tcPr>
          <w:p w14:paraId="11376CE3" w14:textId="77777777" w:rsidR="00881631" w:rsidRPr="007706AE" w:rsidRDefault="00AC6902" w:rsidP="00881631">
            <w:pPr>
              <w:rPr>
                <w:rFonts w:ascii="Tahoma" w:hAnsi="Tahoma" w:cs="Tahoma"/>
                <w:b/>
                <w:bCs/>
                <w:sz w:val="24"/>
                <w:szCs w:val="24"/>
              </w:rPr>
            </w:pPr>
            <w:r>
              <w:br w:type="page"/>
            </w:r>
            <w:r w:rsidR="00881631" w:rsidRPr="007706AE">
              <w:rPr>
                <w:rFonts w:ascii="Tahoma" w:hAnsi="Tahoma" w:cs="Tahoma"/>
                <w:b/>
                <w:bCs/>
                <w:sz w:val="24"/>
                <w:szCs w:val="24"/>
              </w:rPr>
              <w:t>SELECTION CRITERIA:</w:t>
            </w:r>
          </w:p>
          <w:p w14:paraId="165909D3" w14:textId="77777777" w:rsidR="00EF458D" w:rsidRPr="00EF458D" w:rsidRDefault="00EF458D" w:rsidP="00EF458D">
            <w:pPr>
              <w:pStyle w:val="ListParagraph"/>
              <w:spacing w:before="0"/>
            </w:pPr>
          </w:p>
          <w:p w14:paraId="70DA9075" w14:textId="1B28A7F7" w:rsidR="00EF458D" w:rsidRPr="00EF458D" w:rsidRDefault="00EF458D" w:rsidP="005149E7">
            <w:pPr>
              <w:pStyle w:val="ListParagraph"/>
              <w:numPr>
                <w:ilvl w:val="0"/>
                <w:numId w:val="37"/>
              </w:numPr>
              <w:spacing w:before="0"/>
            </w:pPr>
            <w:r w:rsidRPr="00EF458D">
              <w:t xml:space="preserve">Degree </w:t>
            </w:r>
            <w:r w:rsidR="004F6FB6">
              <w:t xml:space="preserve">in a relevant field </w:t>
            </w:r>
            <w:r w:rsidRPr="00EF458D">
              <w:t xml:space="preserve">with </w:t>
            </w:r>
            <w:r w:rsidR="004F6FB6">
              <w:t xml:space="preserve">demonstrated </w:t>
            </w:r>
            <w:r w:rsidRPr="00EF458D">
              <w:t>relevant experience</w:t>
            </w:r>
            <w:r w:rsidR="00677946">
              <w:t>,</w:t>
            </w:r>
            <w:r>
              <w:t xml:space="preserve"> </w:t>
            </w:r>
            <w:r w:rsidRPr="00EF458D">
              <w:t>or an equivalent combination of extensive relevant experience and education/training.  </w:t>
            </w:r>
          </w:p>
          <w:p w14:paraId="1285FDCC" w14:textId="130E0D90" w:rsidR="00677946" w:rsidRDefault="00677946" w:rsidP="005149E7">
            <w:pPr>
              <w:pStyle w:val="ListParagraph"/>
              <w:numPr>
                <w:ilvl w:val="0"/>
                <w:numId w:val="37"/>
              </w:numPr>
              <w:spacing w:before="0"/>
            </w:pPr>
            <w:r>
              <w:t>Demonstrated initiative, dri</w:t>
            </w:r>
            <w:r w:rsidR="00972028">
              <w:t>ve and responsibility in the</w:t>
            </w:r>
            <w:r>
              <w:t xml:space="preserve"> administration of large and complex programs.</w:t>
            </w:r>
          </w:p>
          <w:p w14:paraId="535C6694" w14:textId="407CBF06" w:rsidR="00677946" w:rsidRDefault="00677946" w:rsidP="00677946">
            <w:pPr>
              <w:pStyle w:val="ListParagraph"/>
              <w:numPr>
                <w:ilvl w:val="0"/>
                <w:numId w:val="37"/>
              </w:numPr>
              <w:spacing w:before="0"/>
            </w:pPr>
            <w:r w:rsidRPr="00EF458D">
              <w:t xml:space="preserve">Demonstrated </w:t>
            </w:r>
            <w:r>
              <w:t>numerical, analytical and problem solving skills with a high degree of</w:t>
            </w:r>
            <w:r w:rsidRPr="00EF458D">
              <w:t xml:space="preserve"> attention to detail and accuracy. </w:t>
            </w:r>
          </w:p>
          <w:p w14:paraId="0CB91409" w14:textId="542ED4B2" w:rsidR="00677946" w:rsidRPr="00EF458D" w:rsidRDefault="00677946" w:rsidP="00677946">
            <w:pPr>
              <w:pStyle w:val="ListParagraph"/>
              <w:numPr>
                <w:ilvl w:val="0"/>
                <w:numId w:val="37"/>
              </w:numPr>
              <w:spacing w:before="0"/>
            </w:pPr>
            <w:r>
              <w:t>Proven ability to consistently display high quality customer service principles, practices and attributes and the ability to respond and adjust to changing work demands and circumstances, including a capacity to work effectively with competing demands and deadlines.</w:t>
            </w:r>
          </w:p>
          <w:p w14:paraId="632CC297" w14:textId="28D3F028" w:rsidR="00EF458D" w:rsidRPr="00EF458D" w:rsidRDefault="00677946" w:rsidP="005149E7">
            <w:pPr>
              <w:pStyle w:val="ListParagraph"/>
              <w:numPr>
                <w:ilvl w:val="0"/>
                <w:numId w:val="37"/>
              </w:numPr>
              <w:spacing w:before="0"/>
            </w:pPr>
            <w:r>
              <w:t>Excellent interpersonal and communication skills, both written and oral, including the ability to consult, negotiate and liaise effectively with a diverse range of people.</w:t>
            </w:r>
          </w:p>
          <w:p w14:paraId="629381B0" w14:textId="77777777" w:rsidR="00EF458D" w:rsidRPr="00EF458D" w:rsidRDefault="00EF458D" w:rsidP="005149E7">
            <w:pPr>
              <w:pStyle w:val="ListParagraph"/>
              <w:numPr>
                <w:ilvl w:val="0"/>
                <w:numId w:val="37"/>
              </w:numPr>
              <w:spacing w:before="0"/>
            </w:pPr>
            <w:r w:rsidRPr="00EF458D">
              <w:t>Demonstrated ability to interpret, adapt and apply policy and procedures within a complex organisation.</w:t>
            </w:r>
          </w:p>
          <w:p w14:paraId="13D2D99A" w14:textId="77777777" w:rsidR="00677946" w:rsidRDefault="00677946" w:rsidP="005149E7">
            <w:pPr>
              <w:pStyle w:val="BodyText"/>
              <w:widowControl w:val="0"/>
              <w:numPr>
                <w:ilvl w:val="0"/>
                <w:numId w:val="37"/>
              </w:numPr>
              <w:tabs>
                <w:tab w:val="left" w:pos="701"/>
                <w:tab w:val="left" w:pos="948"/>
              </w:tabs>
              <w:overflowPunct/>
              <w:autoSpaceDE/>
              <w:autoSpaceDN/>
              <w:adjustRightInd/>
              <w:spacing w:before="0" w:line="275" w:lineRule="auto"/>
              <w:ind w:right="98"/>
              <w:jc w:val="both"/>
              <w:textAlignment w:val="auto"/>
              <w:rPr>
                <w:rFonts w:ascii="Arial" w:hAnsi="Arial" w:cs="Arial"/>
                <w:b w:val="0"/>
                <w:bCs w:val="0"/>
                <w:sz w:val="20"/>
                <w:szCs w:val="20"/>
              </w:rPr>
            </w:pPr>
            <w:r>
              <w:rPr>
                <w:rFonts w:ascii="Arial" w:hAnsi="Arial" w:cs="Arial"/>
                <w:b w:val="0"/>
                <w:bCs w:val="0"/>
                <w:sz w:val="20"/>
                <w:szCs w:val="20"/>
              </w:rPr>
              <w:t>Demonstrated ability to work flexibly, independently, and within a team environment, using initiative, judgement and discretion.</w:t>
            </w:r>
          </w:p>
          <w:p w14:paraId="5885A417" w14:textId="77777777" w:rsidR="005149E7" w:rsidRPr="00CD158C" w:rsidRDefault="005149E7" w:rsidP="005149E7">
            <w:pPr>
              <w:pStyle w:val="BodyText"/>
              <w:widowControl w:val="0"/>
              <w:numPr>
                <w:ilvl w:val="0"/>
                <w:numId w:val="37"/>
              </w:numPr>
              <w:tabs>
                <w:tab w:val="left" w:pos="701"/>
                <w:tab w:val="left" w:pos="948"/>
              </w:tabs>
              <w:overflowPunct/>
              <w:autoSpaceDE/>
              <w:autoSpaceDN/>
              <w:adjustRightInd/>
              <w:spacing w:before="0" w:line="275" w:lineRule="auto"/>
              <w:ind w:right="98"/>
              <w:jc w:val="both"/>
              <w:textAlignment w:val="auto"/>
              <w:rPr>
                <w:rFonts w:ascii="Arial" w:hAnsi="Arial" w:cs="Arial"/>
                <w:b w:val="0"/>
                <w:bCs w:val="0"/>
                <w:sz w:val="20"/>
                <w:szCs w:val="20"/>
              </w:rPr>
            </w:pPr>
            <w:r w:rsidRPr="00CD158C">
              <w:rPr>
                <w:rFonts w:ascii="Arial" w:hAnsi="Arial" w:cs="Arial"/>
                <w:b w:val="0"/>
                <w:bCs w:val="0"/>
                <w:sz w:val="20"/>
                <w:szCs w:val="20"/>
              </w:rPr>
              <w:t>A demonstrated understanding of equal opportunity principles and policies and a commitment to their application in a University context.</w:t>
            </w:r>
          </w:p>
          <w:p w14:paraId="19F4E6DE" w14:textId="77777777" w:rsidR="00EF458D" w:rsidRPr="00EF458D" w:rsidRDefault="00EF458D" w:rsidP="00EF458D">
            <w:pPr>
              <w:spacing w:before="0"/>
            </w:pPr>
          </w:p>
          <w:p w14:paraId="63498453" w14:textId="77777777" w:rsidR="00EF458D" w:rsidRPr="00EF458D" w:rsidRDefault="00EF458D" w:rsidP="00EF458D">
            <w:pPr>
              <w:spacing w:before="0"/>
            </w:pPr>
            <w:r w:rsidRPr="00EF458D">
              <w:t xml:space="preserve">ANU Officer Levels 6 and 7 are </w:t>
            </w:r>
            <w:proofErr w:type="spellStart"/>
            <w:r w:rsidRPr="00EF458D">
              <w:t>broadbanded</w:t>
            </w:r>
            <w:proofErr w:type="spellEnd"/>
            <w:r w:rsidRPr="00EF458D">
              <w:t xml:space="preserve">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   </w:t>
            </w:r>
          </w:p>
          <w:p w14:paraId="16664E67" w14:textId="77777777" w:rsidR="003C37FC" w:rsidRDefault="003C37FC">
            <w:pPr>
              <w:rPr>
                <w:rFonts w:ascii="Arial Narrow" w:hAnsi="Arial Narrow" w:cs="Arial Narrow"/>
                <w:i/>
                <w:iCs/>
                <w:sz w:val="24"/>
                <w:szCs w:val="24"/>
              </w:rPr>
            </w:pPr>
          </w:p>
        </w:tc>
      </w:tr>
      <w:tr w:rsidR="003C37FC" w14:paraId="442D21A3"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749E555B"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793D7DF7" w14:textId="77777777" w:rsidR="003C37FC" w:rsidRDefault="003C37FC">
            <w:pPr>
              <w:spacing w:before="80" w:after="80"/>
              <w:rPr>
                <w:rFonts w:ascii="Tahoma" w:hAnsi="Tahoma" w:cs="Tahoma"/>
              </w:rPr>
            </w:pPr>
          </w:p>
        </w:tc>
        <w:tc>
          <w:tcPr>
            <w:tcW w:w="1134" w:type="dxa"/>
            <w:tcBorders>
              <w:top w:val="single" w:sz="4" w:space="0" w:color="auto"/>
            </w:tcBorders>
          </w:tcPr>
          <w:p w14:paraId="47165AF3"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3FABFD9C" w14:textId="77777777" w:rsidR="003C37FC" w:rsidRDefault="003C37FC">
            <w:pPr>
              <w:spacing w:before="80" w:after="80"/>
              <w:rPr>
                <w:rFonts w:ascii="Tahoma" w:hAnsi="Tahoma" w:cs="Tahoma"/>
              </w:rPr>
            </w:pPr>
          </w:p>
        </w:tc>
      </w:tr>
      <w:tr w:rsidR="003C37FC" w14:paraId="754A607D"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12704D7F"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7959CE76" w14:textId="77777777" w:rsidR="003C37FC" w:rsidRDefault="003C37FC">
            <w:pPr>
              <w:spacing w:before="80" w:after="80"/>
              <w:rPr>
                <w:rFonts w:ascii="Tahoma" w:hAnsi="Tahoma" w:cs="Tahoma"/>
              </w:rPr>
            </w:pPr>
          </w:p>
        </w:tc>
        <w:tc>
          <w:tcPr>
            <w:tcW w:w="1134" w:type="dxa"/>
            <w:tcBorders>
              <w:bottom w:val="single" w:sz="4" w:space="0" w:color="auto"/>
            </w:tcBorders>
          </w:tcPr>
          <w:p w14:paraId="05527018" w14:textId="77777777"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14:paraId="46A2F97F" w14:textId="77777777" w:rsidR="003C37FC" w:rsidRDefault="003C37FC">
            <w:pPr>
              <w:spacing w:before="80" w:after="80"/>
              <w:rPr>
                <w:rFonts w:ascii="Tahoma" w:hAnsi="Tahoma" w:cs="Tahoma"/>
              </w:rPr>
            </w:pPr>
          </w:p>
        </w:tc>
      </w:tr>
    </w:tbl>
    <w:p w14:paraId="41649611"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3F80E81B" w14:textId="77777777">
        <w:tc>
          <w:tcPr>
            <w:tcW w:w="10492" w:type="dxa"/>
            <w:tcBorders>
              <w:top w:val="single" w:sz="6" w:space="0" w:color="auto"/>
            </w:tcBorders>
          </w:tcPr>
          <w:p w14:paraId="4ADDF15A"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110193C6" w14:textId="77777777">
        <w:tc>
          <w:tcPr>
            <w:tcW w:w="10492" w:type="dxa"/>
          </w:tcPr>
          <w:p w14:paraId="4F55288D" w14:textId="77777777" w:rsidR="003C37FC" w:rsidRDefault="003937B0">
            <w:pPr>
              <w:rPr>
                <w:lang w:val="en-US"/>
              </w:rPr>
            </w:pPr>
            <w:hyperlink r:id="rId9" w:history="1">
              <w:r w:rsidR="002D7CCF">
                <w:rPr>
                  <w:rStyle w:val="Hyperlink"/>
                  <w:rFonts w:cs="Arial"/>
                  <w:lang w:val="en-US"/>
                </w:rPr>
                <w:t>General Staff Classification Descriptors</w:t>
              </w:r>
            </w:hyperlink>
          </w:p>
        </w:tc>
      </w:tr>
      <w:tr w:rsidR="003C37FC" w14:paraId="760D820D" w14:textId="77777777">
        <w:tc>
          <w:tcPr>
            <w:tcW w:w="10492" w:type="dxa"/>
            <w:tcBorders>
              <w:bottom w:val="single" w:sz="6" w:space="0" w:color="auto"/>
            </w:tcBorders>
          </w:tcPr>
          <w:p w14:paraId="048ED1A6" w14:textId="77777777" w:rsidR="003C37FC" w:rsidRDefault="003937B0">
            <w:pPr>
              <w:rPr>
                <w:lang w:val="en-US"/>
              </w:rPr>
            </w:pPr>
            <w:hyperlink r:id="rId10" w:history="1">
              <w:r w:rsidR="002D7CCF">
                <w:rPr>
                  <w:rStyle w:val="Hyperlink"/>
                  <w:rFonts w:cs="Arial"/>
                  <w:lang w:val="en-US"/>
                </w:rPr>
                <w:t>Academic Minimum Standards</w:t>
              </w:r>
            </w:hyperlink>
          </w:p>
        </w:tc>
      </w:tr>
    </w:tbl>
    <w:p w14:paraId="7F432820" w14:textId="77777777" w:rsidR="003C37FC" w:rsidRDefault="003C37FC">
      <w:pPr>
        <w:pStyle w:val="norm10plus"/>
        <w:widowControl/>
        <w:overflowPunct w:val="0"/>
        <w:spacing w:after="0"/>
        <w:textAlignment w:val="baseline"/>
        <w:rPr>
          <w:rFonts w:ascii="Arial Narrow" w:hAnsi="Arial Narrow" w:cs="Arial Narrow"/>
          <w:lang w:val="en-US"/>
        </w:rPr>
      </w:pPr>
    </w:p>
    <w:p w14:paraId="4E675A1F" w14:textId="77777777" w:rsidR="003C37FC" w:rsidRDefault="003C37FC">
      <w:pPr>
        <w:pStyle w:val="norm10plus"/>
        <w:widowControl/>
        <w:overflowPunct w:val="0"/>
        <w:spacing w:after="0"/>
        <w:textAlignment w:val="baseline"/>
        <w:rPr>
          <w:rFonts w:ascii="Arial Narrow" w:hAnsi="Arial Narrow" w:cs="Arial Narrow"/>
          <w:lang w:val="en-US"/>
        </w:rPr>
      </w:pPr>
    </w:p>
    <w:p w14:paraId="6DF932E6" w14:textId="77777777" w:rsidR="0041224F" w:rsidRDefault="0041224F">
      <w:pPr>
        <w:pStyle w:val="norm10plus"/>
        <w:widowControl/>
        <w:overflowPunct w:val="0"/>
        <w:spacing w:after="0"/>
        <w:textAlignment w:val="baseline"/>
        <w:rPr>
          <w:rFonts w:ascii="Arial Narrow" w:hAnsi="Arial Narrow" w:cs="Arial Narrow"/>
          <w:lang w:val="en-US"/>
        </w:rPr>
      </w:pPr>
    </w:p>
    <w:p w14:paraId="0C228104" w14:textId="77777777" w:rsidR="003C37FC" w:rsidRDefault="003C37FC">
      <w:pPr>
        <w:pStyle w:val="norm10plus"/>
        <w:widowControl/>
        <w:overflowPunct w:val="0"/>
        <w:spacing w:after="0"/>
        <w:textAlignment w:val="baseline"/>
        <w:rPr>
          <w:rFonts w:ascii="Arial Narrow" w:hAnsi="Arial Narrow" w:cs="Arial Narrow"/>
          <w:lang w:val="en-US"/>
        </w:rPr>
      </w:pPr>
    </w:p>
    <w:p w14:paraId="22BC39D1" w14:textId="77777777" w:rsidR="003C37FC" w:rsidRDefault="003C37FC">
      <w:pPr>
        <w:pStyle w:val="norm10plus"/>
        <w:widowControl/>
        <w:overflowPunct w:val="0"/>
        <w:spacing w:after="0"/>
        <w:textAlignment w:val="baseline"/>
        <w:rPr>
          <w:rFonts w:ascii="Arial Narrow" w:hAnsi="Arial Narrow" w:cs="Arial Narrow"/>
          <w:lang w:val="en-US"/>
        </w:rPr>
      </w:pPr>
    </w:p>
    <w:p w14:paraId="2A02C5B8" w14:textId="77777777" w:rsidR="003C37FC" w:rsidRDefault="003C37FC">
      <w:pPr>
        <w:pStyle w:val="norm10plus"/>
        <w:widowControl/>
        <w:overflowPunct w:val="0"/>
        <w:spacing w:after="0"/>
        <w:textAlignment w:val="baseline"/>
        <w:rPr>
          <w:rFonts w:ascii="Arial Narrow" w:hAnsi="Arial Narrow" w:cs="Arial Narrow"/>
          <w:lang w:val="en-US"/>
        </w:rPr>
      </w:pPr>
    </w:p>
    <w:p w14:paraId="4767DF90" w14:textId="77777777" w:rsidR="003C37FC" w:rsidRDefault="003C37FC">
      <w:pPr>
        <w:pStyle w:val="norm10plus"/>
        <w:widowControl/>
        <w:overflowPunct w:val="0"/>
        <w:spacing w:after="0"/>
        <w:textAlignment w:val="baseline"/>
        <w:rPr>
          <w:rFonts w:ascii="Arial Narrow" w:hAnsi="Arial Narrow" w:cs="Arial Narrow"/>
          <w:lang w:val="en-US"/>
        </w:rPr>
      </w:pPr>
    </w:p>
    <w:p w14:paraId="76F8683B" w14:textId="77777777" w:rsidR="003C37FC" w:rsidRDefault="003C37FC">
      <w:pPr>
        <w:pStyle w:val="norm10plus"/>
        <w:widowControl/>
        <w:overflowPunct w:val="0"/>
        <w:spacing w:after="0"/>
        <w:textAlignment w:val="baseline"/>
        <w:rPr>
          <w:rFonts w:ascii="Arial Narrow" w:hAnsi="Arial Narrow" w:cs="Arial Narrow"/>
          <w:lang w:val="en-US"/>
        </w:rPr>
      </w:pPr>
    </w:p>
    <w:p w14:paraId="32C3A63B" w14:textId="77777777" w:rsidR="003C37FC" w:rsidRDefault="003C37FC">
      <w:pPr>
        <w:pStyle w:val="norm10plus"/>
        <w:widowControl/>
        <w:overflowPunct w:val="0"/>
        <w:spacing w:after="0"/>
        <w:textAlignment w:val="baseline"/>
        <w:rPr>
          <w:rFonts w:ascii="Arial Narrow" w:hAnsi="Arial Narrow" w:cs="Arial Narrow"/>
          <w:lang w:val="en-US"/>
        </w:rPr>
      </w:pPr>
    </w:p>
    <w:p w14:paraId="16CCF695" w14:textId="77777777" w:rsidR="003C37FC" w:rsidRDefault="003C37FC">
      <w:pPr>
        <w:pStyle w:val="norm10plus"/>
        <w:widowControl/>
        <w:overflowPunct w:val="0"/>
        <w:spacing w:after="0"/>
        <w:textAlignment w:val="baseline"/>
        <w:rPr>
          <w:rFonts w:ascii="Arial Narrow" w:hAnsi="Arial Narrow" w:cs="Arial Narrow"/>
          <w:lang w:val="en-US"/>
        </w:rPr>
      </w:pPr>
    </w:p>
    <w:p w14:paraId="501C811A" w14:textId="77777777" w:rsidR="003C37FC" w:rsidRDefault="003C37FC">
      <w:pPr>
        <w:pStyle w:val="norm10plus"/>
        <w:widowControl/>
        <w:overflowPunct w:val="0"/>
        <w:spacing w:after="0"/>
        <w:textAlignment w:val="baseline"/>
        <w:rPr>
          <w:rFonts w:ascii="Arial Narrow" w:hAnsi="Arial Narrow" w:cs="Arial Narrow"/>
          <w:lang w:val="en-US"/>
        </w:rPr>
      </w:pPr>
    </w:p>
    <w:p w14:paraId="7091AD84" w14:textId="77777777" w:rsidR="003C37FC" w:rsidRDefault="003C37FC">
      <w:pPr>
        <w:pStyle w:val="norm10plus"/>
        <w:widowControl/>
        <w:overflowPunct w:val="0"/>
        <w:spacing w:after="0"/>
        <w:textAlignment w:val="baseline"/>
        <w:rPr>
          <w:rFonts w:ascii="Arial Narrow" w:hAnsi="Arial Narrow" w:cs="Arial Narrow"/>
          <w:lang w:val="en-US"/>
        </w:rPr>
      </w:pPr>
    </w:p>
    <w:p w14:paraId="1FBA9073"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1737C42B"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53444A0B"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315281F8" wp14:editId="4550DF5C">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7DD95FA9" w14:textId="77777777" w:rsidR="0041224F" w:rsidRDefault="0041224F" w:rsidP="00D7304E">
            <w:pPr>
              <w:pStyle w:val="BodyText"/>
              <w:rPr>
                <w:sz w:val="36"/>
                <w:szCs w:val="36"/>
              </w:rPr>
            </w:pPr>
            <w:r>
              <w:rPr>
                <w:sz w:val="36"/>
                <w:szCs w:val="36"/>
              </w:rPr>
              <w:t>Pre-Employment Work Environment Report</w:t>
            </w:r>
          </w:p>
        </w:tc>
      </w:tr>
    </w:tbl>
    <w:p w14:paraId="516D5D24"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28DC53FD" w14:textId="77777777" w:rsidTr="00D7304E">
        <w:trPr>
          <w:cantSplit/>
          <w:trHeight w:val="371"/>
        </w:trPr>
        <w:tc>
          <w:tcPr>
            <w:tcW w:w="2508" w:type="dxa"/>
            <w:tcBorders>
              <w:top w:val="single" w:sz="4" w:space="0" w:color="auto"/>
              <w:bottom w:val="single" w:sz="4" w:space="0" w:color="D9D9D9"/>
              <w:right w:val="single" w:sz="4" w:space="0" w:color="D9D9D9"/>
            </w:tcBorders>
          </w:tcPr>
          <w:p w14:paraId="6B9B1EC5"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38F84C99" w14:textId="313549F0" w:rsidR="0041224F" w:rsidRDefault="00FA14D0" w:rsidP="00D7304E">
            <w:r>
              <w:t>ANU Advancement</w:t>
            </w:r>
          </w:p>
        </w:tc>
        <w:tc>
          <w:tcPr>
            <w:tcW w:w="2400" w:type="dxa"/>
            <w:tcBorders>
              <w:top w:val="single" w:sz="4" w:space="0" w:color="auto"/>
              <w:left w:val="single" w:sz="4" w:space="0" w:color="D9D9D9"/>
              <w:bottom w:val="single" w:sz="4" w:space="0" w:color="D9D9D9"/>
              <w:right w:val="single" w:sz="4" w:space="0" w:color="C0C0C0"/>
            </w:tcBorders>
          </w:tcPr>
          <w:p w14:paraId="289F6C1D" w14:textId="77777777"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070368E9" w14:textId="64623761" w:rsidR="0041224F" w:rsidRDefault="00FA14D0" w:rsidP="00D7304E">
            <w:r>
              <w:t>Advancement Services</w:t>
            </w:r>
          </w:p>
        </w:tc>
      </w:tr>
      <w:tr w:rsidR="0041224F" w14:paraId="63CC0458" w14:textId="77777777" w:rsidTr="00D7304E">
        <w:trPr>
          <w:cantSplit/>
        </w:trPr>
        <w:tc>
          <w:tcPr>
            <w:tcW w:w="2508" w:type="dxa"/>
            <w:tcBorders>
              <w:top w:val="single" w:sz="4" w:space="0" w:color="D9D9D9"/>
              <w:bottom w:val="single" w:sz="4" w:space="0" w:color="D9D9D9"/>
              <w:right w:val="single" w:sz="4" w:space="0" w:color="D9D9D9"/>
            </w:tcBorders>
          </w:tcPr>
          <w:p w14:paraId="278EE43B"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2FD684AD" w14:textId="2D0EDECA" w:rsidR="0041224F" w:rsidRDefault="00EF458D" w:rsidP="00D7304E">
            <w:r>
              <w:t xml:space="preserve">Senior </w:t>
            </w:r>
            <w:r w:rsidR="00FA14D0">
              <w:t xml:space="preserve">Governance &amp; </w:t>
            </w:r>
            <w:r>
              <w:t>Scholarships Officer</w:t>
            </w:r>
          </w:p>
        </w:tc>
        <w:tc>
          <w:tcPr>
            <w:tcW w:w="2400" w:type="dxa"/>
            <w:tcBorders>
              <w:top w:val="single" w:sz="4" w:space="0" w:color="D9D9D9"/>
              <w:left w:val="single" w:sz="4" w:space="0" w:color="D9D9D9"/>
              <w:bottom w:val="single" w:sz="4" w:space="0" w:color="D9D9D9"/>
              <w:right w:val="single" w:sz="4" w:space="0" w:color="C0C0C0"/>
            </w:tcBorders>
          </w:tcPr>
          <w:p w14:paraId="53ACA123"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20AE8FB6" w14:textId="77777777" w:rsidR="0041224F" w:rsidRDefault="00EF458D" w:rsidP="00D7304E">
            <w:r w:rsidRPr="00CD158C">
              <w:t xml:space="preserve">ANU Officer </w:t>
            </w:r>
            <w:r>
              <w:t>Grade</w:t>
            </w:r>
            <w:r w:rsidRPr="00CD158C">
              <w:t xml:space="preserve"> 6/7 (Admin</w:t>
            </w:r>
            <w:r>
              <w:t>istration</w:t>
            </w:r>
            <w:r w:rsidRPr="00CD158C">
              <w:t>)</w:t>
            </w:r>
          </w:p>
        </w:tc>
      </w:tr>
      <w:tr w:rsidR="0041224F" w14:paraId="10D67711" w14:textId="77777777" w:rsidTr="00D7304E">
        <w:trPr>
          <w:cantSplit/>
        </w:trPr>
        <w:tc>
          <w:tcPr>
            <w:tcW w:w="2508" w:type="dxa"/>
            <w:tcBorders>
              <w:top w:val="single" w:sz="4" w:space="0" w:color="D9D9D9"/>
              <w:bottom w:val="single" w:sz="4" w:space="0" w:color="auto"/>
              <w:right w:val="single" w:sz="4" w:space="0" w:color="D9D9D9"/>
            </w:tcBorders>
          </w:tcPr>
          <w:p w14:paraId="24CF8BE5"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4936A78F" w14:textId="77777777" w:rsidR="0041224F" w:rsidRDefault="00EF458D" w:rsidP="00D7304E">
            <w:pPr>
              <w:spacing w:before="20" w:after="20"/>
            </w:pPr>
            <w:r>
              <w:t>TBA</w:t>
            </w:r>
          </w:p>
        </w:tc>
        <w:tc>
          <w:tcPr>
            <w:tcW w:w="2400" w:type="dxa"/>
            <w:tcBorders>
              <w:top w:val="single" w:sz="4" w:space="0" w:color="D9D9D9"/>
              <w:left w:val="single" w:sz="4" w:space="0" w:color="D9D9D9"/>
              <w:bottom w:val="single" w:sz="4" w:space="0" w:color="auto"/>
              <w:right w:val="single" w:sz="4" w:space="0" w:color="D9D9D9"/>
            </w:tcBorders>
          </w:tcPr>
          <w:p w14:paraId="50C6EAD8"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7A2C4EC3"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A29421" w14:textId="77777777" w:rsidR="0041224F" w:rsidRDefault="0041224F" w:rsidP="0041224F">
      <w:pPr>
        <w:pStyle w:val="BodyText"/>
        <w:jc w:val="both"/>
        <w:rPr>
          <w:rFonts w:ascii="Arial" w:hAnsi="Arial" w:cs="Arial"/>
          <w:sz w:val="18"/>
          <w:szCs w:val="18"/>
        </w:rPr>
      </w:pPr>
    </w:p>
    <w:p w14:paraId="0E197E5F"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0311C7D3"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5C2B9DCD"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1051AB80"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282D18CE"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651D5F5D"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66AB30F6"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32E06C65"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3F4ADF0A" w14:textId="77777777" w:rsidTr="00D7304E">
        <w:tc>
          <w:tcPr>
            <w:tcW w:w="2608" w:type="dxa"/>
            <w:tcBorders>
              <w:top w:val="single" w:sz="6" w:space="0" w:color="auto"/>
              <w:left w:val="single" w:sz="6" w:space="0" w:color="auto"/>
              <w:bottom w:val="nil"/>
              <w:right w:val="nil"/>
            </w:tcBorders>
          </w:tcPr>
          <w:p w14:paraId="50823824"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2EB090B3"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46ABF1C7"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4D673576"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0B7AC55D"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7FF23DEC"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0B3E8F55"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7A0D6872"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6F6CE2EF" w14:textId="77777777" w:rsidR="0041224F" w:rsidRDefault="0041224F" w:rsidP="00D7304E">
            <w:pPr>
              <w:pStyle w:val="formtext"/>
              <w:widowControl/>
              <w:jc w:val="center"/>
              <w:rPr>
                <w:b/>
                <w:bCs/>
                <w:sz w:val="14"/>
                <w:szCs w:val="14"/>
              </w:rPr>
            </w:pPr>
            <w:r>
              <w:rPr>
                <w:b/>
                <w:bCs/>
                <w:sz w:val="14"/>
                <w:szCs w:val="14"/>
              </w:rPr>
              <w:t>occasional</w:t>
            </w:r>
          </w:p>
        </w:tc>
      </w:tr>
      <w:tr w:rsidR="0041224F" w14:paraId="20618134" w14:textId="77777777" w:rsidTr="00D7304E">
        <w:tc>
          <w:tcPr>
            <w:tcW w:w="2608" w:type="dxa"/>
            <w:tcBorders>
              <w:top w:val="single" w:sz="6" w:space="0" w:color="auto"/>
              <w:left w:val="single" w:sz="6" w:space="0" w:color="auto"/>
              <w:bottom w:val="nil"/>
              <w:right w:val="nil"/>
            </w:tcBorders>
          </w:tcPr>
          <w:p w14:paraId="365B51FC"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6864F1BB" w14:textId="77777777" w:rsidR="0041224F" w:rsidRDefault="00EF458D"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0" w:name="Check1"/>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bookmarkEnd w:id="0"/>
          </w:p>
        </w:tc>
        <w:tc>
          <w:tcPr>
            <w:tcW w:w="284" w:type="dxa"/>
            <w:tcBorders>
              <w:top w:val="nil"/>
              <w:left w:val="nil"/>
              <w:bottom w:val="nil"/>
              <w:right w:val="nil"/>
            </w:tcBorders>
          </w:tcPr>
          <w:p w14:paraId="039A9430" w14:textId="77777777" w:rsidR="0041224F" w:rsidRDefault="0041224F" w:rsidP="00D7304E">
            <w:pPr>
              <w:pStyle w:val="formtext"/>
              <w:widowControl/>
            </w:pPr>
          </w:p>
        </w:tc>
        <w:bookmarkStart w:id="1" w:name="Check2"/>
        <w:tc>
          <w:tcPr>
            <w:tcW w:w="1021" w:type="dxa"/>
            <w:tcBorders>
              <w:top w:val="single" w:sz="6" w:space="0" w:color="auto"/>
              <w:left w:val="nil"/>
              <w:bottom w:val="nil"/>
              <w:right w:val="single" w:sz="6" w:space="0" w:color="auto"/>
            </w:tcBorders>
          </w:tcPr>
          <w:p w14:paraId="5C33B59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bookmarkEnd w:id="1"/>
          </w:p>
        </w:tc>
        <w:tc>
          <w:tcPr>
            <w:tcW w:w="284" w:type="dxa"/>
            <w:tcBorders>
              <w:top w:val="nil"/>
              <w:left w:val="single" w:sz="6" w:space="0" w:color="auto"/>
              <w:bottom w:val="nil"/>
              <w:right w:val="single" w:sz="6" w:space="0" w:color="auto"/>
            </w:tcBorders>
          </w:tcPr>
          <w:p w14:paraId="46C9B4D3"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432AD61F" w14:textId="77777777" w:rsidR="0041224F" w:rsidRDefault="0041224F" w:rsidP="00D7304E">
            <w:pPr>
              <w:pStyle w:val="formtext"/>
              <w:widowControl/>
            </w:pPr>
            <w:r>
              <w:t>laboratory work</w:t>
            </w:r>
          </w:p>
        </w:tc>
        <w:tc>
          <w:tcPr>
            <w:tcW w:w="938" w:type="dxa"/>
            <w:tcBorders>
              <w:top w:val="nil"/>
              <w:left w:val="nil"/>
              <w:bottom w:val="nil"/>
              <w:right w:val="nil"/>
            </w:tcBorders>
          </w:tcPr>
          <w:p w14:paraId="5D654A7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11E5891A"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2DC958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24EC90E3" w14:textId="77777777" w:rsidTr="00D7304E">
        <w:tc>
          <w:tcPr>
            <w:tcW w:w="2608" w:type="dxa"/>
            <w:tcBorders>
              <w:top w:val="nil"/>
              <w:left w:val="single" w:sz="6" w:space="0" w:color="auto"/>
              <w:bottom w:val="nil"/>
              <w:right w:val="nil"/>
            </w:tcBorders>
          </w:tcPr>
          <w:p w14:paraId="57A6669B"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25BB236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174ABB48"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8FF72DA" w14:textId="00CF1FD6" w:rsidR="0041224F" w:rsidRDefault="003937B0" w:rsidP="00D7304E">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Pr>
                <w:sz w:val="22"/>
                <w:szCs w:val="22"/>
              </w:rPr>
            </w:r>
            <w:r>
              <w:rPr>
                <w:sz w:val="22"/>
                <w:szCs w:val="22"/>
              </w:rPr>
              <w:fldChar w:fldCharType="end"/>
            </w:r>
          </w:p>
        </w:tc>
        <w:tc>
          <w:tcPr>
            <w:tcW w:w="284" w:type="dxa"/>
            <w:tcBorders>
              <w:top w:val="nil"/>
              <w:left w:val="single" w:sz="6" w:space="0" w:color="auto"/>
              <w:bottom w:val="nil"/>
              <w:right w:val="single" w:sz="6" w:space="0" w:color="auto"/>
            </w:tcBorders>
          </w:tcPr>
          <w:p w14:paraId="6AE5E9C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146C6FF" w14:textId="77777777" w:rsidR="0041224F" w:rsidRDefault="0041224F" w:rsidP="00D7304E">
            <w:pPr>
              <w:pStyle w:val="formtext"/>
              <w:widowControl/>
            </w:pPr>
            <w:r>
              <w:t>work at heights</w:t>
            </w:r>
          </w:p>
        </w:tc>
        <w:tc>
          <w:tcPr>
            <w:tcW w:w="938" w:type="dxa"/>
            <w:tcBorders>
              <w:top w:val="nil"/>
              <w:left w:val="nil"/>
              <w:bottom w:val="nil"/>
              <w:right w:val="nil"/>
            </w:tcBorders>
          </w:tcPr>
          <w:p w14:paraId="634CEB9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18F7009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6DE303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232AA3FE" w14:textId="77777777" w:rsidTr="00D7304E">
        <w:tc>
          <w:tcPr>
            <w:tcW w:w="2608" w:type="dxa"/>
            <w:tcBorders>
              <w:top w:val="nil"/>
              <w:left w:val="single" w:sz="6" w:space="0" w:color="auto"/>
              <w:bottom w:val="nil"/>
              <w:right w:val="nil"/>
            </w:tcBorders>
          </w:tcPr>
          <w:p w14:paraId="227F2551"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02C7478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320FDB3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55A7AC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B25A11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DA236BE"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231AD7C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57D42B4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18D420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59FA9E61" w14:textId="77777777" w:rsidTr="00D7304E">
        <w:tc>
          <w:tcPr>
            <w:tcW w:w="2608" w:type="dxa"/>
            <w:tcBorders>
              <w:top w:val="nil"/>
              <w:left w:val="single" w:sz="6" w:space="0" w:color="auto"/>
              <w:bottom w:val="nil"/>
              <w:right w:val="nil"/>
            </w:tcBorders>
          </w:tcPr>
          <w:p w14:paraId="35E20983"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3B93BB7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2D8AE64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B0C77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CE04D3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3FEE091" w14:textId="77777777" w:rsidR="0041224F" w:rsidRDefault="0041224F" w:rsidP="00D7304E">
            <w:pPr>
              <w:pStyle w:val="formtext"/>
              <w:widowControl/>
            </w:pPr>
            <w:r>
              <w:t>noise / vibration</w:t>
            </w:r>
          </w:p>
        </w:tc>
        <w:tc>
          <w:tcPr>
            <w:tcW w:w="938" w:type="dxa"/>
            <w:tcBorders>
              <w:top w:val="nil"/>
              <w:left w:val="nil"/>
              <w:bottom w:val="nil"/>
              <w:right w:val="nil"/>
            </w:tcBorders>
          </w:tcPr>
          <w:p w14:paraId="73F9ED3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560F6A2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868DD3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34F575E1" w14:textId="77777777" w:rsidTr="00D7304E">
        <w:tc>
          <w:tcPr>
            <w:tcW w:w="2608" w:type="dxa"/>
            <w:tcBorders>
              <w:top w:val="nil"/>
              <w:left w:val="single" w:sz="6" w:space="0" w:color="auto"/>
              <w:bottom w:val="nil"/>
              <w:right w:val="nil"/>
            </w:tcBorders>
          </w:tcPr>
          <w:p w14:paraId="7E9AD98F"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1599397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323F31A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D61755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EDF6CF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C64EC58" w14:textId="77777777" w:rsidR="0041224F" w:rsidRDefault="0041224F" w:rsidP="00D7304E">
            <w:pPr>
              <w:pStyle w:val="formtext"/>
              <w:widowControl/>
            </w:pPr>
            <w:r>
              <w:t>electricity</w:t>
            </w:r>
          </w:p>
        </w:tc>
        <w:tc>
          <w:tcPr>
            <w:tcW w:w="938" w:type="dxa"/>
            <w:tcBorders>
              <w:top w:val="nil"/>
              <w:left w:val="nil"/>
              <w:bottom w:val="nil"/>
              <w:right w:val="nil"/>
            </w:tcBorders>
          </w:tcPr>
          <w:p w14:paraId="06CBBBE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50F4F8F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FF15D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3A91CA3E" w14:textId="77777777" w:rsidTr="00D7304E">
        <w:tc>
          <w:tcPr>
            <w:tcW w:w="2608" w:type="dxa"/>
            <w:tcBorders>
              <w:top w:val="nil"/>
              <w:left w:val="single" w:sz="6" w:space="0" w:color="auto"/>
              <w:bottom w:val="single" w:sz="4" w:space="0" w:color="auto"/>
              <w:right w:val="nil"/>
            </w:tcBorders>
          </w:tcPr>
          <w:p w14:paraId="47B808FD"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7A3D99F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28497513" w14:textId="77777777" w:rsidR="0041224F" w:rsidRDefault="0041224F" w:rsidP="00D7304E">
            <w:pPr>
              <w:pStyle w:val="formtext"/>
              <w:widowControl/>
            </w:pPr>
          </w:p>
        </w:tc>
        <w:bookmarkStart w:id="2" w:name="_GoBack"/>
        <w:tc>
          <w:tcPr>
            <w:tcW w:w="1021" w:type="dxa"/>
            <w:tcBorders>
              <w:top w:val="nil"/>
              <w:left w:val="nil"/>
              <w:bottom w:val="single" w:sz="4" w:space="0" w:color="auto"/>
              <w:right w:val="single" w:sz="6" w:space="0" w:color="auto"/>
            </w:tcBorders>
          </w:tcPr>
          <w:p w14:paraId="251D1E9D" w14:textId="7EB37928" w:rsidR="0041224F" w:rsidRDefault="003937B0" w:rsidP="00D7304E">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Pr>
                <w:sz w:val="22"/>
                <w:szCs w:val="22"/>
              </w:rPr>
            </w:r>
            <w:r>
              <w:rPr>
                <w:sz w:val="22"/>
                <w:szCs w:val="22"/>
              </w:rPr>
              <w:fldChar w:fldCharType="end"/>
            </w:r>
            <w:bookmarkEnd w:id="2"/>
          </w:p>
        </w:tc>
        <w:tc>
          <w:tcPr>
            <w:tcW w:w="284" w:type="dxa"/>
            <w:tcBorders>
              <w:top w:val="nil"/>
              <w:left w:val="single" w:sz="6" w:space="0" w:color="auto"/>
              <w:bottom w:val="single" w:sz="4" w:space="0" w:color="auto"/>
              <w:right w:val="single" w:sz="6" w:space="0" w:color="auto"/>
            </w:tcBorders>
          </w:tcPr>
          <w:p w14:paraId="692C362A"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6026CDE3"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4BB55521"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068FC0C3"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53E2B049" w14:textId="77777777" w:rsidR="0041224F" w:rsidRDefault="0041224F" w:rsidP="00D7304E">
            <w:pPr>
              <w:pStyle w:val="formtext"/>
              <w:widowControl/>
              <w:jc w:val="center"/>
            </w:pPr>
          </w:p>
        </w:tc>
      </w:tr>
      <w:tr w:rsidR="0041224F" w14:paraId="5FDA06C7" w14:textId="77777777" w:rsidTr="00D7304E">
        <w:tc>
          <w:tcPr>
            <w:tcW w:w="2608" w:type="dxa"/>
            <w:tcBorders>
              <w:top w:val="single" w:sz="4" w:space="0" w:color="auto"/>
              <w:left w:val="single" w:sz="4" w:space="0" w:color="auto"/>
              <w:bottom w:val="single" w:sz="4" w:space="0" w:color="auto"/>
              <w:right w:val="nil"/>
            </w:tcBorders>
          </w:tcPr>
          <w:p w14:paraId="060891AE"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11C97BEF"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79A42A61"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29FAD209"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1658746B"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5A76FBD8"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21A8788B"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572535A0"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49871FC1" w14:textId="77777777" w:rsidR="0041224F" w:rsidRDefault="0041224F" w:rsidP="00D7304E">
            <w:pPr>
              <w:pStyle w:val="formtext"/>
              <w:widowControl/>
              <w:jc w:val="center"/>
            </w:pPr>
          </w:p>
        </w:tc>
      </w:tr>
      <w:tr w:rsidR="0041224F" w14:paraId="006C038E" w14:textId="77777777" w:rsidTr="00D7304E">
        <w:tc>
          <w:tcPr>
            <w:tcW w:w="2608" w:type="dxa"/>
            <w:tcBorders>
              <w:top w:val="single" w:sz="4" w:space="0" w:color="auto"/>
              <w:left w:val="single" w:sz="6" w:space="0" w:color="auto"/>
              <w:bottom w:val="nil"/>
              <w:right w:val="nil"/>
            </w:tcBorders>
          </w:tcPr>
          <w:p w14:paraId="4A42EE10"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04B3B9A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7DE4F27B"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5337643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0F0BDAC3"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54D42356"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695C726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1A9EDE26"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5BBD18C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366981D7" w14:textId="77777777" w:rsidTr="00D7304E">
        <w:tc>
          <w:tcPr>
            <w:tcW w:w="2608" w:type="dxa"/>
            <w:tcBorders>
              <w:top w:val="nil"/>
              <w:left w:val="single" w:sz="6" w:space="0" w:color="auto"/>
              <w:bottom w:val="nil"/>
              <w:right w:val="nil"/>
            </w:tcBorders>
          </w:tcPr>
          <w:p w14:paraId="4AD104B9" w14:textId="77777777" w:rsidR="0041224F" w:rsidRDefault="0041224F" w:rsidP="00D7304E">
            <w:pPr>
              <w:pStyle w:val="formtext"/>
              <w:widowControl/>
            </w:pPr>
            <w:r>
              <w:t>ultraviolet</w:t>
            </w:r>
          </w:p>
        </w:tc>
        <w:tc>
          <w:tcPr>
            <w:tcW w:w="851" w:type="dxa"/>
            <w:tcBorders>
              <w:top w:val="nil"/>
              <w:left w:val="nil"/>
              <w:bottom w:val="nil"/>
              <w:right w:val="nil"/>
            </w:tcBorders>
          </w:tcPr>
          <w:p w14:paraId="4FAF188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0B4BF65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C371E0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988075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28ED7A5" w14:textId="77777777" w:rsidR="0041224F" w:rsidRDefault="0041224F" w:rsidP="00D7304E">
            <w:pPr>
              <w:pStyle w:val="formtext"/>
              <w:widowControl/>
            </w:pPr>
            <w:r>
              <w:t>beta particles</w:t>
            </w:r>
          </w:p>
        </w:tc>
        <w:tc>
          <w:tcPr>
            <w:tcW w:w="938" w:type="dxa"/>
            <w:tcBorders>
              <w:top w:val="nil"/>
              <w:left w:val="nil"/>
              <w:bottom w:val="nil"/>
              <w:right w:val="nil"/>
            </w:tcBorders>
          </w:tcPr>
          <w:p w14:paraId="5CF3A78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0A6E2CE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FBC508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2EEA642B" w14:textId="77777777" w:rsidTr="00D7304E">
        <w:tc>
          <w:tcPr>
            <w:tcW w:w="2608" w:type="dxa"/>
            <w:tcBorders>
              <w:top w:val="nil"/>
              <w:left w:val="single" w:sz="6" w:space="0" w:color="auto"/>
              <w:bottom w:val="nil"/>
              <w:right w:val="nil"/>
            </w:tcBorders>
          </w:tcPr>
          <w:p w14:paraId="08A6DD31"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04804A3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48ACCAC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7ECB64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F195DD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B30F238" w14:textId="77777777" w:rsidR="0041224F" w:rsidRDefault="0041224F" w:rsidP="00D7304E">
            <w:pPr>
              <w:pStyle w:val="formtext"/>
              <w:widowControl/>
            </w:pPr>
            <w:r>
              <w:t>nuclear particles</w:t>
            </w:r>
          </w:p>
        </w:tc>
        <w:tc>
          <w:tcPr>
            <w:tcW w:w="938" w:type="dxa"/>
            <w:tcBorders>
              <w:top w:val="nil"/>
              <w:left w:val="nil"/>
              <w:bottom w:val="nil"/>
              <w:right w:val="nil"/>
            </w:tcBorders>
          </w:tcPr>
          <w:p w14:paraId="2FC9194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50DB5E7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C47C8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385221AD" w14:textId="77777777" w:rsidTr="00D7304E">
        <w:tc>
          <w:tcPr>
            <w:tcW w:w="2608" w:type="dxa"/>
            <w:tcBorders>
              <w:top w:val="nil"/>
              <w:left w:val="single" w:sz="6" w:space="0" w:color="auto"/>
              <w:bottom w:val="nil"/>
              <w:right w:val="nil"/>
            </w:tcBorders>
          </w:tcPr>
          <w:p w14:paraId="71119BA3" w14:textId="77777777" w:rsidR="0041224F" w:rsidRDefault="0041224F" w:rsidP="00D7304E">
            <w:pPr>
              <w:pStyle w:val="formtext"/>
              <w:widowControl/>
            </w:pPr>
            <w:r>
              <w:t>laser</w:t>
            </w:r>
          </w:p>
        </w:tc>
        <w:tc>
          <w:tcPr>
            <w:tcW w:w="851" w:type="dxa"/>
            <w:tcBorders>
              <w:top w:val="nil"/>
              <w:left w:val="nil"/>
              <w:bottom w:val="nil"/>
              <w:right w:val="nil"/>
            </w:tcBorders>
          </w:tcPr>
          <w:p w14:paraId="4B8CAA2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6E67C62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E2A6E7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CDB7A4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AEDF8F6" w14:textId="77777777" w:rsidR="0041224F" w:rsidRDefault="0041224F" w:rsidP="00D7304E">
            <w:pPr>
              <w:pStyle w:val="formtext"/>
              <w:widowControl/>
            </w:pPr>
          </w:p>
        </w:tc>
        <w:tc>
          <w:tcPr>
            <w:tcW w:w="938" w:type="dxa"/>
            <w:tcBorders>
              <w:top w:val="nil"/>
              <w:left w:val="nil"/>
              <w:bottom w:val="nil"/>
              <w:right w:val="nil"/>
            </w:tcBorders>
          </w:tcPr>
          <w:p w14:paraId="4674DE0B"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0C771C6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08924B5" w14:textId="77777777" w:rsidR="0041224F" w:rsidRDefault="0041224F" w:rsidP="00D7304E">
            <w:pPr>
              <w:pStyle w:val="formtext"/>
              <w:widowControl/>
              <w:jc w:val="center"/>
              <w:rPr>
                <w:sz w:val="22"/>
                <w:szCs w:val="22"/>
              </w:rPr>
            </w:pPr>
          </w:p>
        </w:tc>
      </w:tr>
      <w:tr w:rsidR="0041224F" w14:paraId="1D336AD5" w14:textId="77777777" w:rsidTr="00D7304E">
        <w:tc>
          <w:tcPr>
            <w:tcW w:w="2608" w:type="dxa"/>
            <w:tcBorders>
              <w:top w:val="nil"/>
              <w:left w:val="single" w:sz="6" w:space="0" w:color="auto"/>
              <w:bottom w:val="nil"/>
              <w:right w:val="nil"/>
            </w:tcBorders>
          </w:tcPr>
          <w:p w14:paraId="41E2AF3B" w14:textId="77777777" w:rsidR="0041224F" w:rsidRDefault="0041224F" w:rsidP="00D7304E">
            <w:pPr>
              <w:pStyle w:val="formtext"/>
              <w:widowControl/>
            </w:pPr>
            <w:r>
              <w:t>radio frequency</w:t>
            </w:r>
          </w:p>
        </w:tc>
        <w:tc>
          <w:tcPr>
            <w:tcW w:w="851" w:type="dxa"/>
            <w:tcBorders>
              <w:top w:val="nil"/>
              <w:left w:val="nil"/>
              <w:bottom w:val="nil"/>
              <w:right w:val="nil"/>
            </w:tcBorders>
          </w:tcPr>
          <w:p w14:paraId="30694BE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529235E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E2B06A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3AC35A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93057B" w14:textId="77777777" w:rsidR="0041224F" w:rsidRDefault="0041224F" w:rsidP="00D7304E">
            <w:pPr>
              <w:pStyle w:val="formtext"/>
              <w:widowControl/>
            </w:pPr>
          </w:p>
        </w:tc>
        <w:tc>
          <w:tcPr>
            <w:tcW w:w="938" w:type="dxa"/>
            <w:tcBorders>
              <w:top w:val="nil"/>
              <w:left w:val="nil"/>
              <w:bottom w:val="nil"/>
              <w:right w:val="nil"/>
            </w:tcBorders>
          </w:tcPr>
          <w:p w14:paraId="03463A45"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383622D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FE3474F" w14:textId="77777777" w:rsidR="0041224F" w:rsidRDefault="0041224F" w:rsidP="00D7304E">
            <w:pPr>
              <w:pStyle w:val="formtext"/>
              <w:widowControl/>
              <w:jc w:val="center"/>
              <w:rPr>
                <w:sz w:val="22"/>
                <w:szCs w:val="22"/>
              </w:rPr>
            </w:pPr>
          </w:p>
        </w:tc>
      </w:tr>
      <w:tr w:rsidR="0041224F" w14:paraId="0F3A6C12" w14:textId="77777777" w:rsidTr="00D7304E">
        <w:tc>
          <w:tcPr>
            <w:tcW w:w="2608" w:type="dxa"/>
            <w:tcBorders>
              <w:top w:val="single" w:sz="6" w:space="0" w:color="auto"/>
              <w:left w:val="single" w:sz="6" w:space="0" w:color="auto"/>
              <w:bottom w:val="single" w:sz="6" w:space="0" w:color="auto"/>
              <w:right w:val="nil"/>
            </w:tcBorders>
          </w:tcPr>
          <w:p w14:paraId="58962BA5"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1415309C"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0BF69815"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0E351514"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257663A1"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49D8D647"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1EA143E0"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2BB5B94D"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7592790A" w14:textId="77777777" w:rsidR="0041224F" w:rsidRDefault="0041224F" w:rsidP="00D7304E">
            <w:pPr>
              <w:pStyle w:val="formtext"/>
              <w:widowControl/>
              <w:jc w:val="center"/>
            </w:pPr>
          </w:p>
        </w:tc>
      </w:tr>
      <w:tr w:rsidR="0041224F" w14:paraId="4ED443D7" w14:textId="77777777" w:rsidTr="00D7304E">
        <w:tc>
          <w:tcPr>
            <w:tcW w:w="2608" w:type="dxa"/>
            <w:tcBorders>
              <w:top w:val="nil"/>
              <w:left w:val="single" w:sz="6" w:space="0" w:color="auto"/>
              <w:bottom w:val="nil"/>
              <w:right w:val="nil"/>
            </w:tcBorders>
          </w:tcPr>
          <w:p w14:paraId="4F50B6B2"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667DA16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7CA6DFD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8E5FDA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A4061C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F504E3"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7CC9454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5073228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BFFC92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0D7DE110" w14:textId="77777777" w:rsidTr="00D7304E">
        <w:tc>
          <w:tcPr>
            <w:tcW w:w="2608" w:type="dxa"/>
            <w:tcBorders>
              <w:top w:val="nil"/>
              <w:left w:val="single" w:sz="6" w:space="0" w:color="auto"/>
              <w:bottom w:val="nil"/>
              <w:right w:val="nil"/>
            </w:tcBorders>
          </w:tcPr>
          <w:p w14:paraId="403B8053" w14:textId="77777777" w:rsidR="0041224F" w:rsidRDefault="0041224F" w:rsidP="00D7304E">
            <w:pPr>
              <w:pStyle w:val="formtext"/>
              <w:widowControl/>
            </w:pPr>
            <w:r>
              <w:t>allergens</w:t>
            </w:r>
          </w:p>
        </w:tc>
        <w:tc>
          <w:tcPr>
            <w:tcW w:w="851" w:type="dxa"/>
            <w:tcBorders>
              <w:top w:val="nil"/>
              <w:left w:val="nil"/>
              <w:bottom w:val="nil"/>
              <w:right w:val="nil"/>
            </w:tcBorders>
          </w:tcPr>
          <w:p w14:paraId="45B6B53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0D53AAC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DCB179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354D56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88B5FDA"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15E9181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2A4D375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F50E56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6EAA50B2" w14:textId="77777777" w:rsidTr="00D7304E">
        <w:tc>
          <w:tcPr>
            <w:tcW w:w="2608" w:type="dxa"/>
            <w:tcBorders>
              <w:top w:val="nil"/>
              <w:left w:val="single" w:sz="6" w:space="0" w:color="auto"/>
              <w:bottom w:val="nil"/>
              <w:right w:val="nil"/>
            </w:tcBorders>
          </w:tcPr>
          <w:p w14:paraId="312FD64A"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133CA68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18CE6EF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2843B0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5DA071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84FAF82"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240D157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24FD978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FABD8D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719423E8" w14:textId="77777777" w:rsidTr="00D7304E">
        <w:tc>
          <w:tcPr>
            <w:tcW w:w="2608" w:type="dxa"/>
            <w:tcBorders>
              <w:top w:val="nil"/>
              <w:left w:val="single" w:sz="6" w:space="0" w:color="auto"/>
              <w:bottom w:val="nil"/>
              <w:right w:val="nil"/>
            </w:tcBorders>
          </w:tcPr>
          <w:p w14:paraId="16E6BD65" w14:textId="77777777" w:rsidR="0041224F" w:rsidRDefault="0041224F" w:rsidP="00D7304E">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14:paraId="2CFC8191" w14:textId="77777777"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6E03622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12D9612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870560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8A0397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5CA0AB6"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7309B89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56FB55D7"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31902F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6DD1D427" w14:textId="77777777" w:rsidTr="00D7304E">
        <w:tc>
          <w:tcPr>
            <w:tcW w:w="2608" w:type="dxa"/>
            <w:tcBorders>
              <w:top w:val="nil"/>
              <w:left w:val="single" w:sz="6" w:space="0" w:color="auto"/>
              <w:bottom w:val="nil"/>
              <w:right w:val="nil"/>
            </w:tcBorders>
          </w:tcPr>
          <w:p w14:paraId="5B327B7C"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3AB82C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nil"/>
              <w:bottom w:val="nil"/>
              <w:right w:val="nil"/>
            </w:tcBorders>
          </w:tcPr>
          <w:p w14:paraId="46988588"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447817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63E312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AF19D15"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622413A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nil"/>
              <w:right w:val="nil"/>
            </w:tcBorders>
          </w:tcPr>
          <w:p w14:paraId="1D12020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6E36CC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2FAED800" w14:textId="77777777" w:rsidTr="00D7304E">
        <w:tc>
          <w:tcPr>
            <w:tcW w:w="2608" w:type="dxa"/>
            <w:tcBorders>
              <w:top w:val="nil"/>
              <w:left w:val="single" w:sz="6" w:space="0" w:color="auto"/>
              <w:bottom w:val="single" w:sz="6" w:space="0" w:color="auto"/>
              <w:right w:val="nil"/>
            </w:tcBorders>
          </w:tcPr>
          <w:p w14:paraId="25C4DAA6" w14:textId="77777777" w:rsidR="0041224F" w:rsidRDefault="0041224F" w:rsidP="00D7304E">
            <w:pPr>
              <w:pStyle w:val="formtext"/>
              <w:widowControl/>
            </w:pPr>
          </w:p>
        </w:tc>
        <w:tc>
          <w:tcPr>
            <w:tcW w:w="851" w:type="dxa"/>
            <w:tcBorders>
              <w:top w:val="nil"/>
              <w:left w:val="nil"/>
              <w:bottom w:val="single" w:sz="6" w:space="0" w:color="auto"/>
              <w:right w:val="nil"/>
            </w:tcBorders>
          </w:tcPr>
          <w:p w14:paraId="0C04DD29"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31A532FB"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29A18CCB"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35A317C5"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4CD3BA1B"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719779F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5B2F08F7"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3677DEE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937B0">
              <w:rPr>
                <w:sz w:val="22"/>
                <w:szCs w:val="22"/>
              </w:rPr>
            </w:r>
            <w:r w:rsidR="003937B0">
              <w:rPr>
                <w:sz w:val="22"/>
                <w:szCs w:val="22"/>
              </w:rPr>
              <w:fldChar w:fldCharType="separate"/>
            </w:r>
            <w:r>
              <w:rPr>
                <w:sz w:val="22"/>
                <w:szCs w:val="22"/>
              </w:rPr>
              <w:fldChar w:fldCharType="end"/>
            </w:r>
          </w:p>
        </w:tc>
      </w:tr>
      <w:tr w:rsidR="0041224F" w14:paraId="31956B8D"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61A1458D" w14:textId="77777777" w:rsidR="0041224F" w:rsidRDefault="0041224F" w:rsidP="00D7304E">
            <w:pPr>
              <w:pStyle w:val="formtext"/>
              <w:widowControl/>
              <w:rPr>
                <w:b/>
                <w:bCs/>
              </w:rPr>
            </w:pPr>
            <w:r>
              <w:rPr>
                <w:b/>
                <w:bCs/>
              </w:rPr>
              <w:t>OTHER POTENTIAL HAZARDS (please specify):</w:t>
            </w:r>
          </w:p>
          <w:p w14:paraId="02F60BFE"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436B39D" w14:textId="77777777" w:rsidR="0041224F" w:rsidRDefault="0041224F" w:rsidP="00D7304E">
            <w:pPr>
              <w:pStyle w:val="formtext"/>
              <w:widowControl/>
              <w:rPr>
                <w:sz w:val="22"/>
                <w:szCs w:val="22"/>
              </w:rPr>
            </w:pPr>
          </w:p>
        </w:tc>
      </w:tr>
    </w:tbl>
    <w:p w14:paraId="4C4BBEB6"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171A73CA" w14:textId="77777777" w:rsidTr="00D7304E">
        <w:trPr>
          <w:trHeight w:val="599"/>
        </w:trPr>
        <w:tc>
          <w:tcPr>
            <w:tcW w:w="1491" w:type="dxa"/>
            <w:vAlign w:val="center"/>
          </w:tcPr>
          <w:p w14:paraId="10E038B1"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04EB9959" w14:textId="77777777" w:rsidR="0041224F" w:rsidRDefault="0041224F" w:rsidP="00D7304E">
            <w:pPr>
              <w:tabs>
                <w:tab w:val="right" w:leader="dot" w:pos="4461"/>
              </w:tabs>
              <w:spacing w:before="360" w:after="60"/>
              <w:jc w:val="left"/>
              <w:rPr>
                <w:rStyle w:val="Strong"/>
              </w:rPr>
            </w:pPr>
          </w:p>
        </w:tc>
        <w:tc>
          <w:tcPr>
            <w:tcW w:w="1300" w:type="dxa"/>
          </w:tcPr>
          <w:p w14:paraId="5D66A3E7"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45AAB414" w14:textId="77777777"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40CB30F7"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4E225B6E" w14:textId="77777777"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CD8C447" w14:textId="77777777" w:rsidR="0041224F" w:rsidRPr="00BD660D" w:rsidRDefault="0041224F" w:rsidP="0041224F">
      <w:pPr>
        <w:spacing w:before="0"/>
        <w:rPr>
          <w:rFonts w:ascii="Tahoma" w:hAnsi="Tahoma" w:cs="Tahoma"/>
          <w:sz w:val="16"/>
          <w:szCs w:val="16"/>
        </w:rPr>
      </w:pPr>
    </w:p>
    <w:p w14:paraId="52EEC4F6"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74FF3" w14:textId="77777777" w:rsidR="00CC5EF7" w:rsidRDefault="00CC5EF7">
      <w:r>
        <w:separator/>
      </w:r>
    </w:p>
  </w:endnote>
  <w:endnote w:type="continuationSeparator" w:id="0">
    <w:p w14:paraId="1700B25F" w14:textId="77777777"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82C7" w14:textId="77777777" w:rsidR="00D7304E" w:rsidRDefault="00D7304E">
    <w:pPr>
      <w:pStyle w:val="Footer"/>
      <w:jc w:val="center"/>
    </w:pPr>
    <w:r>
      <w:t>For assistance please contact HR Division Ph. 6125 3346</w:t>
    </w:r>
  </w:p>
  <w:p w14:paraId="6A1BE2AF" w14:textId="77777777" w:rsidR="00D7304E" w:rsidRDefault="00D7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CF4CA" w14:textId="77777777" w:rsidR="00D7304E" w:rsidRDefault="00D7304E">
    <w:pPr>
      <w:pStyle w:val="Footer"/>
      <w:jc w:val="center"/>
    </w:pPr>
    <w:r>
      <w:t>For assistance please contact HR Division Ph. 6125 3346</w:t>
    </w:r>
  </w:p>
  <w:p w14:paraId="3D779A76" w14:textId="77777777" w:rsidR="00D7304E" w:rsidRDefault="00D7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E3E83" w14:textId="77777777" w:rsidR="00CC5EF7" w:rsidRDefault="00CC5EF7">
      <w:r>
        <w:separator/>
      </w:r>
    </w:p>
  </w:footnote>
  <w:footnote w:type="continuationSeparator" w:id="0">
    <w:p w14:paraId="209E9803" w14:textId="77777777" w:rsidR="00CC5EF7" w:rsidRDefault="00CC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F6986" w14:textId="2D300F4A"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3937B0">
      <w:rPr>
        <w:noProof/>
      </w:rPr>
      <w:t>3</w:t>
    </w:r>
    <w:r w:rsidR="00D7304E">
      <w:rPr>
        <w:noProof/>
      </w:rPr>
      <w:fldChar w:fldCharType="end"/>
    </w:r>
    <w:r w:rsidR="00D7304E">
      <w:t xml:space="preserve"> of </w:t>
    </w:r>
    <w:r w:rsidR="00B469BE">
      <w:rPr>
        <w:noProof/>
      </w:rPr>
      <w:fldChar w:fldCharType="begin"/>
    </w:r>
    <w:r w:rsidR="00B469BE">
      <w:rPr>
        <w:noProof/>
      </w:rPr>
      <w:instrText xml:space="preserve"> NUMPAGES </w:instrText>
    </w:r>
    <w:r w:rsidR="00B469BE">
      <w:rPr>
        <w:noProof/>
      </w:rPr>
      <w:fldChar w:fldCharType="separate"/>
    </w:r>
    <w:r w:rsidR="003937B0">
      <w:rPr>
        <w:noProof/>
      </w:rPr>
      <w:t>3</w:t>
    </w:r>
    <w:r w:rsidR="00B469BE">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5099" w14:textId="40F54AD4"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3937B0">
      <w:rPr>
        <w:noProof/>
      </w:rPr>
      <w:t>1</w:t>
    </w:r>
    <w:r w:rsidR="00D7304E">
      <w:rPr>
        <w:noProof/>
      </w:rPr>
      <w:fldChar w:fldCharType="end"/>
    </w:r>
    <w:r w:rsidR="00D7304E">
      <w:t xml:space="preserve"> of </w:t>
    </w:r>
    <w:r w:rsidR="00B469BE">
      <w:rPr>
        <w:noProof/>
      </w:rPr>
      <w:fldChar w:fldCharType="begin"/>
    </w:r>
    <w:r w:rsidR="00B469BE">
      <w:rPr>
        <w:noProof/>
      </w:rPr>
      <w:instrText xml:space="preserve"> NUMPAGES </w:instrText>
    </w:r>
    <w:r w:rsidR="00B469BE">
      <w:rPr>
        <w:noProof/>
      </w:rPr>
      <w:fldChar w:fldCharType="separate"/>
    </w:r>
    <w:r w:rsidR="003937B0">
      <w:rPr>
        <w:noProof/>
      </w:rPr>
      <w:t>3</w:t>
    </w:r>
    <w:r w:rsidR="00B469BE">
      <w:rPr>
        <w:noProof/>
      </w:rPr>
      <w:fldChar w:fldCharType="end"/>
    </w:r>
  </w:p>
  <w:p w14:paraId="62D2E0EF"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913424"/>
    <w:multiLevelType w:val="hybridMultilevel"/>
    <w:tmpl w:val="0434A3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A6C3151"/>
    <w:multiLevelType w:val="hybridMultilevel"/>
    <w:tmpl w:val="11BA67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45D7B"/>
    <w:multiLevelType w:val="hybridMultilevel"/>
    <w:tmpl w:val="11BA67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F3D8F"/>
    <w:multiLevelType w:val="hybridMultilevel"/>
    <w:tmpl w:val="BD585B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8C22ED"/>
    <w:multiLevelType w:val="hybridMultilevel"/>
    <w:tmpl w:val="25B4C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4"/>
  </w:num>
  <w:num w:numId="14">
    <w:abstractNumId w:val="18"/>
  </w:num>
  <w:num w:numId="15">
    <w:abstractNumId w:val="11"/>
  </w:num>
  <w:num w:numId="16">
    <w:abstractNumId w:val="27"/>
  </w:num>
  <w:num w:numId="17">
    <w:abstractNumId w:val="31"/>
  </w:num>
  <w:num w:numId="18">
    <w:abstractNumId w:val="17"/>
  </w:num>
  <w:num w:numId="19">
    <w:abstractNumId w:val="23"/>
  </w:num>
  <w:num w:numId="20">
    <w:abstractNumId w:val="19"/>
  </w:num>
  <w:num w:numId="21">
    <w:abstractNumId w:val="25"/>
  </w:num>
  <w:num w:numId="22">
    <w:abstractNumId w:val="14"/>
  </w:num>
  <w:num w:numId="23">
    <w:abstractNumId w:val="20"/>
  </w:num>
  <w:num w:numId="24">
    <w:abstractNumId w:val="15"/>
  </w:num>
  <w:num w:numId="25">
    <w:abstractNumId w:val="37"/>
  </w:num>
  <w:num w:numId="26">
    <w:abstractNumId w:val="28"/>
  </w:num>
  <w:num w:numId="27">
    <w:abstractNumId w:val="22"/>
  </w:num>
  <w:num w:numId="28">
    <w:abstractNumId w:val="21"/>
  </w:num>
  <w:num w:numId="29">
    <w:abstractNumId w:val="30"/>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4"/>
  </w:num>
  <w:num w:numId="32">
    <w:abstractNumId w:val="12"/>
  </w:num>
  <w:num w:numId="33">
    <w:abstractNumId w:val="36"/>
  </w:num>
  <w:num w:numId="34">
    <w:abstractNumId w:val="32"/>
  </w:num>
  <w:num w:numId="35">
    <w:abstractNumId w:val="16"/>
  </w:num>
  <w:num w:numId="36">
    <w:abstractNumId w:val="29"/>
  </w:num>
  <w:num w:numId="37">
    <w:abstractNumId w:val="26"/>
  </w:num>
  <w:num w:numId="38">
    <w:abstractNumId w:val="35"/>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17519"/>
    <w:rsid w:val="00125578"/>
    <w:rsid w:val="001929D1"/>
    <w:rsid w:val="001D0D76"/>
    <w:rsid w:val="001E27E5"/>
    <w:rsid w:val="001F0E38"/>
    <w:rsid w:val="0020734F"/>
    <w:rsid w:val="0022432B"/>
    <w:rsid w:val="002A2501"/>
    <w:rsid w:val="002B192B"/>
    <w:rsid w:val="002D7CCF"/>
    <w:rsid w:val="002E747D"/>
    <w:rsid w:val="002E7C96"/>
    <w:rsid w:val="002F0061"/>
    <w:rsid w:val="0031186C"/>
    <w:rsid w:val="00340E9A"/>
    <w:rsid w:val="00342308"/>
    <w:rsid w:val="00377569"/>
    <w:rsid w:val="003937B0"/>
    <w:rsid w:val="003A5F5E"/>
    <w:rsid w:val="003A798C"/>
    <w:rsid w:val="003C37FC"/>
    <w:rsid w:val="003E171B"/>
    <w:rsid w:val="0041224F"/>
    <w:rsid w:val="004828DC"/>
    <w:rsid w:val="004C4844"/>
    <w:rsid w:val="004F203D"/>
    <w:rsid w:val="004F2BD4"/>
    <w:rsid w:val="004F6FB6"/>
    <w:rsid w:val="0051414C"/>
    <w:rsid w:val="005149E7"/>
    <w:rsid w:val="00560C56"/>
    <w:rsid w:val="0058226D"/>
    <w:rsid w:val="006176B5"/>
    <w:rsid w:val="00653781"/>
    <w:rsid w:val="00677946"/>
    <w:rsid w:val="00683BBD"/>
    <w:rsid w:val="006874F5"/>
    <w:rsid w:val="006B28C8"/>
    <w:rsid w:val="007160CE"/>
    <w:rsid w:val="007526F6"/>
    <w:rsid w:val="007B0437"/>
    <w:rsid w:val="007C2233"/>
    <w:rsid w:val="007F7F3B"/>
    <w:rsid w:val="00804798"/>
    <w:rsid w:val="00820D76"/>
    <w:rsid w:val="00881631"/>
    <w:rsid w:val="00913EC4"/>
    <w:rsid w:val="00923101"/>
    <w:rsid w:val="00927A87"/>
    <w:rsid w:val="00937A58"/>
    <w:rsid w:val="00972028"/>
    <w:rsid w:val="009B2E4B"/>
    <w:rsid w:val="009C7799"/>
    <w:rsid w:val="00A954EF"/>
    <w:rsid w:val="00AC6902"/>
    <w:rsid w:val="00AE719D"/>
    <w:rsid w:val="00B2304C"/>
    <w:rsid w:val="00B469BE"/>
    <w:rsid w:val="00B71FDA"/>
    <w:rsid w:val="00B858E8"/>
    <w:rsid w:val="00BB3929"/>
    <w:rsid w:val="00BF7E85"/>
    <w:rsid w:val="00C1176B"/>
    <w:rsid w:val="00C31910"/>
    <w:rsid w:val="00C3538F"/>
    <w:rsid w:val="00C72042"/>
    <w:rsid w:val="00CC3A67"/>
    <w:rsid w:val="00CC5EF7"/>
    <w:rsid w:val="00D00003"/>
    <w:rsid w:val="00D07542"/>
    <w:rsid w:val="00D7304E"/>
    <w:rsid w:val="00DA740E"/>
    <w:rsid w:val="00DB7BE2"/>
    <w:rsid w:val="00DC0FB1"/>
    <w:rsid w:val="00E025EC"/>
    <w:rsid w:val="00E040DB"/>
    <w:rsid w:val="00E77645"/>
    <w:rsid w:val="00E91664"/>
    <w:rsid w:val="00EF458D"/>
    <w:rsid w:val="00F02772"/>
    <w:rsid w:val="00F43996"/>
    <w:rsid w:val="00F538F0"/>
    <w:rsid w:val="00F70795"/>
    <w:rsid w:val="00F92F0C"/>
    <w:rsid w:val="00FA14D0"/>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CF680"/>
  <w15:docId w15:val="{DECFF008-7C4E-41B7-89A9-822A3665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customStyle="1" w:styleId="paneltitle">
    <w:name w:val="paneltitle"/>
    <w:rsid w:val="00EF458D"/>
  </w:style>
  <w:style w:type="character" w:customStyle="1" w:styleId="apple-converted-space">
    <w:name w:val="apple-converted-space"/>
    <w:rsid w:val="00EF458D"/>
  </w:style>
  <w:style w:type="character" w:customStyle="1" w:styleId="detailvalue">
    <w:name w:val="detailvalue"/>
    <w:rsid w:val="00EF458D"/>
  </w:style>
  <w:style w:type="character" w:styleId="CommentReference">
    <w:name w:val="annotation reference"/>
    <w:basedOn w:val="DefaultParagraphFont"/>
    <w:uiPriority w:val="99"/>
    <w:semiHidden/>
    <w:unhideWhenUsed/>
    <w:rsid w:val="002B192B"/>
    <w:rPr>
      <w:sz w:val="16"/>
      <w:szCs w:val="16"/>
    </w:rPr>
  </w:style>
  <w:style w:type="paragraph" w:styleId="CommentText">
    <w:name w:val="annotation text"/>
    <w:basedOn w:val="Normal"/>
    <w:link w:val="CommentTextChar"/>
    <w:uiPriority w:val="99"/>
    <w:semiHidden/>
    <w:unhideWhenUsed/>
    <w:rsid w:val="002B192B"/>
  </w:style>
  <w:style w:type="character" w:customStyle="1" w:styleId="CommentTextChar">
    <w:name w:val="Comment Text Char"/>
    <w:basedOn w:val="DefaultParagraphFont"/>
    <w:link w:val="CommentText"/>
    <w:uiPriority w:val="99"/>
    <w:semiHidden/>
    <w:rsid w:val="002B192B"/>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2B192B"/>
    <w:rPr>
      <w:b/>
      <w:bCs/>
    </w:rPr>
  </w:style>
  <w:style w:type="character" w:customStyle="1" w:styleId="CommentSubjectChar">
    <w:name w:val="Comment Subject Char"/>
    <w:basedOn w:val="CommentTextChar"/>
    <w:link w:val="CommentSubject"/>
    <w:uiPriority w:val="99"/>
    <w:semiHidden/>
    <w:rsid w:val="002B192B"/>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CC2E-7B5E-4CED-8C26-93269B8E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1234</Words>
  <Characters>9010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Janice Carruthers</cp:lastModifiedBy>
  <cp:revision>14</cp:revision>
  <cp:lastPrinted>2018-11-14T22:19:00Z</cp:lastPrinted>
  <dcterms:created xsi:type="dcterms:W3CDTF">2018-11-14T02:48:00Z</dcterms:created>
  <dcterms:modified xsi:type="dcterms:W3CDTF">2018-11-22T23:58:00Z</dcterms:modified>
</cp:coreProperties>
</file>