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0D80" w14:textId="77777777" w:rsidR="001761DD" w:rsidRPr="001761DD" w:rsidRDefault="001761DD" w:rsidP="009B21BE">
      <w:pPr>
        <w:keepLines/>
        <w:widowControl/>
        <w:tabs>
          <w:tab w:val="clear" w:pos="822"/>
        </w:tabs>
        <w:overflowPunct/>
        <w:autoSpaceDE/>
        <w:autoSpaceDN/>
        <w:adjustRightInd/>
        <w:spacing w:before="100" w:beforeAutospacing="1" w:after="120" w:line="240" w:lineRule="auto"/>
        <w:jc w:val="left"/>
        <w:textAlignment w:val="auto"/>
        <w:rPr>
          <w:rFonts w:ascii="Century Gothic" w:hAnsi="Century Gothic" w:cs="Gill Sans"/>
          <w:b/>
          <w:sz w:val="28"/>
          <w:szCs w:val="28"/>
        </w:rPr>
      </w:pPr>
      <w:r w:rsidRPr="001761DD">
        <w:rPr>
          <w:rFonts w:ascii="Century Gothic" w:hAnsi="Century Gothic" w:cs="Gill Sans"/>
          <w:b/>
          <w:noProof/>
          <w:sz w:val="28"/>
          <w:szCs w:val="28"/>
        </w:rPr>
        <w:drawing>
          <wp:anchor distT="0" distB="0" distL="114300" distR="114300" simplePos="0" relativeHeight="251659264" behindDoc="0" locked="0" layoutInCell="1" allowOverlap="1" wp14:anchorId="23C8011B" wp14:editId="4ADF1B4F">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1DD">
        <w:rPr>
          <w:rFonts w:ascii="Century Gothic" w:hAnsi="Century Gothic" w:cs="Gill Sans"/>
          <w:b/>
          <w:sz w:val="28"/>
          <w:szCs w:val="28"/>
        </w:rPr>
        <w:t>Department of Police, Fire and Emergency Management</w:t>
      </w:r>
    </w:p>
    <w:p w14:paraId="2FB19F3F" w14:textId="77777777" w:rsidR="001761DD" w:rsidRPr="001761DD" w:rsidRDefault="001761DD" w:rsidP="001761DD">
      <w:pPr>
        <w:keepLines/>
        <w:widowControl/>
        <w:tabs>
          <w:tab w:val="clear" w:pos="822"/>
        </w:tabs>
        <w:overflowPunct/>
        <w:autoSpaceDE/>
        <w:autoSpaceDN/>
        <w:adjustRightInd/>
        <w:spacing w:after="120" w:line="240" w:lineRule="auto"/>
        <w:jc w:val="left"/>
        <w:textAlignment w:val="auto"/>
        <w:rPr>
          <w:rFonts w:ascii="Century Gothic" w:hAnsi="Century Gothic" w:cs="Gill Sans"/>
          <w:b/>
          <w:sz w:val="28"/>
          <w:szCs w:val="28"/>
        </w:rPr>
      </w:pPr>
      <w:r w:rsidRPr="001761DD">
        <w:rPr>
          <w:rFonts w:ascii="Century Gothic" w:hAnsi="Century Gothic" w:cs="Gill Sans"/>
          <w:b/>
          <w:sz w:val="28"/>
          <w:szCs w:val="28"/>
        </w:rPr>
        <w:t>STATEMENT OF DUTIES</w:t>
      </w:r>
    </w:p>
    <w:p w14:paraId="4C37131F" w14:textId="77777777" w:rsidR="00CD30C0" w:rsidRPr="000254EA" w:rsidRDefault="00CD30C0" w:rsidP="00BE56E1">
      <w:pPr>
        <w:pBdr>
          <w:bottom w:val="single" w:sz="4" w:space="1" w:color="auto"/>
        </w:pBdr>
        <w:spacing w:line="240" w:lineRule="auto"/>
        <w:jc w:val="center"/>
        <w:rPr>
          <w:rFonts w:ascii="Century Gothic" w:hAnsi="Century Gothic" w:cs="Gill Sans"/>
        </w:rPr>
      </w:pPr>
    </w:p>
    <w:p w14:paraId="77E560ED" w14:textId="77777777" w:rsidR="001701CE" w:rsidRPr="000254EA" w:rsidRDefault="001701CE" w:rsidP="00BE56E1">
      <w:pPr>
        <w:spacing w:line="240" w:lineRule="auto"/>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854F29" w:rsidRPr="000254EA" w14:paraId="614BCBFC" w14:textId="77777777" w:rsidTr="00DF0217">
        <w:tc>
          <w:tcPr>
            <w:tcW w:w="2802" w:type="dxa"/>
            <w:vAlign w:val="center"/>
          </w:tcPr>
          <w:p w14:paraId="35C46E0B" w14:textId="77777777" w:rsidR="00733DCE" w:rsidRPr="000254EA" w:rsidRDefault="00733DCE" w:rsidP="00BE56E1">
            <w:pPr>
              <w:spacing w:line="240" w:lineRule="auto"/>
              <w:jc w:val="left"/>
              <w:rPr>
                <w:rFonts w:ascii="Century Gothic" w:hAnsi="Century Gothic" w:cs="Gill Sans"/>
                <w:sz w:val="32"/>
              </w:rPr>
            </w:pPr>
            <w:r w:rsidRPr="000254EA">
              <w:rPr>
                <w:rFonts w:ascii="Century Gothic" w:hAnsi="Century Gothic" w:cs="Gill Sans"/>
                <w:sz w:val="32"/>
              </w:rPr>
              <w:t>Title</w:t>
            </w:r>
          </w:p>
        </w:tc>
        <w:tc>
          <w:tcPr>
            <w:tcW w:w="6520" w:type="dxa"/>
            <w:vAlign w:val="center"/>
          </w:tcPr>
          <w:p w14:paraId="4BBE5EE8" w14:textId="3314751B" w:rsidR="00733DCE" w:rsidRPr="000254EA" w:rsidRDefault="00955F8E" w:rsidP="00BE56E1">
            <w:pPr>
              <w:tabs>
                <w:tab w:val="clear" w:pos="822"/>
              </w:tabs>
              <w:spacing w:line="240" w:lineRule="auto"/>
              <w:ind w:left="34"/>
              <w:jc w:val="left"/>
              <w:rPr>
                <w:rFonts w:ascii="Century Gothic" w:hAnsi="Century Gothic" w:cs="Gill Sans"/>
                <w:sz w:val="32"/>
              </w:rPr>
            </w:pPr>
            <w:r w:rsidRPr="000254EA">
              <w:rPr>
                <w:rFonts w:ascii="Century Gothic" w:hAnsi="Century Gothic" w:cs="Gill Sans"/>
                <w:sz w:val="32"/>
              </w:rPr>
              <w:t>Manager</w:t>
            </w:r>
            <w:r w:rsidR="000A0BC8">
              <w:rPr>
                <w:rFonts w:ascii="Century Gothic" w:hAnsi="Century Gothic" w:cs="Gill Sans"/>
                <w:sz w:val="32"/>
              </w:rPr>
              <w:t>,</w:t>
            </w:r>
            <w:r w:rsidRPr="000254EA">
              <w:rPr>
                <w:rFonts w:ascii="Century Gothic" w:hAnsi="Century Gothic" w:cs="Gill Sans"/>
                <w:sz w:val="32"/>
              </w:rPr>
              <w:t xml:space="preserve"> </w:t>
            </w:r>
            <w:r w:rsidR="006F6ED7">
              <w:rPr>
                <w:rFonts w:ascii="Century Gothic" w:hAnsi="Century Gothic" w:cs="Gill Sans"/>
                <w:sz w:val="32"/>
              </w:rPr>
              <w:t xml:space="preserve">Client </w:t>
            </w:r>
            <w:r w:rsidR="00506D7F">
              <w:rPr>
                <w:rFonts w:ascii="Century Gothic" w:hAnsi="Century Gothic" w:cs="Gill Sans"/>
                <w:sz w:val="32"/>
              </w:rPr>
              <w:t xml:space="preserve">Devices </w:t>
            </w:r>
            <w:r w:rsidR="000A0BC8">
              <w:rPr>
                <w:rFonts w:ascii="Century Gothic" w:hAnsi="Century Gothic" w:cs="Gill Sans"/>
                <w:sz w:val="32"/>
              </w:rPr>
              <w:t xml:space="preserve">and </w:t>
            </w:r>
            <w:r w:rsidR="00506D7F">
              <w:rPr>
                <w:rFonts w:ascii="Century Gothic" w:hAnsi="Century Gothic" w:cs="Gill Sans"/>
                <w:sz w:val="32"/>
              </w:rPr>
              <w:t>Assets Management</w:t>
            </w:r>
          </w:p>
        </w:tc>
      </w:tr>
      <w:tr w:rsidR="00513A06" w:rsidRPr="000254EA" w14:paraId="61BA2D7F" w14:textId="77777777" w:rsidTr="00DF0217">
        <w:tc>
          <w:tcPr>
            <w:tcW w:w="2802" w:type="dxa"/>
            <w:vAlign w:val="center"/>
          </w:tcPr>
          <w:p w14:paraId="33DD7D5B" w14:textId="77777777" w:rsidR="00513A06" w:rsidRPr="000254EA" w:rsidRDefault="00513A06" w:rsidP="00BE56E1">
            <w:pPr>
              <w:spacing w:line="240" w:lineRule="auto"/>
              <w:jc w:val="left"/>
              <w:rPr>
                <w:rFonts w:ascii="Century Gothic" w:hAnsi="Century Gothic" w:cs="Gill Sans"/>
              </w:rPr>
            </w:pPr>
            <w:r w:rsidRPr="000254EA">
              <w:rPr>
                <w:rFonts w:ascii="Century Gothic" w:hAnsi="Century Gothic" w:cs="Gill Sans"/>
              </w:rPr>
              <w:t>Position Number</w:t>
            </w:r>
          </w:p>
        </w:tc>
        <w:tc>
          <w:tcPr>
            <w:tcW w:w="6520" w:type="dxa"/>
            <w:vAlign w:val="center"/>
          </w:tcPr>
          <w:p w14:paraId="531EDABC" w14:textId="4A306355" w:rsidR="00513A06" w:rsidRPr="000254EA" w:rsidRDefault="00B76335" w:rsidP="005F35C5">
            <w:pPr>
              <w:tabs>
                <w:tab w:val="clear" w:pos="822"/>
              </w:tabs>
              <w:spacing w:line="240" w:lineRule="auto"/>
              <w:ind w:left="34"/>
              <w:jc w:val="left"/>
              <w:rPr>
                <w:rFonts w:ascii="Century Gothic" w:hAnsi="Century Gothic" w:cs="Gill Sans"/>
              </w:rPr>
            </w:pPr>
            <w:r>
              <w:rPr>
                <w:rFonts w:ascii="Century Gothic" w:hAnsi="Century Gothic" w:cs="Gill Sans"/>
              </w:rPr>
              <w:t>004162</w:t>
            </w:r>
          </w:p>
        </w:tc>
      </w:tr>
      <w:tr w:rsidR="00854F29" w:rsidRPr="000254EA" w14:paraId="4F302F7E" w14:textId="77777777" w:rsidTr="00DF0217">
        <w:tc>
          <w:tcPr>
            <w:tcW w:w="2802" w:type="dxa"/>
            <w:vAlign w:val="center"/>
          </w:tcPr>
          <w:p w14:paraId="3E703AC0" w14:textId="77777777" w:rsidR="00343928" w:rsidRPr="000254EA" w:rsidRDefault="00513A06" w:rsidP="00BE56E1">
            <w:pPr>
              <w:spacing w:line="240" w:lineRule="auto"/>
              <w:jc w:val="left"/>
              <w:rPr>
                <w:rFonts w:ascii="Century Gothic" w:hAnsi="Century Gothic" w:cs="Gill Sans"/>
              </w:rPr>
            </w:pPr>
            <w:r w:rsidRPr="000254EA">
              <w:rPr>
                <w:rFonts w:ascii="Century Gothic" w:hAnsi="Century Gothic" w:cs="Gill Sans"/>
              </w:rPr>
              <w:t>Business Unit</w:t>
            </w:r>
          </w:p>
        </w:tc>
        <w:tc>
          <w:tcPr>
            <w:tcW w:w="6520" w:type="dxa"/>
            <w:vAlign w:val="center"/>
          </w:tcPr>
          <w:p w14:paraId="728ABAE1" w14:textId="73E73080" w:rsidR="00343928" w:rsidRPr="000254EA" w:rsidRDefault="00506D7F" w:rsidP="00BE56E1">
            <w:pPr>
              <w:tabs>
                <w:tab w:val="clear" w:pos="822"/>
              </w:tabs>
              <w:spacing w:line="240" w:lineRule="auto"/>
              <w:ind w:left="34"/>
              <w:jc w:val="left"/>
              <w:rPr>
                <w:rFonts w:ascii="Century Gothic" w:hAnsi="Century Gothic" w:cs="Gill Sans"/>
              </w:rPr>
            </w:pPr>
            <w:r>
              <w:rPr>
                <w:rFonts w:ascii="Century Gothic" w:hAnsi="Century Gothic" w:cs="Gill Sans"/>
              </w:rPr>
              <w:t xml:space="preserve">Business Engagement </w:t>
            </w:r>
            <w:r w:rsidR="00910042">
              <w:rPr>
                <w:rFonts w:ascii="Century Gothic" w:hAnsi="Century Gothic" w:cs="Gill Sans"/>
              </w:rPr>
              <w:t>and</w:t>
            </w:r>
            <w:r>
              <w:rPr>
                <w:rFonts w:ascii="Century Gothic" w:hAnsi="Century Gothic" w:cs="Gill Sans"/>
              </w:rPr>
              <w:t xml:space="preserve"> Client Services (BECS)</w:t>
            </w:r>
          </w:p>
        </w:tc>
      </w:tr>
      <w:tr w:rsidR="00854F29" w:rsidRPr="000254EA" w14:paraId="29D83183" w14:textId="77777777" w:rsidTr="00DF0217">
        <w:tc>
          <w:tcPr>
            <w:tcW w:w="2802" w:type="dxa"/>
            <w:vAlign w:val="center"/>
          </w:tcPr>
          <w:p w14:paraId="069AC207" w14:textId="77777777" w:rsidR="00343928" w:rsidRPr="000254EA" w:rsidRDefault="00343928" w:rsidP="00BE56E1">
            <w:pPr>
              <w:spacing w:line="240" w:lineRule="auto"/>
              <w:jc w:val="left"/>
              <w:rPr>
                <w:rFonts w:ascii="Century Gothic" w:hAnsi="Century Gothic" w:cs="Gill Sans"/>
              </w:rPr>
            </w:pPr>
            <w:r w:rsidRPr="000254EA">
              <w:rPr>
                <w:rFonts w:ascii="Century Gothic" w:hAnsi="Century Gothic" w:cs="Gill Sans"/>
              </w:rPr>
              <w:t>Branch</w:t>
            </w:r>
          </w:p>
        </w:tc>
        <w:tc>
          <w:tcPr>
            <w:tcW w:w="6520" w:type="dxa"/>
            <w:vAlign w:val="center"/>
          </w:tcPr>
          <w:p w14:paraId="7A12446E" w14:textId="77777777" w:rsidR="00343928" w:rsidRPr="000254EA" w:rsidRDefault="00513A06" w:rsidP="00BE56E1">
            <w:pPr>
              <w:tabs>
                <w:tab w:val="clear" w:pos="822"/>
              </w:tabs>
              <w:spacing w:line="240" w:lineRule="auto"/>
              <w:ind w:left="34"/>
              <w:jc w:val="left"/>
              <w:rPr>
                <w:rFonts w:ascii="Century Gothic" w:hAnsi="Century Gothic" w:cs="Gill Sans"/>
              </w:rPr>
            </w:pPr>
            <w:r w:rsidRPr="000254EA">
              <w:rPr>
                <w:rFonts w:ascii="Century Gothic" w:hAnsi="Century Gothic" w:cs="Gill Sans"/>
              </w:rPr>
              <w:t>Business and Executive Services</w:t>
            </w:r>
          </w:p>
        </w:tc>
      </w:tr>
      <w:tr w:rsidR="00854F29" w:rsidRPr="000254EA" w14:paraId="614909F6" w14:textId="77777777" w:rsidTr="00DF0217">
        <w:tc>
          <w:tcPr>
            <w:tcW w:w="2802" w:type="dxa"/>
            <w:vAlign w:val="center"/>
          </w:tcPr>
          <w:p w14:paraId="65F04AAD" w14:textId="77777777" w:rsidR="00343928" w:rsidRPr="000254EA" w:rsidRDefault="00513A06" w:rsidP="00734B55">
            <w:pPr>
              <w:spacing w:line="240" w:lineRule="auto"/>
              <w:jc w:val="left"/>
              <w:rPr>
                <w:rFonts w:ascii="Century Gothic" w:hAnsi="Century Gothic" w:cs="Gill Sans"/>
              </w:rPr>
            </w:pPr>
            <w:r w:rsidRPr="000254EA">
              <w:rPr>
                <w:rFonts w:ascii="Century Gothic" w:hAnsi="Century Gothic" w:cs="Gill Sans"/>
              </w:rPr>
              <w:t>Location</w:t>
            </w:r>
          </w:p>
        </w:tc>
        <w:tc>
          <w:tcPr>
            <w:tcW w:w="6520" w:type="dxa"/>
            <w:vAlign w:val="center"/>
          </w:tcPr>
          <w:p w14:paraId="4E6DB1C1" w14:textId="77777777" w:rsidR="00343928" w:rsidRPr="000254EA" w:rsidRDefault="00513A06" w:rsidP="00BE56E1">
            <w:pPr>
              <w:tabs>
                <w:tab w:val="clear" w:pos="822"/>
              </w:tabs>
              <w:spacing w:line="240" w:lineRule="auto"/>
              <w:ind w:left="34"/>
              <w:jc w:val="left"/>
              <w:rPr>
                <w:rFonts w:ascii="Century Gothic" w:hAnsi="Century Gothic" w:cs="Gill Sans"/>
              </w:rPr>
            </w:pPr>
            <w:r w:rsidRPr="000254EA">
              <w:rPr>
                <w:rFonts w:ascii="Century Gothic" w:hAnsi="Century Gothic" w:cs="Gill Sans"/>
              </w:rPr>
              <w:t>Hobart</w:t>
            </w:r>
          </w:p>
        </w:tc>
      </w:tr>
      <w:tr w:rsidR="00854F29" w:rsidRPr="000254EA" w14:paraId="56BFA208" w14:textId="77777777" w:rsidTr="00DF0217">
        <w:tc>
          <w:tcPr>
            <w:tcW w:w="2802" w:type="dxa"/>
            <w:vAlign w:val="center"/>
          </w:tcPr>
          <w:p w14:paraId="4A0FFBD5" w14:textId="77777777" w:rsidR="00343928" w:rsidRPr="000254EA" w:rsidRDefault="00343928" w:rsidP="00734B55">
            <w:pPr>
              <w:spacing w:line="240" w:lineRule="auto"/>
              <w:jc w:val="left"/>
              <w:rPr>
                <w:rFonts w:ascii="Century Gothic" w:hAnsi="Century Gothic" w:cs="Gill Sans"/>
              </w:rPr>
            </w:pPr>
            <w:r w:rsidRPr="000254EA">
              <w:rPr>
                <w:rFonts w:ascii="Century Gothic" w:hAnsi="Century Gothic" w:cs="Gill Sans"/>
              </w:rPr>
              <w:t>Immediate Supervisor</w:t>
            </w:r>
          </w:p>
        </w:tc>
        <w:tc>
          <w:tcPr>
            <w:tcW w:w="6520" w:type="dxa"/>
            <w:vAlign w:val="center"/>
          </w:tcPr>
          <w:p w14:paraId="623CEF92" w14:textId="3B8B6DD4" w:rsidR="00343928" w:rsidRPr="000254EA" w:rsidRDefault="008370B8" w:rsidP="00435BA8">
            <w:pPr>
              <w:tabs>
                <w:tab w:val="clear" w:pos="822"/>
              </w:tabs>
              <w:spacing w:line="240" w:lineRule="auto"/>
              <w:ind w:left="34"/>
              <w:jc w:val="left"/>
              <w:rPr>
                <w:rFonts w:ascii="Century Gothic" w:hAnsi="Century Gothic" w:cs="Gill Sans"/>
              </w:rPr>
            </w:pPr>
            <w:bookmarkStart w:id="0" w:name="_Hlk106368330"/>
            <w:r w:rsidRPr="000254EA">
              <w:rPr>
                <w:rFonts w:ascii="Century Gothic" w:hAnsi="Century Gothic" w:cs="Gill Sans"/>
              </w:rPr>
              <w:t>Manager</w:t>
            </w:r>
            <w:r w:rsidR="00910042">
              <w:rPr>
                <w:rFonts w:ascii="Century Gothic" w:hAnsi="Century Gothic" w:cs="Gill Sans"/>
              </w:rPr>
              <w:t>,</w:t>
            </w:r>
            <w:r w:rsidRPr="000254EA">
              <w:rPr>
                <w:rFonts w:ascii="Century Gothic" w:hAnsi="Century Gothic" w:cs="Gill Sans"/>
              </w:rPr>
              <w:t xml:space="preserve"> </w:t>
            </w:r>
            <w:r w:rsidR="00506D7F">
              <w:rPr>
                <w:rFonts w:ascii="Century Gothic" w:hAnsi="Century Gothic" w:cs="Gill Sans"/>
              </w:rPr>
              <w:t xml:space="preserve">Business Engagement </w:t>
            </w:r>
            <w:r w:rsidR="00910042">
              <w:rPr>
                <w:rFonts w:ascii="Century Gothic" w:hAnsi="Century Gothic" w:cs="Gill Sans"/>
              </w:rPr>
              <w:t>and</w:t>
            </w:r>
            <w:r w:rsidR="00506D7F">
              <w:rPr>
                <w:rFonts w:ascii="Century Gothic" w:hAnsi="Century Gothic" w:cs="Gill Sans"/>
              </w:rPr>
              <w:t xml:space="preserve"> Cli</w:t>
            </w:r>
            <w:r w:rsidR="00340DD6">
              <w:rPr>
                <w:rFonts w:ascii="Century Gothic" w:hAnsi="Century Gothic" w:cs="Gill Sans"/>
              </w:rPr>
              <w:t>ent Services</w:t>
            </w:r>
            <w:bookmarkEnd w:id="0"/>
          </w:p>
        </w:tc>
      </w:tr>
      <w:tr w:rsidR="00854F29" w:rsidRPr="000254EA" w14:paraId="22660F8A" w14:textId="77777777" w:rsidTr="00DF0217">
        <w:tc>
          <w:tcPr>
            <w:tcW w:w="2802" w:type="dxa"/>
            <w:vAlign w:val="center"/>
          </w:tcPr>
          <w:p w14:paraId="10B7FFA0" w14:textId="77777777" w:rsidR="00343928" w:rsidRPr="000254EA" w:rsidRDefault="00854F29" w:rsidP="00BE56E1">
            <w:pPr>
              <w:spacing w:line="240" w:lineRule="auto"/>
              <w:jc w:val="left"/>
              <w:rPr>
                <w:rFonts w:ascii="Century Gothic" w:hAnsi="Century Gothic" w:cs="Gill Sans"/>
              </w:rPr>
            </w:pPr>
            <w:r w:rsidRPr="000254EA">
              <w:rPr>
                <w:rFonts w:ascii="Century Gothic" w:hAnsi="Century Gothic" w:cs="Gill Sans"/>
              </w:rPr>
              <w:t>Award</w:t>
            </w:r>
          </w:p>
        </w:tc>
        <w:tc>
          <w:tcPr>
            <w:tcW w:w="6520" w:type="dxa"/>
            <w:vAlign w:val="center"/>
          </w:tcPr>
          <w:p w14:paraId="7DD6541E" w14:textId="77777777" w:rsidR="00343928" w:rsidRPr="000254EA" w:rsidRDefault="00435BA8" w:rsidP="00BE56E1">
            <w:pPr>
              <w:tabs>
                <w:tab w:val="clear" w:pos="822"/>
              </w:tabs>
              <w:spacing w:line="240" w:lineRule="auto"/>
              <w:ind w:left="34"/>
              <w:jc w:val="left"/>
              <w:rPr>
                <w:rFonts w:ascii="Century Gothic" w:hAnsi="Century Gothic" w:cs="Gill Sans"/>
              </w:rPr>
            </w:pPr>
            <w:r w:rsidRPr="000254EA">
              <w:rPr>
                <w:rFonts w:ascii="Century Gothic" w:hAnsi="Century Gothic" w:cs="Gill Sans"/>
              </w:rPr>
              <w:t>Tasmanian State Service Award</w:t>
            </w:r>
          </w:p>
        </w:tc>
      </w:tr>
      <w:tr w:rsidR="00854F29" w:rsidRPr="000254EA" w14:paraId="0CC806A9" w14:textId="77777777" w:rsidTr="00DF0217">
        <w:tc>
          <w:tcPr>
            <w:tcW w:w="2802" w:type="dxa"/>
            <w:vAlign w:val="center"/>
          </w:tcPr>
          <w:p w14:paraId="406EF8B9" w14:textId="77777777" w:rsidR="00343928" w:rsidRPr="000254EA" w:rsidRDefault="00343928" w:rsidP="00854F29">
            <w:pPr>
              <w:spacing w:line="240" w:lineRule="auto"/>
              <w:jc w:val="left"/>
              <w:rPr>
                <w:rFonts w:ascii="Century Gothic" w:hAnsi="Century Gothic" w:cs="Gill Sans"/>
              </w:rPr>
            </w:pPr>
            <w:r w:rsidRPr="000254EA">
              <w:rPr>
                <w:rFonts w:ascii="Century Gothic" w:hAnsi="Century Gothic" w:cs="Gill Sans"/>
              </w:rPr>
              <w:t>Employment</w:t>
            </w:r>
            <w:r w:rsidR="00854F29" w:rsidRPr="000254EA">
              <w:rPr>
                <w:rFonts w:ascii="Century Gothic" w:hAnsi="Century Gothic" w:cs="Gill Sans"/>
              </w:rPr>
              <w:t xml:space="preserve"> </w:t>
            </w:r>
            <w:r w:rsidRPr="000254EA">
              <w:rPr>
                <w:rFonts w:ascii="Century Gothic" w:hAnsi="Century Gothic" w:cs="Gill Sans"/>
              </w:rPr>
              <w:t>Conditions</w:t>
            </w:r>
          </w:p>
        </w:tc>
        <w:tc>
          <w:tcPr>
            <w:tcW w:w="6520" w:type="dxa"/>
            <w:vAlign w:val="center"/>
          </w:tcPr>
          <w:p w14:paraId="7C48B801" w14:textId="77777777" w:rsidR="00343928" w:rsidRPr="000254EA" w:rsidRDefault="001007AA" w:rsidP="00BE56E1">
            <w:pPr>
              <w:tabs>
                <w:tab w:val="clear" w:pos="822"/>
              </w:tabs>
              <w:spacing w:line="240" w:lineRule="auto"/>
              <w:ind w:left="34"/>
              <w:jc w:val="left"/>
              <w:rPr>
                <w:rFonts w:ascii="Century Gothic" w:hAnsi="Century Gothic" w:cs="Gill Sans"/>
              </w:rPr>
            </w:pPr>
            <w:r w:rsidRPr="000254EA">
              <w:rPr>
                <w:rFonts w:ascii="Century Gothic" w:hAnsi="Century Gothic" w:cs="Gill Sans"/>
              </w:rPr>
              <w:t>Full-time</w:t>
            </w:r>
            <w:r w:rsidR="00925E22" w:rsidRPr="000254EA">
              <w:rPr>
                <w:rFonts w:ascii="Century Gothic" w:hAnsi="Century Gothic" w:cs="Gill Sans"/>
              </w:rPr>
              <w:t>, Permanent</w:t>
            </w:r>
          </w:p>
        </w:tc>
      </w:tr>
      <w:tr w:rsidR="00854F29" w:rsidRPr="000254EA" w14:paraId="44F1BC5F" w14:textId="77777777" w:rsidTr="00DF0217">
        <w:tc>
          <w:tcPr>
            <w:tcW w:w="2802" w:type="dxa"/>
            <w:vAlign w:val="center"/>
          </w:tcPr>
          <w:p w14:paraId="70B44474" w14:textId="77777777" w:rsidR="00343928" w:rsidRPr="000254EA" w:rsidRDefault="00854F29" w:rsidP="00734B55">
            <w:pPr>
              <w:spacing w:line="240" w:lineRule="auto"/>
              <w:jc w:val="left"/>
              <w:rPr>
                <w:rFonts w:ascii="Century Gothic" w:hAnsi="Century Gothic" w:cs="Gill Sans"/>
              </w:rPr>
            </w:pPr>
            <w:r w:rsidRPr="000254EA">
              <w:rPr>
                <w:rFonts w:ascii="Century Gothic" w:hAnsi="Century Gothic" w:cs="Gill Sans"/>
              </w:rPr>
              <w:t>Classification</w:t>
            </w:r>
          </w:p>
        </w:tc>
        <w:tc>
          <w:tcPr>
            <w:tcW w:w="6520" w:type="dxa"/>
            <w:vAlign w:val="center"/>
          </w:tcPr>
          <w:p w14:paraId="4EB305C9" w14:textId="111B2FD2" w:rsidR="00343928" w:rsidRPr="000254EA" w:rsidRDefault="001007AA" w:rsidP="00B241DB">
            <w:pPr>
              <w:tabs>
                <w:tab w:val="clear" w:pos="822"/>
              </w:tabs>
              <w:spacing w:line="240" w:lineRule="auto"/>
              <w:ind w:left="34"/>
              <w:jc w:val="left"/>
              <w:rPr>
                <w:rFonts w:ascii="Century Gothic" w:hAnsi="Century Gothic" w:cs="Gill Sans"/>
              </w:rPr>
            </w:pPr>
            <w:r w:rsidRPr="000254EA">
              <w:rPr>
                <w:rFonts w:ascii="Century Gothic" w:hAnsi="Century Gothic" w:cs="Gill Sans"/>
              </w:rPr>
              <w:t xml:space="preserve">Band </w:t>
            </w:r>
            <w:r w:rsidR="00340DD6">
              <w:rPr>
                <w:rFonts w:ascii="Century Gothic" w:hAnsi="Century Gothic" w:cs="Gill Sans"/>
              </w:rPr>
              <w:t>7</w:t>
            </w:r>
          </w:p>
        </w:tc>
      </w:tr>
    </w:tbl>
    <w:p w14:paraId="08D465E0" w14:textId="77777777" w:rsidR="003D1BC5" w:rsidRPr="000254EA" w:rsidRDefault="003D1BC5" w:rsidP="002E7271">
      <w:pPr>
        <w:pBdr>
          <w:bottom w:val="single" w:sz="4" w:space="1" w:color="auto"/>
        </w:pBdr>
        <w:spacing w:after="120" w:line="240" w:lineRule="auto"/>
        <w:jc w:val="left"/>
        <w:rPr>
          <w:rFonts w:ascii="Century Gothic" w:hAnsi="Century Gothic" w:cs="Gill Sans"/>
        </w:rPr>
      </w:pPr>
    </w:p>
    <w:p w14:paraId="5755024A" w14:textId="77777777" w:rsidR="004A20E3" w:rsidRPr="000254EA" w:rsidRDefault="0002587E" w:rsidP="000A0BC8">
      <w:pPr>
        <w:pStyle w:val="Heading1"/>
        <w:spacing w:before="240"/>
        <w:rPr>
          <w:rFonts w:ascii="Century Gothic" w:hAnsi="Century Gothic"/>
          <w:b/>
        </w:rPr>
      </w:pPr>
      <w:r w:rsidRPr="000254EA">
        <w:rPr>
          <w:rFonts w:ascii="Century Gothic" w:hAnsi="Century Gothic"/>
          <w:b/>
        </w:rPr>
        <w:t>Focus</w:t>
      </w:r>
      <w:r w:rsidR="000254EA" w:rsidRPr="000254EA">
        <w:rPr>
          <w:rFonts w:ascii="Century Gothic" w:hAnsi="Century Gothic"/>
          <w:b/>
        </w:rPr>
        <w:t>:</w:t>
      </w:r>
    </w:p>
    <w:p w14:paraId="7345A865" w14:textId="59707C2B" w:rsidR="00D45591" w:rsidRPr="000254EA" w:rsidRDefault="00D45591" w:rsidP="002E7271">
      <w:pPr>
        <w:spacing w:before="120" w:line="240" w:lineRule="auto"/>
        <w:ind w:right="-1"/>
        <w:rPr>
          <w:rFonts w:ascii="Century Gothic" w:hAnsi="Century Gothic" w:cs="Gill Sans"/>
        </w:rPr>
      </w:pPr>
      <w:r w:rsidRPr="000254EA">
        <w:rPr>
          <w:rFonts w:ascii="Century Gothic" w:hAnsi="Century Gothic" w:cs="Gill Sans"/>
        </w:rPr>
        <w:t xml:space="preserve">Manage the </w:t>
      </w:r>
      <w:r w:rsidR="00647C3B">
        <w:rPr>
          <w:rFonts w:ascii="Century Gothic" w:hAnsi="Century Gothic" w:cs="Gill Sans"/>
        </w:rPr>
        <w:t xml:space="preserve">Devices </w:t>
      </w:r>
      <w:r w:rsidR="00910042">
        <w:rPr>
          <w:rFonts w:ascii="Century Gothic" w:hAnsi="Century Gothic" w:cs="Gill Sans"/>
        </w:rPr>
        <w:t>and</w:t>
      </w:r>
      <w:r w:rsidR="00647C3B">
        <w:rPr>
          <w:rFonts w:ascii="Century Gothic" w:hAnsi="Century Gothic" w:cs="Gill Sans"/>
        </w:rPr>
        <w:t xml:space="preserve"> Asset Management </w:t>
      </w:r>
      <w:r w:rsidRPr="000254EA">
        <w:rPr>
          <w:rFonts w:ascii="Century Gothic" w:hAnsi="Century Gothic" w:cs="Gill Sans"/>
        </w:rPr>
        <w:t>team with a client-focused approach</w:t>
      </w:r>
      <w:r w:rsidR="00C34B04">
        <w:rPr>
          <w:rFonts w:ascii="Century Gothic" w:hAnsi="Century Gothic" w:cs="Gill Sans"/>
        </w:rPr>
        <w:t>.</w:t>
      </w:r>
      <w:r w:rsidRPr="000254EA">
        <w:rPr>
          <w:rFonts w:ascii="Century Gothic" w:hAnsi="Century Gothic" w:cs="Gill Sans"/>
        </w:rPr>
        <w:t xml:space="preserve"> </w:t>
      </w:r>
      <w:r w:rsidR="00C34B04">
        <w:rPr>
          <w:rFonts w:ascii="Century Gothic" w:hAnsi="Century Gothic" w:cs="Gill Sans"/>
        </w:rPr>
        <w:t>Developing</w:t>
      </w:r>
      <w:r w:rsidRPr="000254EA">
        <w:rPr>
          <w:rFonts w:ascii="Century Gothic" w:hAnsi="Century Gothic" w:cs="Gill Sans"/>
        </w:rPr>
        <w:t xml:space="preserve"> and implement</w:t>
      </w:r>
      <w:r w:rsidR="00F52B92" w:rsidRPr="000254EA">
        <w:rPr>
          <w:rFonts w:ascii="Century Gothic" w:hAnsi="Century Gothic" w:cs="Gill Sans"/>
        </w:rPr>
        <w:t>ing</w:t>
      </w:r>
      <w:r w:rsidRPr="000254EA">
        <w:rPr>
          <w:rFonts w:ascii="Century Gothic" w:hAnsi="Century Gothic" w:cs="Gill Sans"/>
        </w:rPr>
        <w:t xml:space="preserve"> organisational strategies</w:t>
      </w:r>
      <w:r w:rsidR="00F52B92" w:rsidRPr="000254EA">
        <w:rPr>
          <w:rFonts w:ascii="Century Gothic" w:hAnsi="Century Gothic" w:cs="Gill Sans"/>
        </w:rPr>
        <w:t xml:space="preserve"> </w:t>
      </w:r>
      <w:r w:rsidR="002C4C42">
        <w:rPr>
          <w:rFonts w:ascii="Century Gothic" w:hAnsi="Century Gothic" w:cs="Gill Sans"/>
        </w:rPr>
        <w:t xml:space="preserve">for </w:t>
      </w:r>
      <w:r w:rsidR="009A6629">
        <w:rPr>
          <w:rFonts w:ascii="Century Gothic" w:hAnsi="Century Gothic" w:cs="Gill Sans"/>
        </w:rPr>
        <w:t xml:space="preserve">timely </w:t>
      </w:r>
      <w:r w:rsidR="002C4C42">
        <w:rPr>
          <w:rFonts w:ascii="Century Gothic" w:hAnsi="Century Gothic" w:cs="Gill Sans"/>
        </w:rPr>
        <w:t>full lifecycle</w:t>
      </w:r>
      <w:r w:rsidR="00CA668D">
        <w:rPr>
          <w:rFonts w:ascii="Century Gothic" w:hAnsi="Century Gothic" w:cs="Gill Sans"/>
        </w:rPr>
        <w:t xml:space="preserve"> management of the client facing Information and Communications Technology (ICT)</w:t>
      </w:r>
      <w:r w:rsidR="004D66B1">
        <w:rPr>
          <w:rFonts w:ascii="Century Gothic" w:hAnsi="Century Gothic" w:cs="Gill Sans"/>
        </w:rPr>
        <w:t xml:space="preserve"> assets</w:t>
      </w:r>
      <w:r w:rsidR="00C34B04">
        <w:rPr>
          <w:rFonts w:ascii="Century Gothic" w:hAnsi="Century Gothic" w:cs="Gill Sans"/>
        </w:rPr>
        <w:t xml:space="preserve"> for the Agency.</w:t>
      </w:r>
      <w:r w:rsidR="00CA668D">
        <w:rPr>
          <w:rFonts w:ascii="Century Gothic" w:hAnsi="Century Gothic" w:cs="Gill Sans"/>
        </w:rPr>
        <w:t xml:space="preserve"> </w:t>
      </w:r>
      <w:r w:rsidR="00C34B04">
        <w:rPr>
          <w:rFonts w:ascii="Century Gothic" w:hAnsi="Century Gothic" w:cs="Gill Sans"/>
        </w:rPr>
        <w:t xml:space="preserve">Ensure </w:t>
      </w:r>
      <w:r w:rsidR="00CA668D">
        <w:rPr>
          <w:rFonts w:ascii="Century Gothic" w:hAnsi="Century Gothic" w:cs="Gill Sans"/>
        </w:rPr>
        <w:t xml:space="preserve">the selection, deployment, maintenance and replacement of </w:t>
      </w:r>
      <w:r w:rsidR="0079090F">
        <w:rPr>
          <w:rFonts w:ascii="Century Gothic" w:hAnsi="Century Gothic" w:cs="Gill Sans"/>
        </w:rPr>
        <w:t>fit for purpose</w:t>
      </w:r>
      <w:r w:rsidR="00CA668D">
        <w:rPr>
          <w:rFonts w:ascii="Century Gothic" w:hAnsi="Century Gothic" w:cs="Gill Sans"/>
        </w:rPr>
        <w:t xml:space="preserve"> </w:t>
      </w:r>
      <w:r w:rsidR="00C34B04">
        <w:rPr>
          <w:rFonts w:ascii="Century Gothic" w:hAnsi="Century Gothic" w:cs="Gill Sans"/>
        </w:rPr>
        <w:t xml:space="preserve">ICT </w:t>
      </w:r>
      <w:r w:rsidR="00CA668D">
        <w:rPr>
          <w:rFonts w:ascii="Century Gothic" w:hAnsi="Century Gothic" w:cs="Gill Sans"/>
        </w:rPr>
        <w:t>assets</w:t>
      </w:r>
      <w:r w:rsidR="00C34B04" w:rsidRPr="00101141">
        <w:rPr>
          <w:rFonts w:ascii="Century Gothic" w:hAnsi="Century Gothic" w:cs="Gill Sans"/>
        </w:rPr>
        <w:t xml:space="preserve"> that is </w:t>
      </w:r>
      <w:r w:rsidR="00C34B04" w:rsidRPr="00C34B04">
        <w:rPr>
          <w:rFonts w:ascii="Century Gothic" w:hAnsi="Century Gothic" w:cs="Gill Sans"/>
        </w:rPr>
        <w:t>in accordance with current cybersecurity best practice</w:t>
      </w:r>
      <w:r w:rsidR="0079090F">
        <w:rPr>
          <w:rFonts w:ascii="Century Gothic" w:hAnsi="Century Gothic" w:cs="Gill Sans"/>
        </w:rPr>
        <w:t>.</w:t>
      </w:r>
    </w:p>
    <w:p w14:paraId="525A30E3" w14:textId="77777777" w:rsidR="004A20E3" w:rsidRPr="000254EA" w:rsidRDefault="00513A06" w:rsidP="000A0BC8">
      <w:pPr>
        <w:pStyle w:val="Heading1"/>
        <w:spacing w:before="240"/>
        <w:rPr>
          <w:rFonts w:ascii="Century Gothic" w:hAnsi="Century Gothic"/>
          <w:b/>
        </w:rPr>
      </w:pPr>
      <w:r w:rsidRPr="000254EA">
        <w:rPr>
          <w:rFonts w:ascii="Century Gothic" w:hAnsi="Century Gothic"/>
          <w:b/>
        </w:rPr>
        <w:t xml:space="preserve">Primary </w:t>
      </w:r>
      <w:r w:rsidR="0002587E" w:rsidRPr="000254EA">
        <w:rPr>
          <w:rFonts w:ascii="Century Gothic" w:hAnsi="Century Gothic"/>
          <w:b/>
        </w:rPr>
        <w:t>Duties</w:t>
      </w:r>
      <w:r w:rsidRPr="000254EA">
        <w:rPr>
          <w:rFonts w:ascii="Century Gothic" w:hAnsi="Century Gothic"/>
          <w:b/>
        </w:rPr>
        <w:t>:</w:t>
      </w:r>
    </w:p>
    <w:p w14:paraId="6EC0F17B" w14:textId="2B9A54BE" w:rsidR="00F12F7D" w:rsidRDefault="00F12F7D" w:rsidP="000A0BC8">
      <w:pPr>
        <w:pStyle w:val="ListParagraph"/>
        <w:keepLines/>
        <w:widowControl/>
        <w:numPr>
          <w:ilvl w:val="0"/>
          <w:numId w:val="32"/>
        </w:numPr>
        <w:tabs>
          <w:tab w:val="clear" w:pos="822"/>
        </w:tabs>
        <w:overflowPunct/>
        <w:autoSpaceDE/>
        <w:autoSpaceDN/>
        <w:adjustRightInd/>
        <w:spacing w:before="100" w:beforeAutospacing="1" w:after="120" w:line="240" w:lineRule="auto"/>
        <w:ind w:left="357" w:hanging="357"/>
        <w:textAlignment w:val="auto"/>
        <w:rPr>
          <w:rFonts w:ascii="Century Gothic" w:hAnsi="Century Gothic" w:cs="Gill Sans"/>
          <w:szCs w:val="24"/>
        </w:rPr>
      </w:pPr>
      <w:r>
        <w:rPr>
          <w:rFonts w:ascii="Century Gothic" w:hAnsi="Century Gothic" w:cs="Gill Sans"/>
          <w:szCs w:val="24"/>
        </w:rPr>
        <w:t xml:space="preserve">Manage the Devices </w:t>
      </w:r>
      <w:r w:rsidR="00910042">
        <w:rPr>
          <w:rFonts w:ascii="Century Gothic" w:hAnsi="Century Gothic" w:cs="Gill Sans"/>
          <w:szCs w:val="24"/>
        </w:rPr>
        <w:t>and</w:t>
      </w:r>
      <w:r>
        <w:rPr>
          <w:rFonts w:ascii="Century Gothic" w:hAnsi="Century Gothic" w:cs="Gill Sans"/>
          <w:szCs w:val="24"/>
        </w:rPr>
        <w:t xml:space="preserve"> Assets Management team to ensure it provides</w:t>
      </w:r>
      <w:r w:rsidR="00134A40">
        <w:rPr>
          <w:rFonts w:ascii="Century Gothic" w:hAnsi="Century Gothic" w:cs="Gill Sans"/>
          <w:szCs w:val="24"/>
        </w:rPr>
        <w:t xml:space="preserve"> a customer-focused approach, meets expectations and service metrics for Technology &amp; Innovation strategies, policies and service level agreem</w:t>
      </w:r>
      <w:r w:rsidR="00E368A1">
        <w:rPr>
          <w:rFonts w:ascii="Century Gothic" w:hAnsi="Century Gothic" w:cs="Gill Sans"/>
          <w:szCs w:val="24"/>
        </w:rPr>
        <w:t>ents</w:t>
      </w:r>
      <w:r w:rsidR="009A6629">
        <w:rPr>
          <w:rFonts w:ascii="Century Gothic" w:hAnsi="Century Gothic" w:cs="Gill Sans"/>
          <w:szCs w:val="24"/>
        </w:rPr>
        <w:t xml:space="preserve"> following </w:t>
      </w:r>
      <w:r w:rsidR="009A6629" w:rsidRPr="009A6629">
        <w:rPr>
          <w:rFonts w:ascii="Century Gothic" w:hAnsi="Century Gothic" w:cs="Gill Sans"/>
          <w:szCs w:val="24"/>
        </w:rPr>
        <w:t>Information Technology Service Management (ITSM) princip</w:t>
      </w:r>
      <w:r w:rsidR="009A6629">
        <w:rPr>
          <w:rFonts w:ascii="Century Gothic" w:hAnsi="Century Gothic" w:cs="Gill Sans"/>
          <w:szCs w:val="24"/>
        </w:rPr>
        <w:t>les</w:t>
      </w:r>
      <w:r w:rsidR="00E368A1">
        <w:rPr>
          <w:rFonts w:ascii="Century Gothic" w:hAnsi="Century Gothic" w:cs="Gill Sans"/>
          <w:szCs w:val="24"/>
        </w:rPr>
        <w:t>.</w:t>
      </w:r>
    </w:p>
    <w:p w14:paraId="1760B03B" w14:textId="77777777" w:rsidR="002713EA" w:rsidRPr="00EF0306" w:rsidRDefault="002713EA" w:rsidP="000A0BC8">
      <w:pPr>
        <w:pStyle w:val="ListParagraph"/>
        <w:numPr>
          <w:ilvl w:val="0"/>
          <w:numId w:val="32"/>
        </w:numPr>
        <w:spacing w:before="100" w:beforeAutospacing="1" w:after="120" w:line="240" w:lineRule="auto"/>
        <w:ind w:left="357" w:hanging="357"/>
        <w:rPr>
          <w:rFonts w:ascii="Century Gothic" w:hAnsi="Century Gothic" w:cs="Gill Sans"/>
          <w:i/>
        </w:rPr>
      </w:pPr>
      <w:r w:rsidRPr="00E6661D">
        <w:rPr>
          <w:rFonts w:ascii="Century Gothic" w:hAnsi="Century Gothic" w:cs="Gill Sans"/>
        </w:rPr>
        <w:t>Initiate, develop and implement strategic plans for</w:t>
      </w:r>
      <w:r>
        <w:rPr>
          <w:rFonts w:ascii="Century Gothic" w:hAnsi="Century Gothic" w:cs="Gill Sans"/>
        </w:rPr>
        <w:t xml:space="preserve"> the delivery of</w:t>
      </w:r>
      <w:r w:rsidRPr="00E6661D">
        <w:rPr>
          <w:rFonts w:ascii="Century Gothic" w:hAnsi="Century Gothic" w:cs="Gill Sans"/>
        </w:rPr>
        <w:t xml:space="preserve"> </w:t>
      </w:r>
      <w:r>
        <w:rPr>
          <w:rFonts w:ascii="Century Gothic" w:hAnsi="Century Gothic" w:cs="Gill Sans"/>
        </w:rPr>
        <w:t xml:space="preserve">client facing ICT </w:t>
      </w:r>
      <w:r w:rsidRPr="00CF562F">
        <w:rPr>
          <w:rFonts w:ascii="Century Gothic" w:hAnsi="Century Gothic" w:cs="Gill Sans"/>
        </w:rPr>
        <w:t xml:space="preserve">asset </w:t>
      </w:r>
      <w:r>
        <w:rPr>
          <w:rFonts w:ascii="Century Gothic" w:hAnsi="Century Gothic" w:cs="Gill Sans"/>
        </w:rPr>
        <w:t xml:space="preserve">lifecycle </w:t>
      </w:r>
      <w:r w:rsidRPr="00CF562F">
        <w:rPr>
          <w:rFonts w:ascii="Century Gothic" w:hAnsi="Century Gothic" w:cs="Gill Sans"/>
        </w:rPr>
        <w:t>management</w:t>
      </w:r>
      <w:r w:rsidRPr="00E6661D">
        <w:rPr>
          <w:rFonts w:ascii="Century Gothic" w:hAnsi="Century Gothic" w:cs="Gill Sans"/>
        </w:rPr>
        <w:t>, in line with the business strategies and priorities.</w:t>
      </w:r>
    </w:p>
    <w:p w14:paraId="156C0046" w14:textId="62AD491F" w:rsidR="002713EA" w:rsidRPr="00794B3B" w:rsidRDefault="002713EA" w:rsidP="00794B3B">
      <w:pPr>
        <w:pStyle w:val="ListParagraph"/>
        <w:keepLines/>
        <w:widowControl/>
        <w:numPr>
          <w:ilvl w:val="0"/>
          <w:numId w:val="32"/>
        </w:numPr>
        <w:tabs>
          <w:tab w:val="clear" w:pos="822"/>
        </w:tabs>
        <w:overflowPunct/>
        <w:autoSpaceDE/>
        <w:autoSpaceDN/>
        <w:adjustRightInd/>
        <w:spacing w:before="100" w:beforeAutospacing="1" w:after="120" w:line="240" w:lineRule="auto"/>
        <w:ind w:left="357" w:hanging="357"/>
        <w:textAlignment w:val="auto"/>
        <w:rPr>
          <w:rFonts w:ascii="Century Gothic" w:hAnsi="Century Gothic" w:cs="Gill Sans"/>
          <w:szCs w:val="24"/>
        </w:rPr>
      </w:pPr>
      <w:r w:rsidRPr="00794B3B">
        <w:rPr>
          <w:rFonts w:ascii="Century Gothic" w:hAnsi="Century Gothic" w:cs="Gill Sans"/>
          <w:szCs w:val="24"/>
        </w:rPr>
        <w:t xml:space="preserve"> Lead the development and implementation of client facing ICT asset lifecycle management processes, standards, and procedures to reduce risk and improve cybersecurity and ensure they are consistently applied.</w:t>
      </w:r>
    </w:p>
    <w:p w14:paraId="71FCF565" w14:textId="54803CC6" w:rsidR="0065370B" w:rsidRDefault="0065370B" w:rsidP="00794B3B">
      <w:pPr>
        <w:pStyle w:val="ListParagraph"/>
        <w:keepLines/>
        <w:numPr>
          <w:ilvl w:val="0"/>
          <w:numId w:val="32"/>
        </w:numPr>
        <w:spacing w:before="100" w:beforeAutospacing="1" w:after="120" w:line="240" w:lineRule="auto"/>
        <w:ind w:left="357" w:hanging="357"/>
        <w:rPr>
          <w:rFonts w:ascii="Century Gothic" w:hAnsi="Century Gothic" w:cs="Gill Sans"/>
        </w:rPr>
      </w:pPr>
      <w:r w:rsidRPr="00E6661D">
        <w:rPr>
          <w:rFonts w:ascii="Century Gothic" w:hAnsi="Century Gothic" w:cs="Gill Sans"/>
        </w:rPr>
        <w:lastRenderedPageBreak/>
        <w:t xml:space="preserve">Provide effective leadership and guidance to </w:t>
      </w:r>
      <w:r>
        <w:rPr>
          <w:rFonts w:ascii="Century Gothic" w:hAnsi="Century Gothic" w:cs="Gill Sans"/>
        </w:rPr>
        <w:t xml:space="preserve">Devices </w:t>
      </w:r>
      <w:r w:rsidR="00910042">
        <w:rPr>
          <w:rFonts w:ascii="Century Gothic" w:hAnsi="Century Gothic" w:cs="Gill Sans"/>
        </w:rPr>
        <w:t>and</w:t>
      </w:r>
      <w:r>
        <w:rPr>
          <w:rFonts w:ascii="Century Gothic" w:hAnsi="Century Gothic" w:cs="Gill Sans"/>
        </w:rPr>
        <w:t xml:space="preserve"> Assets Management</w:t>
      </w:r>
      <w:r w:rsidRPr="00E6661D">
        <w:rPr>
          <w:rFonts w:ascii="Century Gothic" w:hAnsi="Century Gothic" w:cs="Gill Sans"/>
        </w:rPr>
        <w:t xml:space="preserve"> team members, including professional development and review.  Use encouraging, collaborative and empowering practices to engage the team in the organisation’s strategy and to create a positive working environment. </w:t>
      </w:r>
    </w:p>
    <w:p w14:paraId="0756BEB5" w14:textId="77777777" w:rsidR="00D8778E" w:rsidRDefault="00D8778E" w:rsidP="000A0BC8">
      <w:pPr>
        <w:pStyle w:val="ListParagraph"/>
        <w:numPr>
          <w:ilvl w:val="0"/>
          <w:numId w:val="32"/>
        </w:numPr>
        <w:spacing w:before="100" w:beforeAutospacing="1" w:after="120" w:line="240" w:lineRule="auto"/>
        <w:ind w:left="357" w:hanging="357"/>
        <w:rPr>
          <w:rFonts w:ascii="Century Gothic" w:hAnsi="Century Gothic" w:cs="Gill Sans"/>
        </w:rPr>
      </w:pPr>
      <w:r w:rsidRPr="00E6661D">
        <w:rPr>
          <w:rFonts w:ascii="Century Gothic" w:hAnsi="Century Gothic" w:cs="Gill Sans"/>
        </w:rPr>
        <w:t>Build and manage strong successful working relationships with customers and stakeholders and to ensure systems and processes are in place to deliver the expected service standards.</w:t>
      </w:r>
    </w:p>
    <w:p w14:paraId="17D862DC" w14:textId="15613EB7" w:rsidR="0016503D" w:rsidRDefault="00A51020" w:rsidP="000A0BC8">
      <w:pPr>
        <w:pStyle w:val="ListParagraph"/>
        <w:keepLines/>
        <w:widowControl/>
        <w:numPr>
          <w:ilvl w:val="0"/>
          <w:numId w:val="32"/>
        </w:numPr>
        <w:tabs>
          <w:tab w:val="clear" w:pos="822"/>
        </w:tabs>
        <w:overflowPunct/>
        <w:autoSpaceDE/>
        <w:autoSpaceDN/>
        <w:adjustRightInd/>
        <w:spacing w:before="100" w:beforeAutospacing="1" w:after="120" w:line="240" w:lineRule="auto"/>
        <w:ind w:left="357" w:hanging="357"/>
        <w:textAlignment w:val="auto"/>
        <w:rPr>
          <w:rFonts w:ascii="Century Gothic" w:hAnsi="Century Gothic" w:cs="Gill Sans"/>
          <w:szCs w:val="24"/>
        </w:rPr>
      </w:pPr>
      <w:r>
        <w:rPr>
          <w:rFonts w:ascii="Century Gothic" w:hAnsi="Century Gothic" w:cs="Gill Sans"/>
          <w:szCs w:val="24"/>
        </w:rPr>
        <w:t xml:space="preserve">Analyse and review </w:t>
      </w:r>
      <w:r w:rsidR="002F040E" w:rsidRPr="00E6661D">
        <w:rPr>
          <w:rFonts w:ascii="Century Gothic" w:hAnsi="Century Gothic"/>
        </w:rPr>
        <w:t xml:space="preserve">service performance and metrics to promote continual service </w:t>
      </w:r>
      <w:r w:rsidR="002F040E" w:rsidRPr="00E6661D">
        <w:rPr>
          <w:rFonts w:ascii="Century Gothic" w:hAnsi="Century Gothic" w:cs="Gill Sans"/>
        </w:rPr>
        <w:t>improvement to customers.</w:t>
      </w:r>
    </w:p>
    <w:p w14:paraId="0AAB513D" w14:textId="24FDA82C" w:rsidR="00F20299" w:rsidRPr="00101141" w:rsidRDefault="0016503D" w:rsidP="000A0BC8">
      <w:pPr>
        <w:pStyle w:val="ListParagraph"/>
        <w:numPr>
          <w:ilvl w:val="0"/>
          <w:numId w:val="32"/>
        </w:numPr>
        <w:spacing w:before="100" w:beforeAutospacing="1" w:after="120" w:line="240" w:lineRule="auto"/>
        <w:ind w:left="357" w:hanging="357"/>
        <w:rPr>
          <w:rFonts w:ascii="Century Gothic" w:hAnsi="Century Gothic" w:cs="Gill Sans"/>
        </w:rPr>
      </w:pPr>
      <w:r w:rsidRPr="00E6661D">
        <w:rPr>
          <w:rFonts w:ascii="Century Gothic" w:hAnsi="Century Gothic" w:cs="Gill Sans"/>
        </w:rPr>
        <w:t xml:space="preserve">Provide high level advice and guidance to the </w:t>
      </w:r>
      <w:r w:rsidR="00910042" w:rsidRPr="00910042">
        <w:rPr>
          <w:rFonts w:ascii="Century Gothic" w:hAnsi="Century Gothic" w:cs="Gill Sans"/>
        </w:rPr>
        <w:t>Manager, Business Engagement and Client Services</w:t>
      </w:r>
      <w:r w:rsidR="00910042" w:rsidRPr="00910042">
        <w:rPr>
          <w:rFonts w:ascii="Century Gothic" w:hAnsi="Century Gothic" w:cs="Gill Sans"/>
        </w:rPr>
        <w:t xml:space="preserve"> </w:t>
      </w:r>
      <w:r w:rsidRPr="00E6661D">
        <w:rPr>
          <w:rFonts w:ascii="Century Gothic" w:hAnsi="Century Gothic" w:cs="Gill Sans"/>
        </w:rPr>
        <w:t>regarding development, implementation and support of information</w:t>
      </w:r>
      <w:r w:rsidR="00DF58CE">
        <w:rPr>
          <w:rFonts w:ascii="Century Gothic" w:hAnsi="Century Gothic" w:cs="Gill Sans"/>
        </w:rPr>
        <w:t xml:space="preserve"> communication</w:t>
      </w:r>
      <w:r w:rsidRPr="00E6661D">
        <w:rPr>
          <w:rFonts w:ascii="Century Gothic" w:hAnsi="Century Gothic" w:cs="Gill Sans"/>
        </w:rPr>
        <w:t xml:space="preserve"> technology strategy, projects, policy and initiatives. Contribute to the </w:t>
      </w:r>
      <w:r w:rsidR="00EC5858" w:rsidRPr="00910042">
        <w:rPr>
          <w:rFonts w:ascii="Century Gothic" w:hAnsi="Century Gothic" w:cs="Gill Sans"/>
        </w:rPr>
        <w:t>Business Engagement and Client Services</w:t>
      </w:r>
      <w:r>
        <w:rPr>
          <w:rFonts w:ascii="Century Gothic" w:hAnsi="Century Gothic" w:cs="Gill Sans"/>
        </w:rPr>
        <w:t xml:space="preserve"> </w:t>
      </w:r>
      <w:r w:rsidRPr="00E6661D">
        <w:rPr>
          <w:rFonts w:ascii="Century Gothic" w:hAnsi="Century Gothic" w:cs="Gill Sans"/>
        </w:rPr>
        <w:t>management team’s strategies, goals and activities.</w:t>
      </w:r>
    </w:p>
    <w:p w14:paraId="3734A11D" w14:textId="77777777" w:rsidR="004A20E3" w:rsidRPr="00AE7838" w:rsidRDefault="0002587E" w:rsidP="000A0BC8">
      <w:pPr>
        <w:pStyle w:val="Heading1"/>
        <w:spacing w:before="240"/>
        <w:rPr>
          <w:rFonts w:ascii="Century Gothic" w:hAnsi="Century Gothic"/>
          <w:b/>
        </w:rPr>
      </w:pPr>
      <w:r w:rsidRPr="00AE7838">
        <w:rPr>
          <w:rFonts w:ascii="Century Gothic" w:hAnsi="Century Gothic"/>
          <w:b/>
        </w:rPr>
        <w:t>Scope of Work</w:t>
      </w:r>
      <w:r w:rsidR="00AE7838" w:rsidRPr="00AE7838">
        <w:rPr>
          <w:rFonts w:ascii="Century Gothic" w:hAnsi="Century Gothic"/>
          <w:b/>
        </w:rPr>
        <w:t>:</w:t>
      </w:r>
    </w:p>
    <w:p w14:paraId="100A1079" w14:textId="77777777" w:rsidR="001D0CAE" w:rsidRDefault="001007AA" w:rsidP="000A0BC8">
      <w:pPr>
        <w:spacing w:before="100" w:beforeAutospacing="1" w:after="100" w:afterAutospacing="1" w:line="240" w:lineRule="auto"/>
        <w:rPr>
          <w:rFonts w:ascii="Century Gothic" w:hAnsi="Century Gothic" w:cs="Gill Sans"/>
        </w:rPr>
      </w:pPr>
      <w:r w:rsidRPr="000254EA">
        <w:rPr>
          <w:rFonts w:ascii="Century Gothic" w:hAnsi="Century Gothic" w:cs="Gill Sans"/>
        </w:rPr>
        <w:t>Responsible for the provision of authoritative and specialist advice to management.  Responsible for efficient and effective program o</w:t>
      </w:r>
      <w:r w:rsidR="005C5D02" w:rsidRPr="000254EA">
        <w:rPr>
          <w:rFonts w:ascii="Century Gothic" w:hAnsi="Century Gothic" w:cs="Gill Sans"/>
        </w:rPr>
        <w:t>f</w:t>
      </w:r>
      <w:r w:rsidRPr="000254EA">
        <w:rPr>
          <w:rFonts w:ascii="Century Gothic" w:hAnsi="Century Gothic" w:cs="Gill Sans"/>
        </w:rPr>
        <w:t xml:space="preserve"> service delivery including budget and resource management, with considerable independence in determining priorities and approach to managing activities or programs.</w:t>
      </w:r>
      <w:r w:rsidR="004C30E1" w:rsidRPr="000254EA">
        <w:rPr>
          <w:rFonts w:ascii="Century Gothic" w:hAnsi="Century Gothic" w:cs="Gill Sans"/>
        </w:rPr>
        <w:t xml:space="preserve"> </w:t>
      </w:r>
    </w:p>
    <w:p w14:paraId="7915B7EA" w14:textId="69CDC72D" w:rsidR="004C30E1" w:rsidRPr="000254EA" w:rsidRDefault="004C30E1" w:rsidP="000A0BC8">
      <w:pPr>
        <w:spacing w:before="100" w:beforeAutospacing="1" w:after="100" w:afterAutospacing="1" w:line="240" w:lineRule="auto"/>
        <w:rPr>
          <w:rFonts w:ascii="Century Gothic" w:hAnsi="Century Gothic" w:cs="Gill Sans"/>
        </w:rPr>
      </w:pPr>
      <w:r w:rsidRPr="000254EA">
        <w:rPr>
          <w:rFonts w:ascii="Century Gothic" w:hAnsi="Century Gothic" w:cs="Gill Sans"/>
        </w:rPr>
        <w:t xml:space="preserve">Responsible for </w:t>
      </w:r>
      <w:r w:rsidR="005C5D02" w:rsidRPr="000254EA">
        <w:rPr>
          <w:rFonts w:ascii="Century Gothic" w:hAnsi="Century Gothic" w:cs="Gill Sans"/>
        </w:rPr>
        <w:t xml:space="preserve">providing </w:t>
      </w:r>
      <w:r w:rsidRPr="000254EA">
        <w:rPr>
          <w:rFonts w:ascii="Century Gothic" w:hAnsi="Century Gothic" w:cs="Gill Sans"/>
        </w:rPr>
        <w:t>leadership</w:t>
      </w:r>
      <w:r w:rsidR="001D0CAE">
        <w:rPr>
          <w:rFonts w:ascii="Century Gothic" w:hAnsi="Century Gothic" w:cs="Gill Sans"/>
        </w:rPr>
        <w:t>, culture</w:t>
      </w:r>
      <w:r w:rsidR="005C5D02" w:rsidRPr="000254EA">
        <w:rPr>
          <w:rFonts w:ascii="Century Gothic" w:hAnsi="Century Gothic" w:cs="Gill Sans"/>
        </w:rPr>
        <w:t xml:space="preserve"> and </w:t>
      </w:r>
      <w:r w:rsidRPr="000254EA">
        <w:rPr>
          <w:rFonts w:ascii="Century Gothic" w:hAnsi="Century Gothic" w:cs="Gill Sans"/>
        </w:rPr>
        <w:t xml:space="preserve">development of the </w:t>
      </w:r>
      <w:r w:rsidR="001D0CAE">
        <w:rPr>
          <w:rFonts w:ascii="Century Gothic" w:hAnsi="Century Gothic" w:cs="Gill Sans"/>
        </w:rPr>
        <w:t xml:space="preserve">Devices </w:t>
      </w:r>
      <w:r w:rsidR="000A0BC8">
        <w:rPr>
          <w:rFonts w:ascii="Century Gothic" w:hAnsi="Century Gothic" w:cs="Gill Sans"/>
        </w:rPr>
        <w:t xml:space="preserve">and </w:t>
      </w:r>
      <w:r w:rsidR="002F040E">
        <w:rPr>
          <w:rFonts w:ascii="Century Gothic" w:hAnsi="Century Gothic" w:cs="Gill Sans"/>
        </w:rPr>
        <w:t>Asserts</w:t>
      </w:r>
      <w:r w:rsidR="001D0CAE">
        <w:rPr>
          <w:rFonts w:ascii="Century Gothic" w:hAnsi="Century Gothic" w:cs="Gill Sans"/>
        </w:rPr>
        <w:t xml:space="preserve"> Management</w:t>
      </w:r>
      <w:r w:rsidR="00306494" w:rsidRPr="000254EA">
        <w:rPr>
          <w:rFonts w:ascii="Century Gothic" w:hAnsi="Century Gothic" w:cs="Gill Sans"/>
        </w:rPr>
        <w:t xml:space="preserve"> </w:t>
      </w:r>
      <w:r w:rsidRPr="000254EA">
        <w:rPr>
          <w:rFonts w:ascii="Century Gothic" w:hAnsi="Century Gothic" w:cs="Gill Sans"/>
        </w:rPr>
        <w:t>team.</w:t>
      </w:r>
    </w:p>
    <w:p w14:paraId="513D78CE" w14:textId="77777777" w:rsidR="004A20E3" w:rsidRPr="00AE7838" w:rsidRDefault="0002587E" w:rsidP="000A0BC8">
      <w:pPr>
        <w:pStyle w:val="Heading1"/>
        <w:spacing w:before="240"/>
        <w:rPr>
          <w:rFonts w:ascii="Century Gothic" w:hAnsi="Century Gothic"/>
          <w:b/>
        </w:rPr>
      </w:pPr>
      <w:r w:rsidRPr="00AE7838">
        <w:rPr>
          <w:rFonts w:ascii="Century Gothic" w:hAnsi="Century Gothic"/>
          <w:b/>
        </w:rPr>
        <w:t>Direction and Supervision</w:t>
      </w:r>
      <w:r w:rsidR="00AE7838" w:rsidRPr="00AE7838">
        <w:rPr>
          <w:rFonts w:ascii="Century Gothic" w:hAnsi="Century Gothic"/>
          <w:b/>
        </w:rPr>
        <w:t>:</w:t>
      </w:r>
    </w:p>
    <w:p w14:paraId="3E5046C9" w14:textId="3781D113" w:rsidR="004C30E1" w:rsidRDefault="004C30E1" w:rsidP="000A0BC8">
      <w:pPr>
        <w:spacing w:before="100" w:beforeAutospacing="1" w:after="100" w:afterAutospacing="1" w:line="240" w:lineRule="auto"/>
        <w:rPr>
          <w:rFonts w:ascii="Century Gothic" w:hAnsi="Century Gothic" w:cs="Gill Sans"/>
        </w:rPr>
      </w:pPr>
      <w:r w:rsidRPr="000254EA">
        <w:rPr>
          <w:rFonts w:ascii="Century Gothic" w:hAnsi="Century Gothic" w:cs="Gill Sans"/>
        </w:rPr>
        <w:t>Work is undertaken under broad guidance from the Manager,</w:t>
      </w:r>
      <w:r w:rsidR="002F040E">
        <w:rPr>
          <w:rFonts w:ascii="Century Gothic" w:hAnsi="Century Gothic" w:cs="Gill Sans"/>
        </w:rPr>
        <w:t xml:space="preserve"> </w:t>
      </w:r>
      <w:r w:rsidR="001D0CAE">
        <w:rPr>
          <w:rFonts w:ascii="Century Gothic" w:hAnsi="Century Gothic" w:cs="Gill Sans"/>
        </w:rPr>
        <w:t xml:space="preserve">Business Engagement </w:t>
      </w:r>
      <w:r w:rsidR="00EC5858">
        <w:rPr>
          <w:rFonts w:ascii="Century Gothic" w:hAnsi="Century Gothic" w:cs="Gill Sans"/>
        </w:rPr>
        <w:t>and</w:t>
      </w:r>
      <w:r w:rsidR="001D0CAE">
        <w:rPr>
          <w:rFonts w:ascii="Century Gothic" w:hAnsi="Century Gothic" w:cs="Gill Sans"/>
        </w:rPr>
        <w:t xml:space="preserve"> Client Services</w:t>
      </w:r>
      <w:r w:rsidR="005C5D02" w:rsidRPr="000254EA">
        <w:rPr>
          <w:rFonts w:ascii="Century Gothic" w:hAnsi="Century Gothic" w:cs="Gill Sans"/>
        </w:rPr>
        <w:t xml:space="preserve"> and</w:t>
      </w:r>
      <w:r w:rsidRPr="000254EA">
        <w:rPr>
          <w:rFonts w:ascii="Century Gothic" w:hAnsi="Century Gothic" w:cs="Gill Sans"/>
        </w:rPr>
        <w:t xml:space="preserve"> is conducted with a business focus and undertaken in cooperation with branch manageme</w:t>
      </w:r>
      <w:r w:rsidR="00B91C99">
        <w:rPr>
          <w:rFonts w:ascii="Century Gothic" w:hAnsi="Century Gothic" w:cs="Gill Sans"/>
        </w:rPr>
        <w:t>nt and senior specialist staff.</w:t>
      </w:r>
    </w:p>
    <w:p w14:paraId="12BAA791" w14:textId="133D4248" w:rsidR="00CD3F4F" w:rsidRPr="009F7BA4" w:rsidRDefault="00CD3F4F" w:rsidP="000A0BC8">
      <w:pPr>
        <w:spacing w:before="100" w:beforeAutospacing="1" w:after="100" w:afterAutospacing="1"/>
        <w:rPr>
          <w:rFonts w:ascii="Century Gothic" w:hAnsi="Century Gothic" w:cs="Gill Sans"/>
          <w:szCs w:val="24"/>
        </w:rPr>
      </w:pPr>
      <w:r w:rsidRPr="009F7BA4">
        <w:rPr>
          <w:rFonts w:ascii="Century Gothic" w:hAnsi="Century Gothic" w:cs="Gill Sans"/>
          <w:szCs w:val="24"/>
        </w:rPr>
        <w:t xml:space="preserve">Direction is provided in terms of overall objectives, with minimum supervision of day-to-day activities, negotiation for resources and establishment of general priorities and autonomy in respect of </w:t>
      </w:r>
      <w:r w:rsidR="002F040E" w:rsidRPr="009F7BA4">
        <w:rPr>
          <w:rFonts w:ascii="Century Gothic" w:hAnsi="Century Gothic" w:cs="Gill Sans"/>
          <w:szCs w:val="24"/>
        </w:rPr>
        <w:t>day-to-day</w:t>
      </w:r>
      <w:r w:rsidRPr="009F7BA4">
        <w:rPr>
          <w:rFonts w:ascii="Century Gothic" w:hAnsi="Century Gothic" w:cs="Gill Sans"/>
          <w:szCs w:val="24"/>
        </w:rPr>
        <w:t xml:space="preserve"> activities.</w:t>
      </w:r>
    </w:p>
    <w:p w14:paraId="28B85F98" w14:textId="77777777" w:rsidR="00D01E52" w:rsidRPr="0019194A" w:rsidRDefault="005C5D02" w:rsidP="000A0BC8">
      <w:pPr>
        <w:pStyle w:val="Heading1"/>
        <w:spacing w:before="240"/>
        <w:rPr>
          <w:rFonts w:ascii="Century Gothic" w:hAnsi="Century Gothic"/>
          <w:b/>
        </w:rPr>
      </w:pPr>
      <w:r w:rsidRPr="0019194A">
        <w:rPr>
          <w:rFonts w:ascii="Century Gothic" w:hAnsi="Century Gothic"/>
          <w:b/>
        </w:rPr>
        <w:t>Selection Criteria</w:t>
      </w:r>
      <w:r w:rsidR="00AE7838" w:rsidRPr="0019194A">
        <w:rPr>
          <w:rFonts w:ascii="Century Gothic" w:hAnsi="Century Gothic"/>
          <w:b/>
        </w:rPr>
        <w:t>:</w:t>
      </w:r>
    </w:p>
    <w:p w14:paraId="059C3E35" w14:textId="77777777" w:rsidR="0079077C" w:rsidRPr="009F7BA4" w:rsidRDefault="0079077C" w:rsidP="000A0BC8">
      <w:pPr>
        <w:pStyle w:val="ListParagraph"/>
        <w:numPr>
          <w:ilvl w:val="0"/>
          <w:numId w:val="24"/>
        </w:numPr>
        <w:spacing w:before="100" w:beforeAutospacing="1" w:after="120" w:line="240" w:lineRule="auto"/>
        <w:ind w:left="357" w:hanging="357"/>
        <w:rPr>
          <w:rFonts w:ascii="Century Gothic" w:hAnsi="Century Gothic" w:cs="Gill Sans"/>
          <w:szCs w:val="24"/>
        </w:rPr>
      </w:pPr>
      <w:r w:rsidRPr="009F7BA4">
        <w:rPr>
          <w:rFonts w:ascii="Century Gothic" w:hAnsi="Century Gothic" w:cs="Gill Sans"/>
          <w:szCs w:val="24"/>
        </w:rPr>
        <w:t xml:space="preserve">Demonstrated </w:t>
      </w:r>
      <w:r>
        <w:rPr>
          <w:rFonts w:ascii="Century Gothic" w:hAnsi="Century Gothic" w:cs="Gill Sans"/>
          <w:szCs w:val="24"/>
        </w:rPr>
        <w:t xml:space="preserve">leadership and </w:t>
      </w:r>
      <w:r w:rsidRPr="009F7BA4">
        <w:rPr>
          <w:rFonts w:ascii="Century Gothic" w:hAnsi="Century Gothic" w:cs="Gill Sans"/>
          <w:szCs w:val="24"/>
        </w:rPr>
        <w:t xml:space="preserve">management experience in motiving a team to deliver quality customer-focused service to achieve results in agreed time frames and with resource constraints. </w:t>
      </w:r>
    </w:p>
    <w:p w14:paraId="0508BE65" w14:textId="0EBD57F4" w:rsidR="0079077C" w:rsidRDefault="0079077C" w:rsidP="000A0BC8">
      <w:pPr>
        <w:pStyle w:val="ListParagraph"/>
        <w:numPr>
          <w:ilvl w:val="0"/>
          <w:numId w:val="24"/>
        </w:numPr>
        <w:spacing w:before="100" w:beforeAutospacing="1" w:after="120" w:line="240" w:lineRule="auto"/>
        <w:ind w:left="357" w:hanging="357"/>
        <w:rPr>
          <w:rFonts w:ascii="Century Gothic" w:hAnsi="Century Gothic" w:cs="Gill Sans"/>
          <w:szCs w:val="24"/>
        </w:rPr>
      </w:pPr>
      <w:r w:rsidRPr="009F7BA4">
        <w:rPr>
          <w:rFonts w:ascii="Century Gothic" w:hAnsi="Century Gothic" w:cs="Gill Sans"/>
          <w:szCs w:val="24"/>
        </w:rPr>
        <w:t>Demonstrated ability to</w:t>
      </w:r>
      <w:r w:rsidR="00866E0A">
        <w:rPr>
          <w:rFonts w:ascii="Century Gothic" w:hAnsi="Century Gothic" w:cs="Gill Sans"/>
          <w:szCs w:val="24"/>
        </w:rPr>
        <w:t xml:space="preserve"> develop and</w:t>
      </w:r>
      <w:r w:rsidRPr="009F7BA4">
        <w:rPr>
          <w:rFonts w:ascii="Century Gothic" w:hAnsi="Century Gothic" w:cs="Gill Sans"/>
          <w:szCs w:val="24"/>
        </w:rPr>
        <w:t xml:space="preserve"> implement </w:t>
      </w:r>
      <w:r w:rsidR="00F259A2">
        <w:rPr>
          <w:rFonts w:ascii="Century Gothic" w:hAnsi="Century Gothic" w:cs="Gill Sans"/>
          <w:szCs w:val="24"/>
        </w:rPr>
        <w:t xml:space="preserve">efficient and effective client facing asset lifecycle management </w:t>
      </w:r>
      <w:r w:rsidR="00342C4A">
        <w:rPr>
          <w:rFonts w:ascii="Century Gothic" w:hAnsi="Century Gothic" w:cs="Gill Sans"/>
          <w:szCs w:val="24"/>
        </w:rPr>
        <w:t>strategies to reduce risk</w:t>
      </w:r>
      <w:r w:rsidR="00F259A2">
        <w:rPr>
          <w:rFonts w:ascii="Century Gothic" w:hAnsi="Century Gothic" w:cs="Gill Sans"/>
          <w:szCs w:val="24"/>
        </w:rPr>
        <w:t xml:space="preserve"> and</w:t>
      </w:r>
      <w:r w:rsidR="00342C4A">
        <w:rPr>
          <w:rFonts w:ascii="Century Gothic" w:hAnsi="Century Gothic" w:cs="Gill Sans"/>
          <w:szCs w:val="24"/>
        </w:rPr>
        <w:t xml:space="preserve"> improve </w:t>
      </w:r>
      <w:r w:rsidR="00F259A2">
        <w:rPr>
          <w:rFonts w:ascii="Century Gothic" w:hAnsi="Century Gothic" w:cs="Gill Sans"/>
          <w:szCs w:val="24"/>
        </w:rPr>
        <w:t>cyber</w:t>
      </w:r>
      <w:r w:rsidR="00342C4A">
        <w:rPr>
          <w:rFonts w:ascii="Century Gothic" w:hAnsi="Century Gothic" w:cs="Gill Sans"/>
          <w:szCs w:val="24"/>
        </w:rPr>
        <w:t>security</w:t>
      </w:r>
      <w:r w:rsidR="00F259A2">
        <w:rPr>
          <w:rFonts w:ascii="Century Gothic" w:hAnsi="Century Gothic" w:cs="Gill Sans"/>
          <w:szCs w:val="24"/>
        </w:rPr>
        <w:t xml:space="preserve"> using ITSM principles</w:t>
      </w:r>
      <w:r w:rsidRPr="009F7BA4">
        <w:rPr>
          <w:rFonts w:ascii="Century Gothic" w:hAnsi="Century Gothic" w:cs="Gill Sans"/>
          <w:szCs w:val="24"/>
        </w:rPr>
        <w:t>.</w:t>
      </w:r>
    </w:p>
    <w:p w14:paraId="3FE091C0" w14:textId="017FF346" w:rsidR="0079077C" w:rsidRPr="009F7BA4" w:rsidRDefault="0079077C" w:rsidP="00794B3B">
      <w:pPr>
        <w:pStyle w:val="ListParagraph"/>
        <w:keepLines/>
        <w:numPr>
          <w:ilvl w:val="0"/>
          <w:numId w:val="24"/>
        </w:numPr>
        <w:spacing w:before="100" w:beforeAutospacing="1" w:after="120" w:line="240" w:lineRule="auto"/>
        <w:ind w:left="357" w:hanging="357"/>
        <w:rPr>
          <w:rFonts w:ascii="Century Gothic" w:hAnsi="Century Gothic" w:cs="Gill Sans"/>
          <w:szCs w:val="24"/>
        </w:rPr>
      </w:pPr>
      <w:r w:rsidRPr="009F7BA4">
        <w:rPr>
          <w:rFonts w:ascii="Century Gothic" w:hAnsi="Century Gothic" w:cs="Gill Sans"/>
          <w:szCs w:val="24"/>
        </w:rPr>
        <w:lastRenderedPageBreak/>
        <w:t>Demonstrated skills in</w:t>
      </w:r>
      <w:r>
        <w:rPr>
          <w:rFonts w:ascii="Century Gothic" w:hAnsi="Century Gothic" w:cs="Gill Sans"/>
          <w:szCs w:val="24"/>
        </w:rPr>
        <w:t xml:space="preserve"> initiating, developing and</w:t>
      </w:r>
      <w:r w:rsidRPr="009F7BA4">
        <w:rPr>
          <w:rFonts w:ascii="Century Gothic" w:hAnsi="Century Gothic" w:cs="Gill Sans"/>
          <w:szCs w:val="24"/>
        </w:rPr>
        <w:t xml:space="preserve"> implementing </w:t>
      </w:r>
      <w:r>
        <w:rPr>
          <w:rFonts w:ascii="Century Gothic" w:hAnsi="Century Gothic" w:cs="Gill Sans"/>
          <w:szCs w:val="24"/>
        </w:rPr>
        <w:t>strategic plans</w:t>
      </w:r>
      <w:r w:rsidRPr="009F7BA4">
        <w:rPr>
          <w:rFonts w:ascii="Century Gothic" w:hAnsi="Century Gothic" w:cs="Gill Sans"/>
          <w:szCs w:val="24"/>
        </w:rPr>
        <w:t xml:space="preserve"> using guiding, empathetic, collaborative and empowering leadership skills to engage the team.</w:t>
      </w:r>
    </w:p>
    <w:p w14:paraId="48662C96" w14:textId="77777777" w:rsidR="0079077C" w:rsidRPr="009F7BA4" w:rsidRDefault="0079077C" w:rsidP="000A0BC8">
      <w:pPr>
        <w:pStyle w:val="ListParagraph"/>
        <w:numPr>
          <w:ilvl w:val="0"/>
          <w:numId w:val="24"/>
        </w:numPr>
        <w:spacing w:before="100" w:beforeAutospacing="1" w:after="120" w:line="240" w:lineRule="auto"/>
        <w:ind w:left="357" w:hanging="357"/>
        <w:rPr>
          <w:rFonts w:ascii="Century Gothic" w:hAnsi="Century Gothic" w:cs="Gill Sans"/>
          <w:szCs w:val="24"/>
        </w:rPr>
      </w:pPr>
      <w:r w:rsidRPr="009F7BA4">
        <w:rPr>
          <w:rFonts w:ascii="Century Gothic" w:hAnsi="Century Gothic" w:cs="Gill Sans"/>
          <w:szCs w:val="24"/>
        </w:rPr>
        <w:t>Well-developed skills in creating and maintaining excellent customer and stakeholder relationships and demonstrated conflict resolution, negotiation and influencing skills.</w:t>
      </w:r>
    </w:p>
    <w:p w14:paraId="6C1EDCA3" w14:textId="69CC3922" w:rsidR="00DF58CE" w:rsidRPr="000A0BC8" w:rsidRDefault="0079077C" w:rsidP="000A0BC8">
      <w:pPr>
        <w:pStyle w:val="ListParagraph"/>
        <w:numPr>
          <w:ilvl w:val="0"/>
          <w:numId w:val="24"/>
        </w:numPr>
        <w:spacing w:before="100" w:beforeAutospacing="1" w:after="120" w:line="240" w:lineRule="auto"/>
        <w:ind w:left="357" w:hanging="357"/>
        <w:rPr>
          <w:rFonts w:ascii="Century Gothic" w:hAnsi="Century Gothic" w:cs="Gill Sans"/>
          <w:szCs w:val="24"/>
        </w:rPr>
      </w:pPr>
      <w:r w:rsidRPr="009F7BA4">
        <w:rPr>
          <w:rFonts w:ascii="Century Gothic" w:hAnsi="Century Gothic" w:cs="Gill Sans"/>
          <w:szCs w:val="24"/>
        </w:rPr>
        <w:t>Well-developed communication skills including the ability to communicate clearly and concisely to engage at the technical, business and senior management.</w:t>
      </w:r>
    </w:p>
    <w:p w14:paraId="51E0DBC8" w14:textId="74DA3C44" w:rsidR="000D12BD" w:rsidRPr="000A0BC8" w:rsidRDefault="000D12BD" w:rsidP="000A0BC8">
      <w:pPr>
        <w:pStyle w:val="Heading1"/>
        <w:spacing w:before="240"/>
        <w:rPr>
          <w:rFonts w:ascii="Century Gothic" w:hAnsi="Century Gothic"/>
          <w:b/>
        </w:rPr>
      </w:pPr>
      <w:r w:rsidRPr="000A0BC8">
        <w:rPr>
          <w:rFonts w:ascii="Century Gothic" w:hAnsi="Century Gothic"/>
          <w:b/>
        </w:rPr>
        <w:t>Qualifications and Experience</w:t>
      </w:r>
      <w:r w:rsidR="000E2A59" w:rsidRPr="000A0BC8">
        <w:rPr>
          <w:rFonts w:ascii="Century Gothic" w:hAnsi="Century Gothic"/>
          <w:b/>
        </w:rPr>
        <w:t>:</w:t>
      </w:r>
    </w:p>
    <w:p w14:paraId="7346F928" w14:textId="200EDE2A" w:rsidR="000349F9" w:rsidRPr="000349F9" w:rsidRDefault="000349F9" w:rsidP="000A0BC8">
      <w:pPr>
        <w:spacing w:before="100" w:beforeAutospacing="1" w:after="100" w:afterAutospacing="1" w:line="240" w:lineRule="auto"/>
        <w:rPr>
          <w:rFonts w:ascii="Century Gothic" w:hAnsi="Century Gothic" w:cs="Gill Sans"/>
          <w:bCs/>
          <w:szCs w:val="24"/>
        </w:rPr>
      </w:pPr>
      <w:r w:rsidRPr="000349F9">
        <w:rPr>
          <w:rFonts w:ascii="Century Gothic" w:hAnsi="Century Gothic" w:cs="Gill Sans"/>
          <w:bCs/>
          <w:szCs w:val="24"/>
        </w:rPr>
        <w:t>Desirable:</w:t>
      </w:r>
    </w:p>
    <w:p w14:paraId="3A5C6C49" w14:textId="7A5EA42B" w:rsidR="00D42E9F" w:rsidRDefault="008724A6" w:rsidP="000A0BC8">
      <w:pPr>
        <w:spacing w:before="100" w:beforeAutospacing="1" w:after="100" w:afterAutospacing="1" w:line="240" w:lineRule="auto"/>
        <w:ind w:right="-1"/>
        <w:rPr>
          <w:rFonts w:ascii="Century Gothic" w:hAnsi="Century Gothic" w:cs="Gill Sans"/>
        </w:rPr>
      </w:pPr>
      <w:r>
        <w:rPr>
          <w:rFonts w:ascii="Century Gothic" w:hAnsi="Century Gothic" w:cs="Gill Sans"/>
        </w:rPr>
        <w:t>Q</w:t>
      </w:r>
      <w:r w:rsidR="00D42E9F" w:rsidRPr="000254EA">
        <w:rPr>
          <w:rFonts w:ascii="Century Gothic" w:hAnsi="Century Gothic" w:cs="Gill Sans"/>
        </w:rPr>
        <w:t>ualifications or a commensurate level of experience in a relevant technical discipline, together with management experience is required.</w:t>
      </w:r>
    </w:p>
    <w:p w14:paraId="44B583EF" w14:textId="771511A3" w:rsidR="0040311C" w:rsidRDefault="0040311C" w:rsidP="000A0BC8">
      <w:pPr>
        <w:spacing w:before="100" w:beforeAutospacing="1" w:after="100" w:afterAutospacing="1" w:line="240" w:lineRule="auto"/>
        <w:ind w:right="-1"/>
        <w:rPr>
          <w:rFonts w:ascii="Century Gothic" w:hAnsi="Century Gothic"/>
          <w:szCs w:val="24"/>
        </w:rPr>
      </w:pPr>
      <w:r w:rsidRPr="002C5FFF">
        <w:rPr>
          <w:rFonts w:ascii="Century Gothic" w:hAnsi="Century Gothic"/>
          <w:szCs w:val="24"/>
        </w:rPr>
        <w:t xml:space="preserve">Experience with </w:t>
      </w:r>
      <w:r>
        <w:rPr>
          <w:rFonts w:ascii="Century Gothic" w:hAnsi="Century Gothic"/>
          <w:szCs w:val="24"/>
        </w:rPr>
        <w:t xml:space="preserve">ServiceNow, </w:t>
      </w:r>
      <w:r w:rsidRPr="002C5FFF">
        <w:rPr>
          <w:rFonts w:ascii="Century Gothic" w:hAnsi="Century Gothic"/>
          <w:szCs w:val="24"/>
        </w:rPr>
        <w:t>Microsoft SCCM, and ITIL V3</w:t>
      </w:r>
      <w:r>
        <w:rPr>
          <w:rFonts w:ascii="Century Gothic" w:hAnsi="Century Gothic"/>
          <w:szCs w:val="24"/>
        </w:rPr>
        <w:t>/4</w:t>
      </w:r>
      <w:r w:rsidRPr="002C5FFF">
        <w:rPr>
          <w:rFonts w:ascii="Century Gothic" w:hAnsi="Century Gothic"/>
          <w:szCs w:val="24"/>
        </w:rPr>
        <w:t xml:space="preserve"> methodology would be an advantage.</w:t>
      </w:r>
    </w:p>
    <w:p w14:paraId="0AE801FC" w14:textId="77777777" w:rsidR="002E7271" w:rsidRPr="000A0BC8" w:rsidRDefault="002E7271" w:rsidP="000A0BC8">
      <w:pPr>
        <w:pStyle w:val="Heading1"/>
        <w:spacing w:before="240"/>
        <w:rPr>
          <w:rFonts w:ascii="Century Gothic" w:hAnsi="Century Gothic"/>
          <w:b/>
        </w:rPr>
      </w:pPr>
      <w:r w:rsidRPr="000A0BC8">
        <w:rPr>
          <w:rFonts w:ascii="Century Gothic" w:hAnsi="Century Gothic"/>
          <w:b/>
        </w:rPr>
        <w:t>Essential requirement:</w:t>
      </w:r>
    </w:p>
    <w:p w14:paraId="127CB5A6" w14:textId="77777777" w:rsidR="002E7271" w:rsidRPr="00B84DD4" w:rsidRDefault="002E7271" w:rsidP="009B21BE">
      <w:pPr>
        <w:keepLines/>
        <w:widowControl/>
        <w:tabs>
          <w:tab w:val="clear" w:pos="822"/>
        </w:tabs>
        <w:overflowPunct/>
        <w:autoSpaceDE/>
        <w:autoSpaceDN/>
        <w:adjustRightInd/>
        <w:spacing w:line="240" w:lineRule="auto"/>
        <w:jc w:val="left"/>
        <w:textAlignment w:val="auto"/>
        <w:rPr>
          <w:rFonts w:ascii="Century Gothic" w:hAnsi="Century Gothic" w:cs="Gill Sans"/>
          <w:szCs w:val="24"/>
        </w:rPr>
      </w:pPr>
      <w:r w:rsidRPr="00B84DD4">
        <w:rPr>
          <w:rFonts w:ascii="Century Gothic" w:hAnsi="Century Gothic" w:cs="Gill Sans"/>
          <w:szCs w:val="24"/>
        </w:rPr>
        <w:t xml:space="preserve">A person is to provide evidence that they are vaccinated against COVID-19 or have an approved exemption. </w:t>
      </w:r>
    </w:p>
    <w:p w14:paraId="55514E56" w14:textId="77777777" w:rsidR="002E7271" w:rsidRPr="00B84DD4" w:rsidRDefault="002E7271" w:rsidP="002E7271">
      <w:pPr>
        <w:keepLines/>
        <w:widowControl/>
        <w:tabs>
          <w:tab w:val="clear" w:pos="822"/>
        </w:tabs>
        <w:overflowPunct/>
        <w:autoSpaceDE/>
        <w:autoSpaceDN/>
        <w:adjustRightInd/>
        <w:spacing w:line="240" w:lineRule="auto"/>
        <w:jc w:val="left"/>
        <w:textAlignment w:val="auto"/>
        <w:rPr>
          <w:rFonts w:ascii="Century Gothic" w:hAnsi="Century Gothic" w:cs="Gill Sans"/>
          <w:szCs w:val="24"/>
        </w:rPr>
      </w:pPr>
    </w:p>
    <w:p w14:paraId="2B3724F4" w14:textId="77777777" w:rsidR="002E7271" w:rsidRPr="00B84DD4" w:rsidRDefault="002E7271" w:rsidP="002E7271">
      <w:pPr>
        <w:keepLines/>
        <w:widowControl/>
        <w:tabs>
          <w:tab w:val="clear" w:pos="822"/>
        </w:tabs>
        <w:overflowPunct/>
        <w:autoSpaceDE/>
        <w:autoSpaceDN/>
        <w:adjustRightInd/>
        <w:spacing w:line="240" w:lineRule="auto"/>
        <w:jc w:val="left"/>
        <w:textAlignment w:val="auto"/>
        <w:rPr>
          <w:rFonts w:ascii="Century Gothic" w:hAnsi="Century Gothic" w:cs="Gill Sans"/>
          <w:szCs w:val="24"/>
        </w:rPr>
      </w:pPr>
      <w:r w:rsidRPr="00B84DD4">
        <w:rPr>
          <w:rFonts w:ascii="Century Gothic" w:hAnsi="Century Gothic" w:cs="Gill Sans"/>
          <w:szCs w:val="24"/>
        </w:rPr>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7D916F6A" w14:textId="77777777" w:rsidR="002E7271" w:rsidRPr="00B84DD4" w:rsidRDefault="002E7271" w:rsidP="002E7271">
      <w:pPr>
        <w:keepLines/>
        <w:widowControl/>
        <w:tabs>
          <w:tab w:val="clear" w:pos="822"/>
        </w:tabs>
        <w:overflowPunct/>
        <w:autoSpaceDE/>
        <w:autoSpaceDN/>
        <w:adjustRightInd/>
        <w:spacing w:line="240" w:lineRule="auto"/>
        <w:jc w:val="left"/>
        <w:textAlignment w:val="auto"/>
        <w:rPr>
          <w:rFonts w:ascii="Century Gothic" w:hAnsi="Century Gothic" w:cs="Gill Sans"/>
          <w:szCs w:val="24"/>
        </w:rPr>
      </w:pPr>
      <w:r w:rsidRPr="00B84DD4">
        <w:rPr>
          <w:rFonts w:ascii="Century Gothic" w:hAnsi="Century Gothic" w:cs="Gill Sans"/>
          <w:szCs w:val="24"/>
        </w:rPr>
        <w:t xml:space="preserve">A person may be granted an exemption from the requirement to be vaccinated against the disease where the person demonstrates –   </w:t>
      </w:r>
    </w:p>
    <w:p w14:paraId="4F6C4059" w14:textId="77777777" w:rsidR="002E7271" w:rsidRPr="00B84DD4" w:rsidRDefault="002E7271" w:rsidP="002E7271">
      <w:pPr>
        <w:keepLines/>
        <w:widowControl/>
        <w:tabs>
          <w:tab w:val="clear" w:pos="822"/>
        </w:tabs>
        <w:overflowPunct/>
        <w:autoSpaceDE/>
        <w:autoSpaceDN/>
        <w:adjustRightInd/>
        <w:spacing w:line="240" w:lineRule="auto"/>
        <w:jc w:val="left"/>
        <w:textAlignment w:val="auto"/>
        <w:rPr>
          <w:rFonts w:ascii="Century Gothic" w:hAnsi="Century Gothic" w:cs="Gill Sans"/>
          <w:szCs w:val="24"/>
        </w:rPr>
      </w:pPr>
    </w:p>
    <w:p w14:paraId="06ED8681" w14:textId="77777777" w:rsidR="002E7271" w:rsidRPr="00B84DD4" w:rsidRDefault="002E7271" w:rsidP="002E7271">
      <w:pPr>
        <w:keepLines/>
        <w:widowControl/>
        <w:tabs>
          <w:tab w:val="clear" w:pos="822"/>
        </w:tabs>
        <w:overflowPunct/>
        <w:autoSpaceDE/>
        <w:autoSpaceDN/>
        <w:adjustRightInd/>
        <w:spacing w:line="240" w:lineRule="auto"/>
        <w:jc w:val="left"/>
        <w:textAlignment w:val="auto"/>
        <w:rPr>
          <w:rFonts w:ascii="Century Gothic" w:hAnsi="Century Gothic" w:cs="Gill Sans"/>
          <w:szCs w:val="24"/>
        </w:rPr>
      </w:pPr>
      <w:r w:rsidRPr="00B84DD4">
        <w:rPr>
          <w:rFonts w:ascii="Century Gothic" w:hAnsi="Century Gothic" w:cs="Gill Sans"/>
          <w:szCs w:val="24"/>
        </w:rPr>
        <w:t>1.  Medical contraindication</w:t>
      </w:r>
    </w:p>
    <w:p w14:paraId="614DB31E" w14:textId="77777777" w:rsidR="002E7271" w:rsidRPr="00B84DD4" w:rsidRDefault="002E7271" w:rsidP="002E7271">
      <w:pPr>
        <w:keepLines/>
        <w:widowControl/>
        <w:tabs>
          <w:tab w:val="clear" w:pos="822"/>
        </w:tabs>
        <w:overflowPunct/>
        <w:autoSpaceDE/>
        <w:autoSpaceDN/>
        <w:adjustRightInd/>
        <w:spacing w:line="240" w:lineRule="auto"/>
        <w:jc w:val="left"/>
        <w:textAlignment w:val="auto"/>
        <w:rPr>
          <w:rFonts w:ascii="Century Gothic" w:hAnsi="Century Gothic" w:cs="Gill Sans"/>
          <w:szCs w:val="24"/>
        </w:rPr>
      </w:pPr>
      <w:r w:rsidRPr="00B84DD4">
        <w:rPr>
          <w:rFonts w:ascii="Century Gothic" w:hAnsi="Century Gothic" w:cs="Gill Sans"/>
          <w:szCs w:val="24"/>
        </w:rPr>
        <w:t xml:space="preserve">A person is unable to be vaccinated against the disease due to a medical contraindication if they: </w:t>
      </w:r>
    </w:p>
    <w:p w14:paraId="7CDD5ED6" w14:textId="77777777" w:rsidR="002E7271" w:rsidRPr="00B84DD4" w:rsidRDefault="002E7271" w:rsidP="002E7271">
      <w:pPr>
        <w:keepLines/>
        <w:widowControl/>
        <w:tabs>
          <w:tab w:val="clear" w:pos="822"/>
        </w:tabs>
        <w:overflowPunct/>
        <w:autoSpaceDE/>
        <w:autoSpaceDN/>
        <w:adjustRightInd/>
        <w:spacing w:line="240" w:lineRule="auto"/>
        <w:jc w:val="left"/>
        <w:textAlignment w:val="auto"/>
        <w:rPr>
          <w:rFonts w:ascii="Century Gothic" w:hAnsi="Century Gothic" w:cs="Gill Sans"/>
          <w:szCs w:val="24"/>
        </w:rPr>
      </w:pPr>
    </w:p>
    <w:p w14:paraId="538C28E2" w14:textId="77777777" w:rsidR="002E7271" w:rsidRPr="00B84DD4" w:rsidRDefault="002E7271" w:rsidP="002E7271">
      <w:pPr>
        <w:keepLines/>
        <w:widowControl/>
        <w:numPr>
          <w:ilvl w:val="0"/>
          <w:numId w:val="35"/>
        </w:numPr>
        <w:tabs>
          <w:tab w:val="clear" w:pos="822"/>
        </w:tabs>
        <w:overflowPunct/>
        <w:autoSpaceDE/>
        <w:autoSpaceDN/>
        <w:adjustRightInd/>
        <w:spacing w:before="100" w:beforeAutospacing="1" w:after="100" w:afterAutospacing="1" w:line="240" w:lineRule="auto"/>
        <w:contextualSpacing/>
        <w:jc w:val="left"/>
        <w:textAlignment w:val="auto"/>
        <w:rPr>
          <w:rFonts w:ascii="Century Gothic" w:hAnsi="Century Gothic" w:cs="Gill Sans"/>
          <w:szCs w:val="24"/>
        </w:rPr>
      </w:pPr>
      <w:r w:rsidRPr="00B84DD4">
        <w:rPr>
          <w:rFonts w:ascii="Century Gothic" w:hAnsi="Century Gothic" w:cs="Gill Sans"/>
          <w:szCs w:val="24"/>
        </w:rPr>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43094ABB" w14:textId="2C2C78F9" w:rsidR="002E7271" w:rsidRDefault="002E7271" w:rsidP="002E7271">
      <w:pPr>
        <w:keepLines/>
        <w:widowControl/>
        <w:tabs>
          <w:tab w:val="clear" w:pos="822"/>
        </w:tabs>
        <w:overflowPunct/>
        <w:autoSpaceDE/>
        <w:autoSpaceDN/>
        <w:adjustRightInd/>
        <w:spacing w:line="240" w:lineRule="auto"/>
        <w:ind w:firstLine="360"/>
        <w:jc w:val="left"/>
        <w:textAlignment w:val="auto"/>
        <w:rPr>
          <w:rFonts w:ascii="Century Gothic" w:hAnsi="Century Gothic" w:cs="Gill Sans"/>
          <w:szCs w:val="24"/>
        </w:rPr>
      </w:pPr>
      <w:r w:rsidRPr="00B84DD4">
        <w:rPr>
          <w:rFonts w:ascii="Century Gothic" w:hAnsi="Century Gothic" w:cs="Gill Sans"/>
          <w:szCs w:val="24"/>
        </w:rPr>
        <w:t>Or</w:t>
      </w:r>
    </w:p>
    <w:p w14:paraId="4129C4D8" w14:textId="77777777" w:rsidR="003E36F2" w:rsidRPr="00B84DD4" w:rsidRDefault="003E36F2" w:rsidP="002E7271">
      <w:pPr>
        <w:keepLines/>
        <w:widowControl/>
        <w:tabs>
          <w:tab w:val="clear" w:pos="822"/>
        </w:tabs>
        <w:overflowPunct/>
        <w:autoSpaceDE/>
        <w:autoSpaceDN/>
        <w:adjustRightInd/>
        <w:spacing w:line="240" w:lineRule="auto"/>
        <w:ind w:firstLine="360"/>
        <w:jc w:val="left"/>
        <w:textAlignment w:val="auto"/>
        <w:rPr>
          <w:rFonts w:ascii="Century Gothic" w:hAnsi="Century Gothic" w:cs="Gill Sans"/>
          <w:szCs w:val="24"/>
        </w:rPr>
      </w:pPr>
    </w:p>
    <w:p w14:paraId="5684BF99" w14:textId="77777777" w:rsidR="002E7271" w:rsidRPr="00B84DD4" w:rsidRDefault="002E7271" w:rsidP="002E7271">
      <w:pPr>
        <w:keepLines/>
        <w:widowControl/>
        <w:numPr>
          <w:ilvl w:val="0"/>
          <w:numId w:val="35"/>
        </w:numPr>
        <w:tabs>
          <w:tab w:val="clear" w:pos="822"/>
        </w:tabs>
        <w:overflowPunct/>
        <w:autoSpaceDE/>
        <w:autoSpaceDN/>
        <w:adjustRightInd/>
        <w:spacing w:before="100" w:beforeAutospacing="1" w:after="100" w:afterAutospacing="1" w:line="240" w:lineRule="auto"/>
        <w:contextualSpacing/>
        <w:jc w:val="left"/>
        <w:textAlignment w:val="auto"/>
        <w:rPr>
          <w:rFonts w:ascii="Century Gothic" w:hAnsi="Century Gothic" w:cs="Gill Sans"/>
          <w:szCs w:val="24"/>
        </w:rPr>
      </w:pPr>
      <w:r w:rsidRPr="00B84DD4">
        <w:rPr>
          <w:rFonts w:ascii="Century Gothic" w:hAnsi="Century Gothic" w:cs="Gill Sans"/>
          <w:szCs w:val="24"/>
        </w:rPr>
        <w:t>have a medical exemption, that applies to the vaccinations for the disease, that has been recorded on the Australian Immunisation Register, operated by or on behalf of the Commonwealth Government.</w:t>
      </w:r>
    </w:p>
    <w:p w14:paraId="3DB73E5A" w14:textId="77777777" w:rsidR="002E7271" w:rsidRPr="00B84DD4" w:rsidRDefault="002E7271" w:rsidP="002E7271">
      <w:pPr>
        <w:keepLines/>
        <w:widowControl/>
        <w:tabs>
          <w:tab w:val="clear" w:pos="822"/>
        </w:tabs>
        <w:overflowPunct/>
        <w:autoSpaceDE/>
        <w:autoSpaceDN/>
        <w:adjustRightInd/>
        <w:spacing w:line="240" w:lineRule="auto"/>
        <w:jc w:val="left"/>
        <w:textAlignment w:val="auto"/>
        <w:rPr>
          <w:rFonts w:ascii="Century Gothic" w:hAnsi="Century Gothic" w:cs="Gill Sans"/>
          <w:szCs w:val="24"/>
        </w:rPr>
      </w:pPr>
    </w:p>
    <w:p w14:paraId="39DFE082" w14:textId="77777777" w:rsidR="002E7271" w:rsidRPr="00B84DD4" w:rsidRDefault="002E7271" w:rsidP="003E36F2">
      <w:pPr>
        <w:keepLines/>
        <w:widowControl/>
        <w:tabs>
          <w:tab w:val="clear" w:pos="822"/>
        </w:tabs>
        <w:overflowPunct/>
        <w:autoSpaceDE/>
        <w:autoSpaceDN/>
        <w:adjustRightInd/>
        <w:spacing w:before="120" w:line="240" w:lineRule="auto"/>
        <w:jc w:val="left"/>
        <w:textAlignment w:val="auto"/>
        <w:rPr>
          <w:rFonts w:ascii="Century Gothic" w:hAnsi="Century Gothic" w:cs="Gill Sans"/>
          <w:szCs w:val="24"/>
        </w:rPr>
      </w:pPr>
      <w:r w:rsidRPr="00B84DD4">
        <w:rPr>
          <w:rFonts w:ascii="Century Gothic" w:hAnsi="Century Gothic" w:cs="Gill Sans"/>
          <w:szCs w:val="24"/>
        </w:rPr>
        <w:t>2.  Exceptional circumstances demonstrated to the satisfaction of the Head of Agency.</w:t>
      </w:r>
    </w:p>
    <w:p w14:paraId="06B30431" w14:textId="77777777" w:rsidR="002B66BA" w:rsidRPr="00720505" w:rsidRDefault="002B66BA" w:rsidP="000A0BC8">
      <w:pPr>
        <w:pStyle w:val="Heading1"/>
        <w:spacing w:before="240"/>
        <w:rPr>
          <w:rFonts w:ascii="Century Gothic" w:hAnsi="Century Gothic"/>
          <w:b/>
        </w:rPr>
      </w:pPr>
      <w:r w:rsidRPr="00720505">
        <w:rPr>
          <w:rFonts w:ascii="Century Gothic" w:hAnsi="Century Gothic"/>
          <w:b/>
        </w:rPr>
        <w:t>Code of Conduct</w:t>
      </w:r>
      <w:r w:rsidR="000E2A59" w:rsidRPr="00720505">
        <w:rPr>
          <w:rFonts w:ascii="Century Gothic" w:hAnsi="Century Gothic"/>
          <w:b/>
        </w:rPr>
        <w:t>:</w:t>
      </w:r>
    </w:p>
    <w:p w14:paraId="1CB46CD9" w14:textId="6F34D7E0" w:rsidR="002B66BA" w:rsidRDefault="002B66BA" w:rsidP="000A0BC8">
      <w:pPr>
        <w:spacing w:before="100" w:beforeAutospacing="1" w:after="100" w:afterAutospacing="1" w:line="240" w:lineRule="auto"/>
        <w:rPr>
          <w:rFonts w:ascii="Century Gothic" w:hAnsi="Century Gothic" w:cs="Gill Sans"/>
        </w:rPr>
      </w:pPr>
      <w:r w:rsidRPr="000254EA">
        <w:rPr>
          <w:rFonts w:ascii="Century Gothic" w:hAnsi="Century Gothic" w:cs="Gill Sans"/>
        </w:rPr>
        <w:t xml:space="preserve">The State Service Code of Conduct, which is contained in </w:t>
      </w:r>
      <w:r w:rsidR="006F1E76" w:rsidRPr="000254EA">
        <w:rPr>
          <w:rFonts w:ascii="Century Gothic" w:hAnsi="Century Gothic" w:cs="Gill Sans"/>
        </w:rPr>
        <w:t>S</w:t>
      </w:r>
      <w:r w:rsidRPr="000254EA">
        <w:rPr>
          <w:rFonts w:ascii="Century Gothic" w:hAnsi="Century Gothic" w:cs="Gill Sans"/>
        </w:rPr>
        <w:t>ection 9 of the State Service Act 2000 (the Act)</w:t>
      </w:r>
      <w:r w:rsidR="00031BCD" w:rsidRPr="000254EA">
        <w:rPr>
          <w:rFonts w:ascii="Century Gothic" w:hAnsi="Century Gothic" w:cs="Gill Sans"/>
        </w:rPr>
        <w:t>,</w:t>
      </w:r>
      <w:r w:rsidRPr="000254EA">
        <w:rPr>
          <w:rFonts w:ascii="Century Gothic" w:hAnsi="Century Gothic" w:cs="Gill Sans"/>
        </w:rPr>
        <w:t xml:space="preserve"> reinforces and upholds the </w:t>
      </w:r>
      <w:r w:rsidR="00031BCD" w:rsidRPr="000254EA">
        <w:rPr>
          <w:rFonts w:ascii="Century Gothic" w:hAnsi="Century Gothic" w:cs="Gill Sans"/>
        </w:rPr>
        <w:t xml:space="preserve">State Service </w:t>
      </w:r>
      <w:r w:rsidRPr="000254EA">
        <w:rPr>
          <w:rFonts w:ascii="Century Gothic" w:hAnsi="Century Gothic" w:cs="Gill Sans"/>
        </w:rPr>
        <w:t xml:space="preserve">Principles </w:t>
      </w:r>
      <w:r w:rsidR="00031BCD" w:rsidRPr="000254EA">
        <w:rPr>
          <w:rFonts w:ascii="Century Gothic" w:hAnsi="Century Gothic" w:cs="Gill Sans"/>
        </w:rPr>
        <w:t>(s7</w:t>
      </w:r>
      <w:r w:rsidR="002C1C8E" w:rsidRPr="000254EA">
        <w:rPr>
          <w:rFonts w:ascii="Century Gothic" w:hAnsi="Century Gothic" w:cs="Gill Sans"/>
        </w:rPr>
        <w:t xml:space="preserve">) </w:t>
      </w:r>
      <w:r w:rsidRPr="000254EA">
        <w:rPr>
          <w:rFonts w:ascii="Century Gothic" w:hAnsi="Century Gothic" w:cs="Gill Sans"/>
        </w:rPr>
        <w:t xml:space="preserve">by establishing standards of behaviour and conduct that apply to all employees, including </w:t>
      </w:r>
      <w:r w:rsidR="00BB7A02" w:rsidRPr="000254EA">
        <w:rPr>
          <w:rFonts w:ascii="Century Gothic" w:hAnsi="Century Gothic" w:cs="Gill Sans"/>
        </w:rPr>
        <w:t xml:space="preserve">senior </w:t>
      </w:r>
      <w:r w:rsidRPr="000254EA">
        <w:rPr>
          <w:rFonts w:ascii="Century Gothic" w:hAnsi="Century Gothic" w:cs="Gill Sans"/>
        </w:rPr>
        <w:t>officers and Heads of Agency.</w:t>
      </w:r>
    </w:p>
    <w:p w14:paraId="50C07847" w14:textId="77777777" w:rsidR="00352153" w:rsidRPr="00720505" w:rsidRDefault="00E73A21" w:rsidP="000A0BC8">
      <w:pPr>
        <w:pStyle w:val="Heading1"/>
        <w:spacing w:before="240"/>
        <w:rPr>
          <w:rFonts w:ascii="Century Gothic" w:hAnsi="Century Gothic"/>
          <w:b/>
        </w:rPr>
      </w:pPr>
      <w:r w:rsidRPr="00720505">
        <w:rPr>
          <w:rFonts w:ascii="Century Gothic" w:hAnsi="Century Gothic"/>
          <w:b/>
        </w:rPr>
        <w:t>Environment</w:t>
      </w:r>
      <w:r w:rsidR="00435BA8" w:rsidRPr="00720505">
        <w:rPr>
          <w:rFonts w:ascii="Century Gothic" w:hAnsi="Century Gothic"/>
          <w:b/>
        </w:rPr>
        <w:t xml:space="preserve"> and Conditions</w:t>
      </w:r>
      <w:r w:rsidR="000E2A59" w:rsidRPr="00720505">
        <w:rPr>
          <w:rFonts w:ascii="Century Gothic" w:hAnsi="Century Gothic"/>
          <w:b/>
        </w:rPr>
        <w:t>:</w:t>
      </w:r>
    </w:p>
    <w:p w14:paraId="02D32585" w14:textId="77777777" w:rsidR="00D42E9F" w:rsidRPr="000254EA" w:rsidRDefault="00D42E9F" w:rsidP="00794B3B">
      <w:pPr>
        <w:spacing w:before="100" w:beforeAutospacing="1" w:after="100" w:afterAutospacing="1" w:line="240" w:lineRule="auto"/>
        <w:ind w:right="-1"/>
        <w:rPr>
          <w:rFonts w:ascii="Century Gothic" w:hAnsi="Century Gothic" w:cs="Gill Sans"/>
        </w:rPr>
      </w:pPr>
      <w:r w:rsidRPr="000254EA">
        <w:rPr>
          <w:rFonts w:ascii="Century Gothic" w:hAnsi="Century Gothic" w:cs="Gill Sans"/>
        </w:rPr>
        <w:t xml:space="preserve">The Department of Police, Fire and Emergency Management (DPFEM) is an agency created under the State Service Act 2000. It consists of four operational services: Tasmania Police, Tasmania Fire Service, State Emergency Service and Forensic Science Service Tasmania. The operational services are supported by a range of support functions. </w:t>
      </w:r>
    </w:p>
    <w:p w14:paraId="04B6D3E5" w14:textId="77777777" w:rsidR="00D42E9F" w:rsidRPr="000254EA" w:rsidRDefault="00D42E9F" w:rsidP="00794B3B">
      <w:pPr>
        <w:spacing w:before="100" w:beforeAutospacing="1" w:after="100" w:afterAutospacing="1" w:line="240" w:lineRule="auto"/>
        <w:ind w:right="-1"/>
        <w:rPr>
          <w:rFonts w:ascii="Century Gothic" w:hAnsi="Century Gothic" w:cs="Gill Sans"/>
        </w:rPr>
      </w:pPr>
      <w:r w:rsidRPr="000254EA">
        <w:rPr>
          <w:rFonts w:ascii="Century Gothic" w:hAnsi="Century Gothic" w:cs="Gill Sans"/>
        </w:rPr>
        <w:t xml:space="preserve">DPFEM strives to provide services that are responsive, socially inclusive and focused on policing, emergency response, community preparedness and emergency management outcomes that contribute to a safe and secure community. The services are delivered by sworn Police Officers, State Service employees (including firefighters and support staff) and volunteers. DPFEM works to make our community safe through the provision of a range of different emergency services, and improve our understanding and respect for our diverse community values and lifestyles.  </w:t>
      </w:r>
    </w:p>
    <w:p w14:paraId="1241F87C" w14:textId="77777777" w:rsidR="00D42E9F" w:rsidRDefault="00D42E9F" w:rsidP="00794B3B">
      <w:pPr>
        <w:spacing w:before="100" w:beforeAutospacing="1" w:after="100" w:afterAutospacing="1" w:line="240" w:lineRule="auto"/>
        <w:ind w:right="-1"/>
        <w:rPr>
          <w:rFonts w:ascii="Century Gothic" w:hAnsi="Century Gothic" w:cs="Gill Sans"/>
        </w:rPr>
      </w:pPr>
      <w:r w:rsidRPr="000254EA">
        <w:rPr>
          <w:rFonts w:ascii="Century Gothic" w:hAnsi="Century Gothic" w:cs="Gill Sans"/>
        </w:rPr>
        <w:t xml:space="preserve">DPFEM wants a safe workplace where employees work in a manner that reflects the organisational values.  The person undertaking these duties is expected to actively participate in developing and maintaining safe work practices and to behave in a manner consistent with the organisational values. </w:t>
      </w:r>
    </w:p>
    <w:p w14:paraId="66055F6F" w14:textId="7EEF1924" w:rsidR="00E674E6" w:rsidRDefault="00E674E6" w:rsidP="00794B3B">
      <w:pPr>
        <w:spacing w:before="100" w:beforeAutospacing="1" w:after="100" w:afterAutospacing="1" w:line="240" w:lineRule="auto"/>
        <w:ind w:right="-1"/>
        <w:rPr>
          <w:rFonts w:ascii="Century Gothic" w:hAnsi="Century Gothic" w:cs="Arial"/>
        </w:rPr>
      </w:pPr>
      <w:r w:rsidRPr="00151184">
        <w:rPr>
          <w:rFonts w:ascii="Century Gothic" w:hAnsi="Century Gothic" w:cs="Arial"/>
        </w:rPr>
        <w:t>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74583F74" w14:textId="7C50AAC3" w:rsidR="000E2A59" w:rsidRPr="005F1CB8" w:rsidRDefault="000E2A59" w:rsidP="00794B3B">
      <w:pPr>
        <w:widowControl/>
        <w:tabs>
          <w:tab w:val="clear" w:pos="822"/>
          <w:tab w:val="left" w:pos="284"/>
        </w:tabs>
        <w:overflowPunct/>
        <w:autoSpaceDE/>
        <w:autoSpaceDN/>
        <w:adjustRightInd/>
        <w:spacing w:before="100" w:beforeAutospacing="1" w:after="100" w:afterAutospacing="1" w:line="240" w:lineRule="auto"/>
        <w:textAlignment w:val="auto"/>
        <w:rPr>
          <w:rFonts w:ascii="Century Gothic" w:hAnsi="Century Gothic" w:cs="Arial"/>
          <w:szCs w:val="24"/>
        </w:rPr>
      </w:pPr>
      <w:r w:rsidRPr="000E2A59">
        <w:rPr>
          <w:rFonts w:ascii="Century Gothic" w:hAnsi="Century Gothic" w:cs="Arial"/>
          <w:bCs/>
          <w:iCs/>
          <w:szCs w:val="24"/>
        </w:rPr>
        <w:t>DPFEM does not tolerate violence, especially violence against women and children</w:t>
      </w:r>
      <w:r w:rsidRPr="000E2A59">
        <w:rPr>
          <w:rFonts w:ascii="Century Gothic" w:hAnsi="Century Gothic" w:cs="Arial"/>
          <w:b/>
          <w:bCs/>
          <w:i/>
          <w:iCs/>
          <w:szCs w:val="24"/>
        </w:rPr>
        <w:t>.</w:t>
      </w:r>
    </w:p>
    <w:p w14:paraId="74EF3DC6" w14:textId="77777777" w:rsidR="00910042" w:rsidRDefault="00910042" w:rsidP="00794B3B">
      <w:pPr>
        <w:spacing w:before="100" w:beforeAutospacing="1" w:after="100" w:afterAutospacing="1" w:line="240" w:lineRule="auto"/>
        <w:ind w:right="-1"/>
        <w:rPr>
          <w:rFonts w:ascii="Century Gothic" w:hAnsi="Century Gothic" w:cs="Gill Sans"/>
        </w:rPr>
      </w:pPr>
    </w:p>
    <w:p w14:paraId="140E8ADE" w14:textId="71C02F9B" w:rsidR="00D42E9F" w:rsidRPr="000254EA" w:rsidRDefault="00D42E9F" w:rsidP="00794B3B">
      <w:pPr>
        <w:spacing w:before="100" w:beforeAutospacing="1" w:after="100" w:afterAutospacing="1" w:line="240" w:lineRule="auto"/>
        <w:ind w:right="-1"/>
        <w:rPr>
          <w:rFonts w:ascii="Century Gothic" w:hAnsi="Century Gothic" w:cs="Gill Sans"/>
        </w:rPr>
      </w:pPr>
      <w:r w:rsidRPr="000254EA">
        <w:rPr>
          <w:rFonts w:ascii="Century Gothic" w:hAnsi="Century Gothic" w:cs="Gill Sans"/>
        </w:rPr>
        <w:lastRenderedPageBreak/>
        <w:t>The working environment is largely office based, however intra-state travel may be required. During the emergency incidents, the person undertaking these duties may be required to provide support for the emergency incident. Employees can expect to be allocated duties, not specifically mentioned in this document, that are within the capacity, qualifications and experience normally expected from persons occupying positions at this classification level.  Terms and conditions of employment are in accordance with the Tasmanian State Service Award.</w:t>
      </w:r>
    </w:p>
    <w:p w14:paraId="408A7C28" w14:textId="29E141C8" w:rsidR="00A672DB" w:rsidRPr="000254EA" w:rsidRDefault="00EC2AFC" w:rsidP="00794B3B">
      <w:pPr>
        <w:spacing w:before="100" w:beforeAutospacing="1" w:after="100" w:afterAutospacing="1" w:line="240" w:lineRule="auto"/>
        <w:ind w:right="-1"/>
        <w:rPr>
          <w:rFonts w:ascii="Century Gothic" w:hAnsi="Century Gothic" w:cs="Gill Sans"/>
        </w:rPr>
      </w:pPr>
      <w:r w:rsidRPr="000254EA">
        <w:rPr>
          <w:rFonts w:ascii="Century Gothic" w:hAnsi="Century Gothic" w:cs="Gill Sans"/>
        </w:rPr>
        <w:t xml:space="preserve">The occupant </w:t>
      </w:r>
      <w:r w:rsidR="00435BA8" w:rsidRPr="000254EA">
        <w:rPr>
          <w:rFonts w:ascii="Century Gothic" w:hAnsi="Century Gothic" w:cs="Gill Sans"/>
        </w:rPr>
        <w:t>will work as a member of a team that may consist of Police members and State Service employees. There may be a requirement to perform duties relevant to Band, skills and experience in other work areas.</w:t>
      </w:r>
    </w:p>
    <w:p w14:paraId="1BC9E7D2" w14:textId="77777777" w:rsidR="002E087D" w:rsidRPr="000254EA" w:rsidRDefault="002E087D" w:rsidP="00BE56E1">
      <w:pPr>
        <w:tabs>
          <w:tab w:val="left" w:pos="204"/>
        </w:tabs>
        <w:spacing w:line="240" w:lineRule="auto"/>
        <w:outlineLvl w:val="0"/>
        <w:rPr>
          <w:rFonts w:ascii="Century Gothic" w:hAnsi="Century Gothic" w:cs="Gill Sans"/>
        </w:rPr>
      </w:pPr>
    </w:p>
    <w:p w14:paraId="2BCF1C3C" w14:textId="77777777" w:rsidR="004A20E3" w:rsidRPr="000254EA" w:rsidRDefault="004A20E3" w:rsidP="00BE56E1">
      <w:pPr>
        <w:pBdr>
          <w:top w:val="single" w:sz="6" w:space="1" w:color="auto"/>
        </w:pBdr>
        <w:spacing w:line="240" w:lineRule="auto"/>
        <w:rPr>
          <w:rFonts w:ascii="Century Gothic" w:hAnsi="Century Gothic" w:cs="Gill Sans"/>
        </w:rPr>
      </w:pPr>
    </w:p>
    <w:p w14:paraId="437B056F" w14:textId="77777777" w:rsidR="00FF4C0A" w:rsidRPr="000254EA" w:rsidRDefault="00871254" w:rsidP="00BE56E1">
      <w:pPr>
        <w:tabs>
          <w:tab w:val="left" w:pos="204"/>
        </w:tabs>
        <w:spacing w:line="240" w:lineRule="auto"/>
        <w:rPr>
          <w:rFonts w:ascii="Century Gothic" w:hAnsi="Century Gothic" w:cs="Gill Sans"/>
          <w:szCs w:val="24"/>
        </w:rPr>
      </w:pPr>
      <w:r w:rsidRPr="000254EA">
        <w:rPr>
          <w:rFonts w:ascii="Century Gothic" w:hAnsi="Century Gothic" w:cs="Gill Sans"/>
          <w:szCs w:val="24"/>
        </w:rPr>
        <w:t>Approved</w:t>
      </w:r>
    </w:p>
    <w:p w14:paraId="618C52C8" w14:textId="77777777" w:rsidR="002E087D" w:rsidRPr="000254EA" w:rsidRDefault="002E087D" w:rsidP="00BE56E1">
      <w:pPr>
        <w:tabs>
          <w:tab w:val="left" w:pos="204"/>
          <w:tab w:val="left" w:pos="5760"/>
        </w:tabs>
        <w:spacing w:line="240" w:lineRule="auto"/>
        <w:rPr>
          <w:rFonts w:ascii="Century Gothic" w:hAnsi="Century Gothic" w:cs="Gill Sans"/>
        </w:rPr>
      </w:pPr>
    </w:p>
    <w:p w14:paraId="34EC2AA7" w14:textId="77777777" w:rsidR="002E087D" w:rsidRPr="000254EA" w:rsidRDefault="002E087D" w:rsidP="00BE56E1">
      <w:pPr>
        <w:tabs>
          <w:tab w:val="left" w:pos="204"/>
          <w:tab w:val="left" w:pos="5760"/>
        </w:tabs>
        <w:spacing w:line="240" w:lineRule="auto"/>
        <w:rPr>
          <w:rFonts w:ascii="Century Gothic" w:hAnsi="Century Gothic" w:cs="Gill Sans"/>
        </w:rPr>
      </w:pPr>
    </w:p>
    <w:p w14:paraId="632D0CA0" w14:textId="77777777" w:rsidR="002E087D" w:rsidRPr="000254EA" w:rsidRDefault="002E087D" w:rsidP="00BE56E1">
      <w:pPr>
        <w:tabs>
          <w:tab w:val="left" w:pos="204"/>
          <w:tab w:val="left" w:pos="5760"/>
        </w:tabs>
        <w:spacing w:line="240" w:lineRule="auto"/>
        <w:rPr>
          <w:rFonts w:ascii="Century Gothic" w:hAnsi="Century Gothic" w:cs="Gill Sans"/>
        </w:rPr>
      </w:pPr>
    </w:p>
    <w:p w14:paraId="524A4CA9" w14:textId="78CA55D3" w:rsidR="00EC2AFC" w:rsidRPr="000254EA" w:rsidRDefault="0094106E" w:rsidP="00BE56E1">
      <w:pPr>
        <w:tabs>
          <w:tab w:val="left" w:pos="204"/>
        </w:tabs>
        <w:spacing w:line="240" w:lineRule="auto"/>
        <w:rPr>
          <w:rFonts w:ascii="Century Gothic" w:hAnsi="Century Gothic" w:cs="Gill Sans"/>
          <w:b/>
        </w:rPr>
      </w:pPr>
      <w:r>
        <w:rPr>
          <w:rFonts w:ascii="Century Gothic" w:hAnsi="Century Gothic" w:cs="Gill Sans"/>
          <w:b/>
        </w:rPr>
        <w:t>MARCO GHEDINI</w:t>
      </w:r>
    </w:p>
    <w:p w14:paraId="076BD6E0" w14:textId="15088B90" w:rsidR="001C26B9" w:rsidRPr="000254EA" w:rsidRDefault="0094106E" w:rsidP="00BE56E1">
      <w:pPr>
        <w:tabs>
          <w:tab w:val="left" w:pos="204"/>
        </w:tabs>
        <w:spacing w:line="240" w:lineRule="auto"/>
        <w:rPr>
          <w:rFonts w:ascii="Century Gothic" w:hAnsi="Century Gothic" w:cs="Gill Sans"/>
          <w:szCs w:val="24"/>
        </w:rPr>
      </w:pPr>
      <w:r>
        <w:rPr>
          <w:rFonts w:ascii="Century Gothic" w:hAnsi="Century Gothic" w:cs="Gill Sans"/>
          <w:szCs w:val="24"/>
        </w:rPr>
        <w:t xml:space="preserve">Acting </w:t>
      </w:r>
      <w:r w:rsidR="00A965B8">
        <w:rPr>
          <w:rFonts w:ascii="Century Gothic" w:hAnsi="Century Gothic" w:cs="Gill Sans"/>
          <w:szCs w:val="24"/>
        </w:rPr>
        <w:t>Director People and Culture</w:t>
      </w:r>
    </w:p>
    <w:p w14:paraId="35340EAD" w14:textId="77777777" w:rsidR="004E01F0" w:rsidRPr="000254EA" w:rsidRDefault="004E01F0" w:rsidP="00BE56E1">
      <w:pPr>
        <w:tabs>
          <w:tab w:val="left" w:pos="204"/>
        </w:tabs>
        <w:spacing w:line="240" w:lineRule="auto"/>
        <w:rPr>
          <w:rFonts w:ascii="Century Gothic" w:hAnsi="Century Gothic" w:cs="Gill Sans"/>
          <w:b/>
        </w:rPr>
      </w:pPr>
    </w:p>
    <w:p w14:paraId="569EC3BD" w14:textId="1921C77F" w:rsidR="002E087D" w:rsidRPr="000254EA" w:rsidRDefault="004E01F0" w:rsidP="00BE56E1">
      <w:pPr>
        <w:tabs>
          <w:tab w:val="left" w:pos="204"/>
        </w:tabs>
        <w:spacing w:line="240" w:lineRule="auto"/>
        <w:rPr>
          <w:rFonts w:ascii="Century Gothic" w:hAnsi="Century Gothic" w:cs="Gill Sans"/>
        </w:rPr>
      </w:pPr>
      <w:r w:rsidRPr="000254EA">
        <w:rPr>
          <w:rFonts w:ascii="Century Gothic" w:hAnsi="Century Gothic" w:cs="Gill Sans"/>
        </w:rPr>
        <w:t xml:space="preserve">Date: </w:t>
      </w:r>
      <w:r w:rsidR="00794B3B">
        <w:rPr>
          <w:rFonts w:ascii="Century Gothic" w:hAnsi="Century Gothic" w:cs="Gill Sans"/>
        </w:rPr>
        <w:t>7</w:t>
      </w:r>
      <w:r w:rsidR="0094106E">
        <w:rPr>
          <w:rFonts w:ascii="Century Gothic" w:hAnsi="Century Gothic" w:cs="Gill Sans"/>
        </w:rPr>
        <w:t xml:space="preserve"> June 2022</w:t>
      </w:r>
    </w:p>
    <w:sectPr w:rsidR="002E087D" w:rsidRPr="000254EA" w:rsidSect="00910042">
      <w:headerReference w:type="even" r:id="rId8"/>
      <w:headerReference w:type="default" r:id="rId9"/>
      <w:footerReference w:type="default" r:id="rId10"/>
      <w:pgSz w:w="11900" w:h="16840" w:code="1"/>
      <w:pgMar w:top="1247" w:right="1361" w:bottom="1247" w:left="1361" w:header="709"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2EE8" w14:textId="77777777" w:rsidR="003B6635" w:rsidRDefault="003B6635">
      <w:pPr>
        <w:spacing w:line="240" w:lineRule="auto"/>
      </w:pPr>
      <w:r>
        <w:separator/>
      </w:r>
    </w:p>
  </w:endnote>
  <w:endnote w:type="continuationSeparator" w:id="0">
    <w:p w14:paraId="40DA762A" w14:textId="77777777" w:rsidR="003B6635" w:rsidRDefault="003B6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auto"/>
    <w:pitch w:val="variable"/>
    <w:sig w:usb0="00000000" w:usb1="00000000" w:usb2="00000000" w:usb3="00000000" w:csb0="000001F7"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FF5D" w14:textId="77777777" w:rsidR="00910042" w:rsidRDefault="00910042" w:rsidP="00910042">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4C79DEC8" w14:textId="77777777" w:rsidR="00910042" w:rsidRDefault="00910042" w:rsidP="00794B3B">
    <w:pPr>
      <w:pStyle w:val="Footer"/>
      <w:tabs>
        <w:tab w:val="left" w:pos="6237"/>
        <w:tab w:val="right" w:pos="9923"/>
      </w:tabs>
      <w:rPr>
        <w:rFonts w:ascii="Century Gothic" w:hAnsi="Century Gothic"/>
        <w:sz w:val="16"/>
      </w:rPr>
    </w:pPr>
  </w:p>
  <w:p w14:paraId="250BFDDA" w14:textId="05B00343" w:rsidR="00794B3B" w:rsidRPr="00FA4FDF" w:rsidRDefault="00794B3B" w:rsidP="00794B3B">
    <w:pPr>
      <w:pStyle w:val="Footer"/>
      <w:tabs>
        <w:tab w:val="left" w:pos="6237"/>
        <w:tab w:val="right" w:pos="9923"/>
      </w:tabs>
      <w:rPr>
        <w:rFonts w:ascii="Century Gothic" w:hAnsi="Century Gothic"/>
      </w:rPr>
    </w:pPr>
    <w:r>
      <w:rPr>
        <w:rFonts w:ascii="Century Gothic" w:hAnsi="Century Gothic"/>
        <w:sz w:val="16"/>
      </w:rPr>
      <w:t>Version 1. 2022</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910042">
      <w:rPr>
        <w:rFonts w:ascii="Century Gothic" w:hAnsi="Century Gothic"/>
        <w:sz w:val="16"/>
        <w:lang w:val="fr-FR"/>
      </w:rPr>
      <w:t>7 June 2022</w:t>
    </w:r>
  </w:p>
  <w:p w14:paraId="752A026C" w14:textId="5A19D674" w:rsidR="00794B3B" w:rsidRDefault="00794B3B" w:rsidP="00794B3B">
    <w:pPr>
      <w:pStyle w:val="Footer"/>
      <w:tabs>
        <w:tab w:val="center" w:pos="4820"/>
        <w:tab w:val="left" w:pos="6237"/>
        <w:tab w:val="right" w:pos="9923"/>
      </w:tabs>
      <w:rPr>
        <w:rFonts w:ascii="Century Gothic" w:hAnsi="Century Gothic"/>
        <w:sz w:val="16"/>
      </w:rPr>
    </w:pPr>
    <w:r>
      <w:rPr>
        <w:rFonts w:ascii="Century Gothic" w:hAnsi="Century Gothic"/>
        <w:sz w:val="16"/>
      </w:rPr>
      <w:t xml:space="preserve">Position: </w:t>
    </w:r>
    <w:r w:rsidR="00910042" w:rsidRPr="00910042">
      <w:rPr>
        <w:rFonts w:ascii="Century Gothic" w:hAnsi="Century Gothic"/>
        <w:sz w:val="16"/>
      </w:rPr>
      <w:t>Manager, Client Devices and Assets Management (004162)</w:t>
    </w:r>
    <w:r>
      <w:rPr>
        <w:rFonts w:ascii="Century Gothic" w:hAnsi="Century Gothic"/>
        <w:sz w:val="12"/>
      </w:rPr>
      <w:tab/>
    </w:r>
    <w:r w:rsidRPr="00FA4FDF">
      <w:rPr>
        <w:rFonts w:ascii="Century Gothic" w:hAnsi="Century Gothic"/>
        <w:sz w:val="16"/>
      </w:rPr>
      <w:t xml:space="preserve">Review Date: </w:t>
    </w:r>
    <w:r w:rsidR="00910042">
      <w:rPr>
        <w:rFonts w:ascii="Century Gothic" w:hAnsi="Century Gothic"/>
        <w:sz w:val="16"/>
      </w:rPr>
      <w:t>6 June 2022</w:t>
    </w:r>
  </w:p>
  <w:p w14:paraId="2C451841" w14:textId="77777777" w:rsidR="00910042" w:rsidRPr="00FA4FDF" w:rsidRDefault="00910042" w:rsidP="00794B3B">
    <w:pPr>
      <w:pStyle w:val="Footer"/>
      <w:tabs>
        <w:tab w:val="center" w:pos="4820"/>
        <w:tab w:val="left" w:pos="6237"/>
        <w:tab w:val="right" w:pos="9923"/>
      </w:tabs>
      <w:rPr>
        <w:rFonts w:ascii="Century Gothic" w:hAnsi="Century Gothi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6A5A" w14:textId="77777777" w:rsidR="003B6635" w:rsidRDefault="003B6635">
      <w:pPr>
        <w:spacing w:line="240" w:lineRule="auto"/>
      </w:pPr>
      <w:r>
        <w:separator/>
      </w:r>
    </w:p>
  </w:footnote>
  <w:footnote w:type="continuationSeparator" w:id="0">
    <w:p w14:paraId="329D86D6" w14:textId="77777777" w:rsidR="003B6635" w:rsidRDefault="003B66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4782" w14:textId="5CBB54FA" w:rsidR="00F219A1" w:rsidRDefault="00F219A1" w:rsidP="00D03F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FA13E8">
      <w:rPr>
        <w:rStyle w:val="PageNumber"/>
      </w:rPr>
      <w:fldChar w:fldCharType="separate"/>
    </w:r>
    <w:r w:rsidR="00FA13E8">
      <w:rPr>
        <w:rStyle w:val="PageNumber"/>
        <w:noProof/>
      </w:rPr>
      <w:t>5</w:t>
    </w:r>
    <w:r>
      <w:rPr>
        <w:rStyle w:val="PageNumber"/>
      </w:rPr>
      <w:fldChar w:fldCharType="end"/>
    </w:r>
  </w:p>
  <w:p w14:paraId="687E37AA" w14:textId="77777777" w:rsidR="00F219A1" w:rsidRDefault="00F219A1" w:rsidP="00D03F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A797" w14:textId="259C111A" w:rsidR="00AE7838" w:rsidRDefault="001955E1" w:rsidP="001955E1">
    <w:pPr>
      <w:pStyle w:val="Header"/>
    </w:pPr>
    <w:r>
      <w:rPr>
        <w:rFonts w:ascii="Century Gothic" w:hAnsi="Century Gothic"/>
        <w:sz w:val="16"/>
        <w:szCs w:val="16"/>
      </w:rPr>
      <w:t>A22/144532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4655_"/>
      </v:shape>
    </w:pict>
  </w:numPicBullet>
  <w:abstractNum w:abstractNumId="0" w15:restartNumberingAfterBreak="0">
    <w:nsid w:val="FFFFFFFE"/>
    <w:multiLevelType w:val="singleLevel"/>
    <w:tmpl w:val="E38861F2"/>
    <w:lvl w:ilvl="0">
      <w:numFmt w:val="bullet"/>
      <w:lvlText w:val="*"/>
      <w:lvlJc w:val="left"/>
    </w:lvl>
  </w:abstractNum>
  <w:abstractNum w:abstractNumId="1" w15:restartNumberingAfterBreak="0">
    <w:nsid w:val="00B37466"/>
    <w:multiLevelType w:val="hybridMultilevel"/>
    <w:tmpl w:val="98F80B58"/>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C1A70"/>
    <w:multiLevelType w:val="hybridMultilevel"/>
    <w:tmpl w:val="564AE70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A2430F0"/>
    <w:multiLevelType w:val="multilevel"/>
    <w:tmpl w:val="98F80B5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463BEF"/>
    <w:multiLevelType w:val="multilevel"/>
    <w:tmpl w:val="F914FF64"/>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73BA2"/>
    <w:multiLevelType w:val="hybridMultilevel"/>
    <w:tmpl w:val="F37A305E"/>
    <w:lvl w:ilvl="0" w:tplc="2558101C">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094A"/>
    <w:multiLevelType w:val="hybridMultilevel"/>
    <w:tmpl w:val="3D12359E"/>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54854"/>
    <w:multiLevelType w:val="hybridMultilevel"/>
    <w:tmpl w:val="72FA434A"/>
    <w:lvl w:ilvl="0" w:tplc="CA62AA64">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4AA37DF"/>
    <w:multiLevelType w:val="hybridMultilevel"/>
    <w:tmpl w:val="6E94A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D63A5"/>
    <w:multiLevelType w:val="hybridMultilevel"/>
    <w:tmpl w:val="D6AE8A22"/>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282C5A"/>
    <w:multiLevelType w:val="singleLevel"/>
    <w:tmpl w:val="88FEF808"/>
    <w:lvl w:ilvl="0">
      <w:start w:val="1"/>
      <w:numFmt w:val="decimal"/>
      <w:lvlText w:val="%1."/>
      <w:legacy w:legacy="1" w:legacySpace="0" w:legacyIndent="567"/>
      <w:lvlJc w:val="left"/>
      <w:pPr>
        <w:ind w:left="567" w:hanging="567"/>
      </w:pPr>
    </w:lvl>
  </w:abstractNum>
  <w:abstractNum w:abstractNumId="11" w15:restartNumberingAfterBreak="0">
    <w:nsid w:val="32D378A4"/>
    <w:multiLevelType w:val="singleLevel"/>
    <w:tmpl w:val="CB1458D6"/>
    <w:lvl w:ilvl="0">
      <w:start w:val="1"/>
      <w:numFmt w:val="decimal"/>
      <w:lvlText w:val="%1."/>
      <w:lvlJc w:val="left"/>
      <w:pPr>
        <w:tabs>
          <w:tab w:val="num" w:pos="0"/>
        </w:tabs>
        <w:ind w:left="400" w:hanging="400"/>
      </w:pPr>
      <w:rPr>
        <w:rFonts w:hint="default"/>
      </w:rPr>
    </w:lvl>
  </w:abstractNum>
  <w:abstractNum w:abstractNumId="12" w15:restartNumberingAfterBreak="0">
    <w:nsid w:val="34501ED9"/>
    <w:multiLevelType w:val="hybridMultilevel"/>
    <w:tmpl w:val="2F74DB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F38CB"/>
    <w:multiLevelType w:val="hybridMultilevel"/>
    <w:tmpl w:val="0916CA5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27A02"/>
    <w:multiLevelType w:val="hybridMultilevel"/>
    <w:tmpl w:val="06566672"/>
    <w:lvl w:ilvl="0" w:tplc="2558101C">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76D7E"/>
    <w:multiLevelType w:val="multilevel"/>
    <w:tmpl w:val="06566672"/>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251E3"/>
    <w:multiLevelType w:val="hybridMultilevel"/>
    <w:tmpl w:val="EF764C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81C4E"/>
    <w:multiLevelType w:val="hybridMultilevel"/>
    <w:tmpl w:val="4650F20A"/>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18" w15:restartNumberingAfterBreak="0">
    <w:nsid w:val="54283DD2"/>
    <w:multiLevelType w:val="hybridMultilevel"/>
    <w:tmpl w:val="B1187E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555868"/>
    <w:multiLevelType w:val="hybridMultilevel"/>
    <w:tmpl w:val="5A2CD6D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F0CB9"/>
    <w:multiLevelType w:val="singleLevel"/>
    <w:tmpl w:val="A19661DA"/>
    <w:lvl w:ilvl="0">
      <w:start w:val="1"/>
      <w:numFmt w:val="decimal"/>
      <w:lvlText w:val="%1."/>
      <w:legacy w:legacy="1" w:legacySpace="0" w:legacyIndent="567"/>
      <w:lvlJc w:val="left"/>
      <w:pPr>
        <w:ind w:left="567" w:hanging="567"/>
      </w:pPr>
    </w:lvl>
  </w:abstractNum>
  <w:abstractNum w:abstractNumId="21" w15:restartNumberingAfterBreak="0">
    <w:nsid w:val="57592F90"/>
    <w:multiLevelType w:val="hybridMultilevel"/>
    <w:tmpl w:val="C33C75C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E763B"/>
    <w:multiLevelType w:val="hybridMultilevel"/>
    <w:tmpl w:val="29E81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BE2707"/>
    <w:multiLevelType w:val="hybridMultilevel"/>
    <w:tmpl w:val="D83E7286"/>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225E3"/>
    <w:multiLevelType w:val="hybridMultilevel"/>
    <w:tmpl w:val="396E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0A40E4"/>
    <w:multiLevelType w:val="hybridMultilevel"/>
    <w:tmpl w:val="B8BA3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325191"/>
    <w:multiLevelType w:val="hybridMultilevel"/>
    <w:tmpl w:val="E9D64B44"/>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A4A3E"/>
    <w:multiLevelType w:val="hybridMultilevel"/>
    <w:tmpl w:val="F914FF64"/>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A16B98"/>
    <w:multiLevelType w:val="hybridMultilevel"/>
    <w:tmpl w:val="DA30E81C"/>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83106F"/>
    <w:multiLevelType w:val="hybridMultilevel"/>
    <w:tmpl w:val="53B84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D57F5B"/>
    <w:multiLevelType w:val="hybridMultilevel"/>
    <w:tmpl w:val="293C6D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0E019F"/>
    <w:multiLevelType w:val="singleLevel"/>
    <w:tmpl w:val="DBD61A0E"/>
    <w:lvl w:ilvl="0">
      <w:start w:val="1"/>
      <w:numFmt w:val="decimal"/>
      <w:lvlText w:val="%1."/>
      <w:legacy w:legacy="1" w:legacySpace="0" w:legacyIndent="567"/>
      <w:lvlJc w:val="left"/>
      <w:pPr>
        <w:ind w:left="567" w:hanging="567"/>
      </w:pPr>
    </w:lvl>
  </w:abstractNum>
  <w:num w:numId="1" w16cid:durableId="1341860125">
    <w:abstractNumId w:val="10"/>
  </w:num>
  <w:num w:numId="2" w16cid:durableId="2128311053">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 w16cid:durableId="658965089">
    <w:abstractNumId w:val="0"/>
    <w:lvlOverride w:ilvl="0">
      <w:lvl w:ilvl="0">
        <w:start w:val="1"/>
        <w:numFmt w:val="bullet"/>
        <w:lvlText w:val=""/>
        <w:legacy w:legacy="1" w:legacySpace="0" w:legacyIndent="283"/>
        <w:lvlJc w:val="left"/>
        <w:pPr>
          <w:ind w:left="3905" w:hanging="283"/>
        </w:pPr>
        <w:rPr>
          <w:rFonts w:ascii="Symbol" w:hAnsi="Symbol" w:hint="default"/>
        </w:rPr>
      </w:lvl>
    </w:lvlOverride>
  </w:num>
  <w:num w:numId="4" w16cid:durableId="276912692">
    <w:abstractNumId w:val="6"/>
  </w:num>
  <w:num w:numId="5" w16cid:durableId="1486434755">
    <w:abstractNumId w:val="26"/>
  </w:num>
  <w:num w:numId="6" w16cid:durableId="220363821">
    <w:abstractNumId w:val="0"/>
    <w:lvlOverride w:ilvl="0">
      <w:lvl w:ilvl="0">
        <w:start w:val="1"/>
        <w:numFmt w:val="bullet"/>
        <w:lvlText w:val=""/>
        <w:legacy w:legacy="1" w:legacySpace="0" w:legacyIndent="360"/>
        <w:lvlJc w:val="left"/>
        <w:pPr>
          <w:ind w:left="360" w:hanging="360"/>
        </w:pPr>
        <w:rPr>
          <w:rFonts w:ascii="Symbol" w:hAnsi="Symbol" w:hint="default"/>
          <w:color w:val="000000"/>
        </w:rPr>
      </w:lvl>
    </w:lvlOverride>
  </w:num>
  <w:num w:numId="7" w16cid:durableId="346366424">
    <w:abstractNumId w:val="7"/>
  </w:num>
  <w:num w:numId="8" w16cid:durableId="1253202960">
    <w:abstractNumId w:val="1"/>
  </w:num>
  <w:num w:numId="9" w16cid:durableId="72556817">
    <w:abstractNumId w:val="3"/>
  </w:num>
  <w:num w:numId="10" w16cid:durableId="852304635">
    <w:abstractNumId w:val="9"/>
  </w:num>
  <w:num w:numId="11" w16cid:durableId="21270451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16cid:durableId="1292663692">
    <w:abstractNumId w:val="11"/>
  </w:num>
  <w:num w:numId="13" w16cid:durableId="989214067">
    <w:abstractNumId w:val="27"/>
  </w:num>
  <w:num w:numId="14" w16cid:durableId="1549494033">
    <w:abstractNumId w:val="4"/>
  </w:num>
  <w:num w:numId="15" w16cid:durableId="1217742000">
    <w:abstractNumId w:val="28"/>
  </w:num>
  <w:num w:numId="16" w16cid:durableId="1645895054">
    <w:abstractNumId w:val="31"/>
  </w:num>
  <w:num w:numId="17" w16cid:durableId="1948854332">
    <w:abstractNumId w:val="14"/>
  </w:num>
  <w:num w:numId="18" w16cid:durableId="376590001">
    <w:abstractNumId w:val="5"/>
  </w:num>
  <w:num w:numId="19" w16cid:durableId="1226602548">
    <w:abstractNumId w:val="15"/>
  </w:num>
  <w:num w:numId="20" w16cid:durableId="1218123301">
    <w:abstractNumId w:val="23"/>
  </w:num>
  <w:num w:numId="21" w16cid:durableId="1424185259">
    <w:abstractNumId w:val="12"/>
  </w:num>
  <w:num w:numId="22" w16cid:durableId="1133477738">
    <w:abstractNumId w:val="8"/>
  </w:num>
  <w:num w:numId="23" w16cid:durableId="2048020079">
    <w:abstractNumId w:val="2"/>
  </w:num>
  <w:num w:numId="24" w16cid:durableId="266888993">
    <w:abstractNumId w:val="19"/>
  </w:num>
  <w:num w:numId="25" w16cid:durableId="1218080903">
    <w:abstractNumId w:val="16"/>
  </w:num>
  <w:num w:numId="26" w16cid:durableId="1586838973">
    <w:abstractNumId w:val="24"/>
  </w:num>
  <w:num w:numId="27" w16cid:durableId="930119436">
    <w:abstractNumId w:val="17"/>
  </w:num>
  <w:num w:numId="28" w16cid:durableId="224919599">
    <w:abstractNumId w:val="20"/>
  </w:num>
  <w:num w:numId="29" w16cid:durableId="1436048710">
    <w:abstractNumId w:val="13"/>
  </w:num>
  <w:num w:numId="30" w16cid:durableId="984313731">
    <w:abstractNumId w:val="30"/>
  </w:num>
  <w:num w:numId="31" w16cid:durableId="370422648">
    <w:abstractNumId w:val="29"/>
  </w:num>
  <w:num w:numId="32" w16cid:durableId="1330981811">
    <w:abstractNumId w:val="25"/>
  </w:num>
  <w:num w:numId="33" w16cid:durableId="300424425">
    <w:abstractNumId w:val="22"/>
  </w:num>
  <w:num w:numId="34" w16cid:durableId="415247104">
    <w:abstractNumId w:val="21"/>
  </w:num>
  <w:num w:numId="35" w16cid:durableId="854179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16"/>
    <w:rsid w:val="00000354"/>
    <w:rsid w:val="00006455"/>
    <w:rsid w:val="000133CA"/>
    <w:rsid w:val="00017FD5"/>
    <w:rsid w:val="000254EA"/>
    <w:rsid w:val="0002587E"/>
    <w:rsid w:val="00025F4F"/>
    <w:rsid w:val="00030252"/>
    <w:rsid w:val="00031BCD"/>
    <w:rsid w:val="000349F9"/>
    <w:rsid w:val="00047959"/>
    <w:rsid w:val="0005377C"/>
    <w:rsid w:val="00076119"/>
    <w:rsid w:val="00077C4D"/>
    <w:rsid w:val="000847D8"/>
    <w:rsid w:val="000A0BC8"/>
    <w:rsid w:val="000C1D59"/>
    <w:rsid w:val="000C27A0"/>
    <w:rsid w:val="000C539E"/>
    <w:rsid w:val="000D12BD"/>
    <w:rsid w:val="000E2A59"/>
    <w:rsid w:val="000E37A6"/>
    <w:rsid w:val="000E73A5"/>
    <w:rsid w:val="000F142B"/>
    <w:rsid w:val="000F23D5"/>
    <w:rsid w:val="000F5E31"/>
    <w:rsid w:val="001007AA"/>
    <w:rsid w:val="00101141"/>
    <w:rsid w:val="00105527"/>
    <w:rsid w:val="00105D94"/>
    <w:rsid w:val="00107B7A"/>
    <w:rsid w:val="001114B9"/>
    <w:rsid w:val="00115243"/>
    <w:rsid w:val="001230D3"/>
    <w:rsid w:val="00123412"/>
    <w:rsid w:val="001314BB"/>
    <w:rsid w:val="00134A40"/>
    <w:rsid w:val="0015249E"/>
    <w:rsid w:val="00164DAF"/>
    <w:rsid w:val="0016503D"/>
    <w:rsid w:val="001701CE"/>
    <w:rsid w:val="00173DD7"/>
    <w:rsid w:val="001761DD"/>
    <w:rsid w:val="00177605"/>
    <w:rsid w:val="00180CB3"/>
    <w:rsid w:val="001814D5"/>
    <w:rsid w:val="0019194A"/>
    <w:rsid w:val="0019479C"/>
    <w:rsid w:val="001955E1"/>
    <w:rsid w:val="001A1349"/>
    <w:rsid w:val="001A18EE"/>
    <w:rsid w:val="001B627B"/>
    <w:rsid w:val="001B646D"/>
    <w:rsid w:val="001C26B9"/>
    <w:rsid w:val="001D0CAE"/>
    <w:rsid w:val="001E5DAA"/>
    <w:rsid w:val="001F470F"/>
    <w:rsid w:val="0020191F"/>
    <w:rsid w:val="00223108"/>
    <w:rsid w:val="00225584"/>
    <w:rsid w:val="00226DF8"/>
    <w:rsid w:val="002340BE"/>
    <w:rsid w:val="00240B43"/>
    <w:rsid w:val="00242C78"/>
    <w:rsid w:val="00264D2D"/>
    <w:rsid w:val="002713EA"/>
    <w:rsid w:val="00281058"/>
    <w:rsid w:val="00284A11"/>
    <w:rsid w:val="00293388"/>
    <w:rsid w:val="00294EA4"/>
    <w:rsid w:val="002A1E73"/>
    <w:rsid w:val="002A2914"/>
    <w:rsid w:val="002A2BC2"/>
    <w:rsid w:val="002A6EEE"/>
    <w:rsid w:val="002B3260"/>
    <w:rsid w:val="002B66BA"/>
    <w:rsid w:val="002C1C8E"/>
    <w:rsid w:val="002C20C5"/>
    <w:rsid w:val="002C2DC9"/>
    <w:rsid w:val="002C42B5"/>
    <w:rsid w:val="002C4C42"/>
    <w:rsid w:val="002D6439"/>
    <w:rsid w:val="002D6946"/>
    <w:rsid w:val="002E087D"/>
    <w:rsid w:val="002E7271"/>
    <w:rsid w:val="002F040E"/>
    <w:rsid w:val="002F3236"/>
    <w:rsid w:val="003040EA"/>
    <w:rsid w:val="00304C72"/>
    <w:rsid w:val="00306494"/>
    <w:rsid w:val="003123B0"/>
    <w:rsid w:val="00315615"/>
    <w:rsid w:val="00317F56"/>
    <w:rsid w:val="00340DD6"/>
    <w:rsid w:val="00342C4A"/>
    <w:rsid w:val="00343928"/>
    <w:rsid w:val="0035027F"/>
    <w:rsid w:val="00352153"/>
    <w:rsid w:val="0035338B"/>
    <w:rsid w:val="00372CBA"/>
    <w:rsid w:val="003768E3"/>
    <w:rsid w:val="003974CB"/>
    <w:rsid w:val="003B0F8C"/>
    <w:rsid w:val="003B6635"/>
    <w:rsid w:val="003B69B9"/>
    <w:rsid w:val="003C0076"/>
    <w:rsid w:val="003C2573"/>
    <w:rsid w:val="003D1BC5"/>
    <w:rsid w:val="003E36F2"/>
    <w:rsid w:val="003E62EA"/>
    <w:rsid w:val="0040311C"/>
    <w:rsid w:val="00413723"/>
    <w:rsid w:val="00426CB4"/>
    <w:rsid w:val="00432C15"/>
    <w:rsid w:val="00435BA8"/>
    <w:rsid w:val="0043627B"/>
    <w:rsid w:val="00456EB1"/>
    <w:rsid w:val="004639BB"/>
    <w:rsid w:val="004660BE"/>
    <w:rsid w:val="00487EB7"/>
    <w:rsid w:val="004A20E3"/>
    <w:rsid w:val="004B319E"/>
    <w:rsid w:val="004C30E1"/>
    <w:rsid w:val="004C5354"/>
    <w:rsid w:val="004D59BD"/>
    <w:rsid w:val="004D66B1"/>
    <w:rsid w:val="004D6719"/>
    <w:rsid w:val="004E01F0"/>
    <w:rsid w:val="004E6B0A"/>
    <w:rsid w:val="004F5DED"/>
    <w:rsid w:val="004F6FE5"/>
    <w:rsid w:val="0050168C"/>
    <w:rsid w:val="00506D7F"/>
    <w:rsid w:val="00513A06"/>
    <w:rsid w:val="00514F59"/>
    <w:rsid w:val="00515DE3"/>
    <w:rsid w:val="00522623"/>
    <w:rsid w:val="00533D9E"/>
    <w:rsid w:val="00545A27"/>
    <w:rsid w:val="005569EF"/>
    <w:rsid w:val="00567855"/>
    <w:rsid w:val="005734F3"/>
    <w:rsid w:val="00581830"/>
    <w:rsid w:val="005917E2"/>
    <w:rsid w:val="00597EFD"/>
    <w:rsid w:val="005A3526"/>
    <w:rsid w:val="005B3D60"/>
    <w:rsid w:val="005C5D02"/>
    <w:rsid w:val="005C764D"/>
    <w:rsid w:val="005D3182"/>
    <w:rsid w:val="005E3E17"/>
    <w:rsid w:val="005E3FFA"/>
    <w:rsid w:val="005E4AF0"/>
    <w:rsid w:val="005F1CB8"/>
    <w:rsid w:val="005F35C5"/>
    <w:rsid w:val="005F652E"/>
    <w:rsid w:val="006166A7"/>
    <w:rsid w:val="00616AD2"/>
    <w:rsid w:val="00622EB9"/>
    <w:rsid w:val="00632257"/>
    <w:rsid w:val="006348FC"/>
    <w:rsid w:val="00647C3B"/>
    <w:rsid w:val="0065370B"/>
    <w:rsid w:val="006560BB"/>
    <w:rsid w:val="00675A15"/>
    <w:rsid w:val="006845D8"/>
    <w:rsid w:val="006B20AF"/>
    <w:rsid w:val="006B4205"/>
    <w:rsid w:val="006F1B52"/>
    <w:rsid w:val="006F1E76"/>
    <w:rsid w:val="006F31E6"/>
    <w:rsid w:val="006F4000"/>
    <w:rsid w:val="006F6ED7"/>
    <w:rsid w:val="0071041B"/>
    <w:rsid w:val="00720505"/>
    <w:rsid w:val="007230E9"/>
    <w:rsid w:val="00733DCE"/>
    <w:rsid w:val="00734B55"/>
    <w:rsid w:val="0079077C"/>
    <w:rsid w:val="0079090F"/>
    <w:rsid w:val="00794B3B"/>
    <w:rsid w:val="007B5C1F"/>
    <w:rsid w:val="007B7BC5"/>
    <w:rsid w:val="007C4005"/>
    <w:rsid w:val="007C4CFD"/>
    <w:rsid w:val="007D0860"/>
    <w:rsid w:val="007D1ACD"/>
    <w:rsid w:val="007D3FA8"/>
    <w:rsid w:val="00807FCF"/>
    <w:rsid w:val="00824E25"/>
    <w:rsid w:val="00835815"/>
    <w:rsid w:val="008370B8"/>
    <w:rsid w:val="008459BA"/>
    <w:rsid w:val="00854F29"/>
    <w:rsid w:val="00865B21"/>
    <w:rsid w:val="008666F5"/>
    <w:rsid w:val="00866E0A"/>
    <w:rsid w:val="00871254"/>
    <w:rsid w:val="00871444"/>
    <w:rsid w:val="008724A6"/>
    <w:rsid w:val="008857E7"/>
    <w:rsid w:val="0089247D"/>
    <w:rsid w:val="00897131"/>
    <w:rsid w:val="008B331A"/>
    <w:rsid w:val="008D340F"/>
    <w:rsid w:val="008D642B"/>
    <w:rsid w:val="008F3B55"/>
    <w:rsid w:val="008F5098"/>
    <w:rsid w:val="008F5D22"/>
    <w:rsid w:val="00910042"/>
    <w:rsid w:val="009144E5"/>
    <w:rsid w:val="00925E22"/>
    <w:rsid w:val="009327B7"/>
    <w:rsid w:val="009327ED"/>
    <w:rsid w:val="0093475D"/>
    <w:rsid w:val="00937C25"/>
    <w:rsid w:val="0094106E"/>
    <w:rsid w:val="00955F8E"/>
    <w:rsid w:val="009763A1"/>
    <w:rsid w:val="009A0750"/>
    <w:rsid w:val="009A278A"/>
    <w:rsid w:val="009A6629"/>
    <w:rsid w:val="009B21BE"/>
    <w:rsid w:val="009B3DC0"/>
    <w:rsid w:val="009C5924"/>
    <w:rsid w:val="009D1A7B"/>
    <w:rsid w:val="009D1CBE"/>
    <w:rsid w:val="009E1FC1"/>
    <w:rsid w:val="009F1DD8"/>
    <w:rsid w:val="009F2809"/>
    <w:rsid w:val="00A25224"/>
    <w:rsid w:val="00A37CC2"/>
    <w:rsid w:val="00A51020"/>
    <w:rsid w:val="00A51DB5"/>
    <w:rsid w:val="00A672DB"/>
    <w:rsid w:val="00A800A2"/>
    <w:rsid w:val="00A9136B"/>
    <w:rsid w:val="00A93C74"/>
    <w:rsid w:val="00A95CE8"/>
    <w:rsid w:val="00A965B8"/>
    <w:rsid w:val="00AC702E"/>
    <w:rsid w:val="00AE7838"/>
    <w:rsid w:val="00AF24A3"/>
    <w:rsid w:val="00B06BCC"/>
    <w:rsid w:val="00B13E3A"/>
    <w:rsid w:val="00B241DB"/>
    <w:rsid w:val="00B265F0"/>
    <w:rsid w:val="00B278D6"/>
    <w:rsid w:val="00B30631"/>
    <w:rsid w:val="00B32CD2"/>
    <w:rsid w:val="00B470B5"/>
    <w:rsid w:val="00B75E54"/>
    <w:rsid w:val="00B76335"/>
    <w:rsid w:val="00B83FDD"/>
    <w:rsid w:val="00B91C99"/>
    <w:rsid w:val="00B9276B"/>
    <w:rsid w:val="00B96EDD"/>
    <w:rsid w:val="00BB198D"/>
    <w:rsid w:val="00BB7A02"/>
    <w:rsid w:val="00BC7888"/>
    <w:rsid w:val="00BE079E"/>
    <w:rsid w:val="00BE56E1"/>
    <w:rsid w:val="00C00A02"/>
    <w:rsid w:val="00C263F9"/>
    <w:rsid w:val="00C27032"/>
    <w:rsid w:val="00C279DF"/>
    <w:rsid w:val="00C34B04"/>
    <w:rsid w:val="00C3688C"/>
    <w:rsid w:val="00C603F3"/>
    <w:rsid w:val="00C6763B"/>
    <w:rsid w:val="00C70F8F"/>
    <w:rsid w:val="00C86CF5"/>
    <w:rsid w:val="00CA668D"/>
    <w:rsid w:val="00CB16F8"/>
    <w:rsid w:val="00CB3CEC"/>
    <w:rsid w:val="00CC62FE"/>
    <w:rsid w:val="00CD30C0"/>
    <w:rsid w:val="00CD3F4F"/>
    <w:rsid w:val="00CF562F"/>
    <w:rsid w:val="00D01269"/>
    <w:rsid w:val="00D01E52"/>
    <w:rsid w:val="00D034AA"/>
    <w:rsid w:val="00D03F16"/>
    <w:rsid w:val="00D05A1E"/>
    <w:rsid w:val="00D209F3"/>
    <w:rsid w:val="00D32792"/>
    <w:rsid w:val="00D42E9F"/>
    <w:rsid w:val="00D44B95"/>
    <w:rsid w:val="00D45591"/>
    <w:rsid w:val="00D45BEF"/>
    <w:rsid w:val="00D5488D"/>
    <w:rsid w:val="00D61F09"/>
    <w:rsid w:val="00D65353"/>
    <w:rsid w:val="00D712A0"/>
    <w:rsid w:val="00D71B1B"/>
    <w:rsid w:val="00D8778E"/>
    <w:rsid w:val="00D87884"/>
    <w:rsid w:val="00D87DA8"/>
    <w:rsid w:val="00D90C14"/>
    <w:rsid w:val="00DA2D03"/>
    <w:rsid w:val="00DA4BC1"/>
    <w:rsid w:val="00DB49E0"/>
    <w:rsid w:val="00DD0E47"/>
    <w:rsid w:val="00DD25E9"/>
    <w:rsid w:val="00DE54E5"/>
    <w:rsid w:val="00DF0217"/>
    <w:rsid w:val="00DF168F"/>
    <w:rsid w:val="00DF58CE"/>
    <w:rsid w:val="00DF6448"/>
    <w:rsid w:val="00E02030"/>
    <w:rsid w:val="00E05201"/>
    <w:rsid w:val="00E052C8"/>
    <w:rsid w:val="00E152C2"/>
    <w:rsid w:val="00E174D8"/>
    <w:rsid w:val="00E3118D"/>
    <w:rsid w:val="00E32BC6"/>
    <w:rsid w:val="00E368A1"/>
    <w:rsid w:val="00E46AA1"/>
    <w:rsid w:val="00E674E6"/>
    <w:rsid w:val="00E73A21"/>
    <w:rsid w:val="00E7594D"/>
    <w:rsid w:val="00EA1D71"/>
    <w:rsid w:val="00EA50AC"/>
    <w:rsid w:val="00EB21B3"/>
    <w:rsid w:val="00EC21C1"/>
    <w:rsid w:val="00EC2AFC"/>
    <w:rsid w:val="00EC5016"/>
    <w:rsid w:val="00EC5858"/>
    <w:rsid w:val="00EE2A93"/>
    <w:rsid w:val="00EE3E39"/>
    <w:rsid w:val="00EF094F"/>
    <w:rsid w:val="00EF48FE"/>
    <w:rsid w:val="00EF4DC0"/>
    <w:rsid w:val="00F1050B"/>
    <w:rsid w:val="00F12F7D"/>
    <w:rsid w:val="00F15AE0"/>
    <w:rsid w:val="00F20299"/>
    <w:rsid w:val="00F219A1"/>
    <w:rsid w:val="00F259A2"/>
    <w:rsid w:val="00F50550"/>
    <w:rsid w:val="00F52B92"/>
    <w:rsid w:val="00F535A3"/>
    <w:rsid w:val="00F63664"/>
    <w:rsid w:val="00F66315"/>
    <w:rsid w:val="00F768D5"/>
    <w:rsid w:val="00F80344"/>
    <w:rsid w:val="00F95B04"/>
    <w:rsid w:val="00FA13E8"/>
    <w:rsid w:val="00FA5EBD"/>
    <w:rsid w:val="00FB090F"/>
    <w:rsid w:val="00FB28FA"/>
    <w:rsid w:val="00FB37E3"/>
    <w:rsid w:val="00FE3151"/>
    <w:rsid w:val="00FF2397"/>
    <w:rsid w:val="00FF4C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2"/>
    </o:shapelayout>
  </w:shapeDefaults>
  <w:decimalSymbol w:val="."/>
  <w:listSeparator w:val=","/>
  <w14:docId w14:val="4D2A4A1B"/>
  <w15:docId w15:val="{750F7A55-B276-4DEF-9448-1687BDB9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822"/>
      </w:tabs>
      <w:overflowPunct w:val="0"/>
      <w:autoSpaceDE w:val="0"/>
      <w:autoSpaceDN w:val="0"/>
      <w:adjustRightInd w:val="0"/>
      <w:spacing w:line="277" w:lineRule="exact"/>
      <w:jc w:val="both"/>
      <w:textAlignment w:val="baseline"/>
    </w:pPr>
    <w:rPr>
      <w:rFonts w:ascii="Arial" w:hAnsi="Arial"/>
      <w:sz w:val="24"/>
    </w:rPr>
  </w:style>
  <w:style w:type="paragraph" w:styleId="Heading1">
    <w:name w:val="heading 1"/>
    <w:basedOn w:val="Normal"/>
    <w:next w:val="Normal"/>
    <w:link w:val="Heading1Char"/>
    <w:uiPriority w:val="9"/>
    <w:qFormat/>
    <w:rsid w:val="00223108"/>
    <w:pPr>
      <w:spacing w:before="360" w:after="240" w:line="240" w:lineRule="auto"/>
      <w:outlineLvl w:val="0"/>
    </w:pPr>
    <w:rPr>
      <w:rFonts w:ascii="Gill Sans" w:hAnsi="Gill Sans" w:cs="Gill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
    <w:name w:val="S"/>
    <w:basedOn w:val="Normal"/>
    <w:rPr>
      <w:lang w:val="en-GB"/>
    </w:rPr>
  </w:style>
  <w:style w:type="paragraph" w:customStyle="1" w:styleId="a">
    <w:name w:val="a"/>
    <w:basedOn w:val="Normal"/>
    <w:rsid w:val="00EA1D71"/>
    <w:pPr>
      <w:widowControl/>
      <w:tabs>
        <w:tab w:val="clear" w:pos="822"/>
      </w:tabs>
      <w:spacing w:line="240" w:lineRule="auto"/>
      <w:jc w:val="left"/>
    </w:pPr>
    <w:rPr>
      <w:b/>
      <w:sz w:val="22"/>
      <w:lang w:val="en-GB"/>
    </w:rPr>
  </w:style>
  <w:style w:type="table" w:styleId="TableGrid">
    <w:name w:val="Table Grid"/>
    <w:basedOn w:val="TableNormal"/>
    <w:rsid w:val="00E174D8"/>
    <w:pPr>
      <w:widowControl w:val="0"/>
      <w:tabs>
        <w:tab w:val="left" w:pos="822"/>
      </w:tabs>
      <w:overflowPunct w:val="0"/>
      <w:autoSpaceDE w:val="0"/>
      <w:autoSpaceDN w:val="0"/>
      <w:adjustRightInd w:val="0"/>
      <w:spacing w:line="277"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AFC"/>
    <w:pPr>
      <w:ind w:left="720"/>
    </w:pPr>
  </w:style>
  <w:style w:type="character" w:styleId="Hyperlink">
    <w:name w:val="Hyperlink"/>
    <w:basedOn w:val="DefaultParagraphFont"/>
    <w:uiPriority w:val="99"/>
    <w:unhideWhenUsed/>
    <w:rsid w:val="00E73A21"/>
    <w:rPr>
      <w:color w:val="0000FF" w:themeColor="hyperlink"/>
      <w:u w:val="single"/>
    </w:rPr>
  </w:style>
  <w:style w:type="paragraph" w:styleId="BalloonText">
    <w:name w:val="Balloon Text"/>
    <w:basedOn w:val="Normal"/>
    <w:link w:val="BalloonTextChar"/>
    <w:uiPriority w:val="99"/>
    <w:semiHidden/>
    <w:unhideWhenUsed/>
    <w:rsid w:val="003533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38B"/>
    <w:rPr>
      <w:rFonts w:ascii="Lucida Grande" w:hAnsi="Lucida Grande" w:cs="Lucida Grande"/>
      <w:sz w:val="18"/>
      <w:szCs w:val="18"/>
    </w:rPr>
  </w:style>
  <w:style w:type="character" w:customStyle="1" w:styleId="Heading1Char">
    <w:name w:val="Heading 1 Char"/>
    <w:basedOn w:val="DefaultParagraphFont"/>
    <w:link w:val="Heading1"/>
    <w:uiPriority w:val="9"/>
    <w:rsid w:val="00223108"/>
    <w:rPr>
      <w:rFonts w:ascii="Gill Sans" w:hAnsi="Gill Sans" w:cs="Gill Sans"/>
      <w:sz w:val="32"/>
    </w:rPr>
  </w:style>
  <w:style w:type="character" w:styleId="CommentReference">
    <w:name w:val="annotation reference"/>
    <w:basedOn w:val="DefaultParagraphFont"/>
    <w:uiPriority w:val="99"/>
    <w:semiHidden/>
    <w:unhideWhenUsed/>
    <w:rsid w:val="00F63664"/>
    <w:rPr>
      <w:sz w:val="16"/>
      <w:szCs w:val="16"/>
    </w:rPr>
  </w:style>
  <w:style w:type="paragraph" w:styleId="CommentText">
    <w:name w:val="annotation text"/>
    <w:basedOn w:val="Normal"/>
    <w:link w:val="CommentTextChar"/>
    <w:uiPriority w:val="99"/>
    <w:semiHidden/>
    <w:unhideWhenUsed/>
    <w:rsid w:val="00F63664"/>
    <w:pPr>
      <w:spacing w:line="240" w:lineRule="auto"/>
    </w:pPr>
    <w:rPr>
      <w:sz w:val="20"/>
    </w:rPr>
  </w:style>
  <w:style w:type="character" w:customStyle="1" w:styleId="CommentTextChar">
    <w:name w:val="Comment Text Char"/>
    <w:basedOn w:val="DefaultParagraphFont"/>
    <w:link w:val="CommentText"/>
    <w:uiPriority w:val="99"/>
    <w:semiHidden/>
    <w:rsid w:val="00F63664"/>
    <w:rPr>
      <w:rFonts w:ascii="Arial" w:hAnsi="Arial"/>
    </w:rPr>
  </w:style>
  <w:style w:type="paragraph" w:styleId="CommentSubject">
    <w:name w:val="annotation subject"/>
    <w:basedOn w:val="CommentText"/>
    <w:next w:val="CommentText"/>
    <w:link w:val="CommentSubjectChar"/>
    <w:uiPriority w:val="99"/>
    <w:semiHidden/>
    <w:unhideWhenUsed/>
    <w:rsid w:val="00F63664"/>
    <w:rPr>
      <w:b/>
      <w:bCs/>
    </w:rPr>
  </w:style>
  <w:style w:type="character" w:customStyle="1" w:styleId="CommentSubjectChar">
    <w:name w:val="Comment Subject Char"/>
    <w:basedOn w:val="CommentTextChar"/>
    <w:link w:val="CommentSubject"/>
    <w:uiPriority w:val="99"/>
    <w:semiHidden/>
    <w:rsid w:val="00F63664"/>
    <w:rPr>
      <w:rFonts w:ascii="Arial" w:hAnsi="Arial"/>
      <w:b/>
      <w:bCs/>
    </w:rPr>
  </w:style>
  <w:style w:type="paragraph" w:styleId="Revision">
    <w:name w:val="Revision"/>
    <w:hidden/>
    <w:uiPriority w:val="99"/>
    <w:semiHidden/>
    <w:rsid w:val="00506D7F"/>
    <w:rPr>
      <w:rFonts w:ascii="Arial" w:hAnsi="Arial"/>
      <w:sz w:val="24"/>
    </w:rPr>
  </w:style>
  <w:style w:type="character" w:customStyle="1" w:styleId="FooterChar">
    <w:name w:val="Footer Char"/>
    <w:basedOn w:val="DefaultParagraphFont"/>
    <w:link w:val="Footer"/>
    <w:uiPriority w:val="99"/>
    <w:rsid w:val="00794B3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ATEMENT%20OF%20DU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DUTIES</Template>
  <TotalTime>18</TotalTime>
  <Pages>5</Pages>
  <Words>1248</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Statement of Duties</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subject>September 2001 Version</dc:subject>
  <dc:creator>Unknown</dc:creator>
  <cp:keywords/>
  <dc:description/>
  <cp:lastModifiedBy>Brand, Kirsten</cp:lastModifiedBy>
  <cp:revision>4</cp:revision>
  <cp:lastPrinted>2022-06-17T04:26:00Z</cp:lastPrinted>
  <dcterms:created xsi:type="dcterms:W3CDTF">2022-06-14T01:33:00Z</dcterms:created>
  <dcterms:modified xsi:type="dcterms:W3CDTF">2022-06-17T04:27:00Z</dcterms:modified>
</cp:coreProperties>
</file>