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7CB0CAE3" w:rsidR="004B1E48" w:rsidRPr="004B1E48" w:rsidRDefault="00E91AB6" w:rsidP="002D308A">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31127F">
            <w:pPr>
              <w:rPr>
                <w:b/>
                <w:bCs/>
              </w:rPr>
            </w:pPr>
            <w:r w:rsidRPr="00405739">
              <w:rPr>
                <w:b/>
                <w:bCs/>
              </w:rPr>
              <w:t xml:space="preserve">Position Title: </w:t>
            </w:r>
          </w:p>
        </w:tc>
        <w:tc>
          <w:tcPr>
            <w:tcW w:w="7438" w:type="dxa"/>
          </w:tcPr>
          <w:p w14:paraId="707381D6" w14:textId="0EC92F06" w:rsidR="0031127F" w:rsidRPr="007708FA" w:rsidRDefault="004F475A" w:rsidP="0031127F">
            <w:pPr>
              <w:rPr>
                <w:rFonts w:ascii="Gill Sans MT" w:hAnsi="Gill Sans MT" w:cs="Gill Sans"/>
              </w:rPr>
            </w:pPr>
            <w:r>
              <w:rPr>
                <w:rFonts w:cs="Arial"/>
                <w:iCs/>
                <w:kern w:val="36"/>
                <w:lang w:eastAsia="en-AU"/>
              </w:rPr>
              <w:fldChar w:fldCharType="begin"/>
            </w:r>
            <w:r>
              <w:rPr>
                <w:rFonts w:cs="Arial"/>
                <w:iCs/>
                <w:kern w:val="36"/>
                <w:lang w:eastAsia="en-AU"/>
              </w:rPr>
              <w:instrText xml:space="preserve"> DOCPROPERTY  PositionTitle  \* MERGEFORMAT </w:instrText>
            </w:r>
            <w:r>
              <w:rPr>
                <w:rFonts w:cs="Arial"/>
                <w:iCs/>
                <w:kern w:val="36"/>
                <w:lang w:eastAsia="en-AU"/>
              </w:rPr>
              <w:fldChar w:fldCharType="separate"/>
            </w:r>
            <w:r>
              <w:rPr>
                <w:rFonts w:cs="Arial"/>
                <w:iCs/>
                <w:kern w:val="36"/>
                <w:lang w:eastAsia="en-AU"/>
              </w:rPr>
              <w:t>Relief Cook</w:t>
            </w:r>
            <w:r>
              <w:rPr>
                <w:rFonts w:cs="Arial"/>
                <w:iCs/>
                <w:kern w:val="36"/>
                <w:lang w:eastAsia="en-AU"/>
              </w:rPr>
              <w:fldChar w:fldCharType="end"/>
            </w:r>
          </w:p>
        </w:tc>
      </w:tr>
      <w:tr w:rsidR="0031127F" w:rsidRPr="007708FA" w14:paraId="48FC4FE1" w14:textId="77777777" w:rsidTr="008B7413">
        <w:tc>
          <w:tcPr>
            <w:tcW w:w="2802" w:type="dxa"/>
          </w:tcPr>
          <w:p w14:paraId="78AAC6C3" w14:textId="7AA8C204" w:rsidR="0031127F" w:rsidRPr="00405739" w:rsidRDefault="0031127F" w:rsidP="0031127F">
            <w:pPr>
              <w:rPr>
                <w:b/>
                <w:bCs/>
              </w:rPr>
            </w:pPr>
            <w:r w:rsidRPr="00405739">
              <w:rPr>
                <w:b/>
                <w:bCs/>
              </w:rPr>
              <w:t>Position Number:</w:t>
            </w:r>
          </w:p>
        </w:tc>
        <w:tc>
          <w:tcPr>
            <w:tcW w:w="7438" w:type="dxa"/>
          </w:tcPr>
          <w:p w14:paraId="4A981F79" w14:textId="1F212814" w:rsidR="0031127F" w:rsidRPr="007708FA" w:rsidRDefault="004F475A" w:rsidP="0031127F">
            <w:pPr>
              <w:rPr>
                <w:rFonts w:ascii="Gill Sans MT" w:hAnsi="Gill Sans MT" w:cs="Gill Sans"/>
              </w:rPr>
            </w:pPr>
            <w:r>
              <w:rPr>
                <w:rFonts w:cs="Arial"/>
                <w:iCs/>
                <w:kern w:val="36"/>
                <w:lang w:eastAsia="en-AU"/>
              </w:rPr>
              <w:fldChar w:fldCharType="begin"/>
            </w:r>
            <w:r>
              <w:rPr>
                <w:rFonts w:cs="Arial"/>
                <w:iCs/>
                <w:kern w:val="36"/>
                <w:lang w:eastAsia="en-AU"/>
              </w:rPr>
              <w:instrText xml:space="preserve"> DOCPROPERTY  PositionNumber  \* MERGEFORMAT </w:instrText>
            </w:r>
            <w:r>
              <w:rPr>
                <w:rFonts w:cs="Arial"/>
                <w:iCs/>
                <w:kern w:val="36"/>
                <w:lang w:eastAsia="en-AU"/>
              </w:rPr>
              <w:fldChar w:fldCharType="separate"/>
            </w:r>
            <w:r>
              <w:rPr>
                <w:rFonts w:cs="Arial"/>
                <w:iCs/>
                <w:kern w:val="36"/>
                <w:lang w:eastAsia="en-AU"/>
              </w:rPr>
              <w:t>506108</w:t>
            </w:r>
            <w:r>
              <w:rPr>
                <w:rFonts w:cs="Arial"/>
                <w:iCs/>
                <w:kern w:val="36"/>
                <w:lang w:eastAsia="en-AU"/>
              </w:rPr>
              <w:fldChar w:fldCharType="end"/>
            </w:r>
            <w:r>
              <w:rPr>
                <w:rFonts w:cs="Arial"/>
                <w:iCs/>
                <w:kern w:val="36"/>
                <w:lang w:eastAsia="en-AU"/>
              </w:rPr>
              <w:t xml:space="preserve"> and 507515</w:t>
            </w:r>
          </w:p>
        </w:tc>
      </w:tr>
      <w:tr w:rsidR="0031127F" w:rsidRPr="007708FA" w14:paraId="164543D1" w14:textId="77777777" w:rsidTr="008B7413">
        <w:trPr>
          <w:trHeight w:val="406"/>
        </w:trPr>
        <w:tc>
          <w:tcPr>
            <w:tcW w:w="2802" w:type="dxa"/>
          </w:tcPr>
          <w:p w14:paraId="12914C4C" w14:textId="2F8D3C25" w:rsidR="0031127F" w:rsidRPr="00405739" w:rsidRDefault="0031127F" w:rsidP="0031127F">
            <w:pPr>
              <w:rPr>
                <w:b/>
                <w:bCs/>
              </w:rPr>
            </w:pPr>
            <w:r w:rsidRPr="00405739">
              <w:rPr>
                <w:b/>
                <w:bCs/>
              </w:rPr>
              <w:t xml:space="preserve">Classification: </w:t>
            </w:r>
          </w:p>
        </w:tc>
        <w:tc>
          <w:tcPr>
            <w:tcW w:w="7438" w:type="dxa"/>
          </w:tcPr>
          <w:p w14:paraId="6B28C61D" w14:textId="4E40557C" w:rsidR="0031127F" w:rsidRPr="007708FA" w:rsidRDefault="00796369" w:rsidP="0031127F">
            <w:pPr>
              <w:rPr>
                <w:rFonts w:ascii="Gill Sans MT" w:hAnsi="Gill Sans MT" w:cs="Gill Sans"/>
              </w:rPr>
            </w:pPr>
            <w:r w:rsidRPr="00796369">
              <w:rPr>
                <w:rFonts w:ascii="Gill Sans MT" w:hAnsi="Gill Sans MT" w:cs="Times New Roman"/>
                <w:bCs/>
                <w:szCs w:val="22"/>
                <w:lang w:val="en-US"/>
              </w:rPr>
              <w:t>Health Services Officer</w:t>
            </w:r>
            <w:r>
              <w:rPr>
                <w:rFonts w:ascii="Gill Sans MT" w:hAnsi="Gill Sans MT" w:cs="Times New Roman"/>
                <w:bCs/>
                <w:szCs w:val="22"/>
                <w:lang w:val="en-US"/>
              </w:rPr>
              <w:t xml:space="preserve"> Level 4</w:t>
            </w:r>
          </w:p>
        </w:tc>
      </w:tr>
      <w:tr w:rsidR="0031127F" w:rsidRPr="007708FA" w14:paraId="0DF20D89" w14:textId="77777777" w:rsidTr="008B7413">
        <w:tc>
          <w:tcPr>
            <w:tcW w:w="2802" w:type="dxa"/>
          </w:tcPr>
          <w:p w14:paraId="7A47775F" w14:textId="4B3B93F6" w:rsidR="0031127F" w:rsidRPr="00405739" w:rsidRDefault="0031127F" w:rsidP="0031127F">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7ACCCD9D" w:rsidR="0031127F" w:rsidRPr="007708FA" w:rsidRDefault="00796369" w:rsidP="0031127F">
                <w:pPr>
                  <w:rPr>
                    <w:rFonts w:ascii="Gill Sans MT" w:hAnsi="Gill Sans MT" w:cs="Gill Sans"/>
                  </w:rPr>
                </w:pPr>
                <w:r>
                  <w:rPr>
                    <w:rFonts w:ascii="Gill Sans MT" w:hAnsi="Gill Sans MT" w:cs="Gill Sans"/>
                  </w:rPr>
                  <w:t>Health and Human Services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31127F">
            <w:pPr>
              <w:rPr>
                <w:b/>
                <w:bCs/>
              </w:rPr>
            </w:pPr>
            <w:r w:rsidRPr="00C56BF6">
              <w:rPr>
                <w:b/>
                <w:bCs/>
              </w:rPr>
              <w:t>Group/Section:</w:t>
            </w:r>
          </w:p>
        </w:tc>
        <w:tc>
          <w:tcPr>
            <w:tcW w:w="7438" w:type="dxa"/>
          </w:tcPr>
          <w:p w14:paraId="41DFE068" w14:textId="432AAA45" w:rsidR="0031127F" w:rsidRPr="007708FA" w:rsidRDefault="00796369" w:rsidP="0031127F">
            <w:pPr>
              <w:rPr>
                <w:rFonts w:ascii="Gill Sans MT" w:hAnsi="Gill Sans MT" w:cs="Gill Sans"/>
              </w:rPr>
            </w:pPr>
            <w:r>
              <w:rPr>
                <w:rStyle w:val="InformationBlockChar"/>
                <w:rFonts w:eastAsiaTheme="minorHAnsi"/>
                <w:b w:val="0"/>
                <w:bCs/>
              </w:rPr>
              <w:t xml:space="preserve">Hospitals North/North West - </w:t>
            </w:r>
            <w:r w:rsidR="0007215D" w:rsidRPr="0007215D">
              <w:rPr>
                <w:rStyle w:val="InformationBlockChar"/>
                <w:rFonts w:eastAsiaTheme="minorHAnsi"/>
                <w:b w:val="0"/>
                <w:bCs/>
              </w:rPr>
              <w:t>George Town Hospital and Community Centre</w:t>
            </w:r>
            <w:r w:rsidR="0007215D" w:rsidRPr="0007215D">
              <w:rPr>
                <w:rFonts w:ascii="Gill Sans MT" w:hAnsi="Gill Sans MT" w:cs="Times New Roman"/>
                <w:b/>
                <w:bCs/>
                <w:szCs w:val="22"/>
                <w:lang w:val="en-US"/>
              </w:rPr>
              <w:t xml:space="preserve"> </w:t>
            </w:r>
            <w:r w:rsidR="0007215D">
              <w:rPr>
                <w:rFonts w:ascii="Gill Sans MT" w:hAnsi="Gill Sans MT" w:cs="Times New Roman"/>
                <w:bCs/>
                <w:szCs w:val="22"/>
                <w:lang w:val="en-US"/>
              </w:rPr>
              <w:t xml:space="preserve">- </w:t>
            </w:r>
            <w:r w:rsidRPr="00796369">
              <w:rPr>
                <w:rFonts w:ascii="Gill Sans MT" w:hAnsi="Gill Sans MT" w:cs="Times New Roman"/>
                <w:bCs/>
                <w:szCs w:val="22"/>
                <w:lang w:val="en-US"/>
              </w:rPr>
              <w:t>Primary Health</w:t>
            </w:r>
            <w:r>
              <w:rPr>
                <w:rFonts w:ascii="Gill Sans MT" w:hAnsi="Gill Sans MT" w:cs="Times New Roman"/>
                <w:bCs/>
                <w:szCs w:val="22"/>
                <w:lang w:val="en-US"/>
              </w:rPr>
              <w:t xml:space="preserve"> Services</w:t>
            </w:r>
          </w:p>
        </w:tc>
      </w:tr>
      <w:tr w:rsidR="0031127F" w:rsidRPr="007708FA" w14:paraId="5C7E70BA" w14:textId="77777777" w:rsidTr="0008311D">
        <w:tc>
          <w:tcPr>
            <w:tcW w:w="2802" w:type="dxa"/>
          </w:tcPr>
          <w:p w14:paraId="4FD1A4A5" w14:textId="79025C87" w:rsidR="0031127F" w:rsidRPr="00405739" w:rsidRDefault="0031127F" w:rsidP="0031127F">
            <w:pPr>
              <w:rPr>
                <w:b/>
                <w:bCs/>
              </w:rPr>
            </w:pPr>
            <w:r w:rsidRPr="00C56BF6">
              <w:rPr>
                <w:b/>
                <w:bCs/>
              </w:rPr>
              <w:t xml:space="preserve">Position Type: </w:t>
            </w:r>
          </w:p>
        </w:tc>
        <w:tc>
          <w:tcPr>
            <w:tcW w:w="7438" w:type="dxa"/>
            <w:shd w:val="clear" w:color="auto" w:fill="auto"/>
          </w:tcPr>
          <w:p w14:paraId="38A63CFC" w14:textId="2EB97A45" w:rsidR="0031127F" w:rsidRPr="007B65A4" w:rsidRDefault="004F475A" w:rsidP="0031127F">
            <w:r>
              <w:t>Permanent, Part</w:t>
            </w:r>
            <w:r w:rsidR="0007215D">
              <w:t>-</w:t>
            </w:r>
            <w:r>
              <w:t xml:space="preserve">Time </w:t>
            </w:r>
          </w:p>
        </w:tc>
      </w:tr>
      <w:tr w:rsidR="0031127F" w:rsidRPr="007708FA" w14:paraId="2ACA567B" w14:textId="77777777" w:rsidTr="008B7413">
        <w:tc>
          <w:tcPr>
            <w:tcW w:w="2802" w:type="dxa"/>
          </w:tcPr>
          <w:p w14:paraId="79B77FF6" w14:textId="7967C3EC" w:rsidR="0031127F" w:rsidRPr="00405739" w:rsidRDefault="0031127F" w:rsidP="0031127F">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0A7BF74E" w:rsidR="0031127F" w:rsidRPr="007B65A4" w:rsidRDefault="00796369" w:rsidP="0031127F">
                <w:r>
                  <w:t>North</w:t>
                </w:r>
              </w:p>
            </w:tc>
          </w:sdtContent>
        </w:sdt>
      </w:tr>
      <w:tr w:rsidR="0031127F" w:rsidRPr="007708FA" w14:paraId="2F78A241" w14:textId="77777777" w:rsidTr="008B7413">
        <w:tc>
          <w:tcPr>
            <w:tcW w:w="2802" w:type="dxa"/>
          </w:tcPr>
          <w:p w14:paraId="2F647F8E" w14:textId="0D2519A2" w:rsidR="0031127F" w:rsidRPr="00405739" w:rsidRDefault="0031127F" w:rsidP="0031127F">
            <w:pPr>
              <w:rPr>
                <w:b/>
                <w:bCs/>
              </w:rPr>
            </w:pPr>
            <w:r w:rsidRPr="00C56BF6">
              <w:rPr>
                <w:b/>
                <w:bCs/>
              </w:rPr>
              <w:t xml:space="preserve">Reports to: </w:t>
            </w:r>
          </w:p>
        </w:tc>
        <w:tc>
          <w:tcPr>
            <w:tcW w:w="7438" w:type="dxa"/>
          </w:tcPr>
          <w:p w14:paraId="3D7E4061" w14:textId="04325340" w:rsidR="0031127F" w:rsidRPr="004F475A" w:rsidRDefault="004F475A" w:rsidP="0031127F">
            <w:pPr>
              <w:rPr>
                <w:rFonts w:ascii="Gill Sans MT" w:hAnsi="Gill Sans MT" w:cs="Gill Sans"/>
                <w:b/>
              </w:rPr>
            </w:pPr>
            <w:r w:rsidRPr="004F475A">
              <w:rPr>
                <w:rStyle w:val="InformationBlockChar"/>
                <w:rFonts w:eastAsiaTheme="minorHAnsi"/>
                <w:b w:val="0"/>
              </w:rPr>
              <w:fldChar w:fldCharType="begin"/>
            </w:r>
            <w:r w:rsidRPr="004F475A">
              <w:rPr>
                <w:rStyle w:val="InformationBlockChar"/>
                <w:rFonts w:eastAsiaTheme="minorHAnsi"/>
                <w:b w:val="0"/>
              </w:rPr>
              <w:instrText xml:space="preserve"> DOCPROPERTY  ReportsTo  \* MERGEFORMAT </w:instrText>
            </w:r>
            <w:r w:rsidRPr="004F475A">
              <w:rPr>
                <w:rStyle w:val="InformationBlockChar"/>
                <w:rFonts w:eastAsiaTheme="minorHAnsi"/>
                <w:b w:val="0"/>
              </w:rPr>
              <w:fldChar w:fldCharType="separate"/>
            </w:r>
            <w:r w:rsidRPr="004F475A">
              <w:rPr>
                <w:rStyle w:val="InformationBlockChar"/>
                <w:rFonts w:eastAsiaTheme="minorHAnsi"/>
                <w:b w:val="0"/>
              </w:rPr>
              <w:t>Hotel Services Coordinator</w:t>
            </w:r>
            <w:r w:rsidRPr="004F475A">
              <w:rPr>
                <w:rStyle w:val="InformationBlockChar"/>
                <w:rFonts w:eastAsiaTheme="minorHAnsi"/>
                <w:b w:val="0"/>
              </w:rPr>
              <w:fldChar w:fldCharType="end"/>
            </w:r>
          </w:p>
        </w:tc>
      </w:tr>
      <w:tr w:rsidR="0031127F" w:rsidRPr="007708FA" w14:paraId="67551C13" w14:textId="77777777" w:rsidTr="008B7413">
        <w:tc>
          <w:tcPr>
            <w:tcW w:w="2802" w:type="dxa"/>
          </w:tcPr>
          <w:p w14:paraId="0E494445" w14:textId="443C6EC9" w:rsidR="0031127F" w:rsidRPr="00405739" w:rsidRDefault="0031127F" w:rsidP="0031127F">
            <w:pPr>
              <w:rPr>
                <w:b/>
                <w:bCs/>
              </w:rPr>
            </w:pPr>
            <w:r w:rsidRPr="00C56BF6">
              <w:rPr>
                <w:b/>
                <w:bCs/>
              </w:rPr>
              <w:t>Effective Date:</w:t>
            </w:r>
          </w:p>
        </w:tc>
        <w:tc>
          <w:tcPr>
            <w:tcW w:w="7438" w:type="dxa"/>
          </w:tcPr>
          <w:p w14:paraId="2BCCB554" w14:textId="2E53565E" w:rsidR="0031127F" w:rsidRPr="004F475A" w:rsidRDefault="004F475A" w:rsidP="0031127F">
            <w:pPr>
              <w:rPr>
                <w:rFonts w:ascii="Gill Sans MT" w:hAnsi="Gill Sans MT" w:cs="Gill Sans"/>
                <w:b/>
              </w:rPr>
            </w:pPr>
            <w:r w:rsidRPr="004F475A">
              <w:rPr>
                <w:rStyle w:val="InformationBlockChar"/>
                <w:rFonts w:eastAsiaTheme="minorHAnsi"/>
                <w:b w:val="0"/>
              </w:rPr>
              <w:t>2021</w:t>
            </w:r>
          </w:p>
        </w:tc>
      </w:tr>
      <w:tr w:rsidR="0031127F" w:rsidRPr="007708FA" w14:paraId="75995D8A" w14:textId="77777777" w:rsidTr="008B7413">
        <w:tc>
          <w:tcPr>
            <w:tcW w:w="2802" w:type="dxa"/>
          </w:tcPr>
          <w:p w14:paraId="3089A42E" w14:textId="3D1E0F9D" w:rsidR="0031127F" w:rsidRPr="00405739" w:rsidRDefault="0031127F" w:rsidP="0031127F">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310C2ACD" w:rsidR="0031127F" w:rsidRDefault="00796369" w:rsidP="0031127F">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31127F">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44B1F809" w:rsidR="0031127F" w:rsidRDefault="00796369" w:rsidP="0031127F">
                <w:pPr>
                  <w:rPr>
                    <w:rStyle w:val="InformationBlockChar"/>
                    <w:rFonts w:eastAsiaTheme="minorHAnsi"/>
                    <w:b w:val="0"/>
                    <w:bCs/>
                  </w:rPr>
                </w:pPr>
                <w:r>
                  <w:rPr>
                    <w:rStyle w:val="InformationBlockChar"/>
                    <w:rFonts w:eastAsiaTheme="minorHAnsi"/>
                    <w:b w:val="0"/>
                    <w:bCs/>
                  </w:rPr>
                  <w:t>Pre-employment</w:t>
                </w:r>
              </w:p>
            </w:tc>
          </w:sdtContent>
        </w:sdt>
      </w:tr>
    </w:tbl>
    <w:p w14:paraId="735094DF" w14:textId="17BAC4AC" w:rsidR="008B7413" w:rsidRDefault="00E91AB6" w:rsidP="00512B29">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29A98DE0" w:rsidR="003C0450" w:rsidRDefault="002D308A" w:rsidP="00405739">
      <w:pPr>
        <w:pStyle w:val="Heading3"/>
      </w:pPr>
      <w:r>
        <w:t>P</w:t>
      </w:r>
      <w:r w:rsidR="003C0450" w:rsidRPr="00405739">
        <w:t xml:space="preserve">rimary Purpose: </w:t>
      </w:r>
    </w:p>
    <w:p w14:paraId="3016CF39" w14:textId="77777777" w:rsidR="0007215D" w:rsidRDefault="0007215D" w:rsidP="0007215D">
      <w:pPr>
        <w:pStyle w:val="BulletedListLevel1"/>
        <w:numPr>
          <w:ilvl w:val="0"/>
          <w:numId w:val="0"/>
        </w:numPr>
      </w:pPr>
      <w:r>
        <w:t xml:space="preserve">In the absence of Hotel Services Coordinator (HSC), carry out a range of duties associated with the preparation, </w:t>
      </w:r>
      <w:proofErr w:type="gramStart"/>
      <w:r>
        <w:t>production</w:t>
      </w:r>
      <w:proofErr w:type="gramEnd"/>
      <w:r>
        <w:t xml:space="preserve"> and delivery of meals in accordance with Food Safety guidelines.</w:t>
      </w:r>
    </w:p>
    <w:p w14:paraId="76187BBF" w14:textId="77777777" w:rsidR="0007215D" w:rsidRDefault="0007215D" w:rsidP="0007215D">
      <w:pPr>
        <w:pStyle w:val="ListBullet"/>
        <w:numPr>
          <w:ilvl w:val="0"/>
          <w:numId w:val="0"/>
        </w:numPr>
      </w:pPr>
      <w:r>
        <w:t xml:space="preserve">As part of the site’s continuous quality and consumer safety program, support the HSC in ensuring that work practices comply with </w:t>
      </w:r>
      <w:proofErr w:type="spellStart"/>
      <w:r>
        <w:t>Foodsafe</w:t>
      </w:r>
      <w:proofErr w:type="spellEnd"/>
      <w:r>
        <w:t xml:space="preserve"> and infection control requirements, including monitoring work practices and the use and storage of food, perishable </w:t>
      </w:r>
      <w:proofErr w:type="gramStart"/>
      <w:r>
        <w:t>goods</w:t>
      </w:r>
      <w:proofErr w:type="gramEnd"/>
      <w:r>
        <w:t xml:space="preserve"> and other consumables.</w:t>
      </w:r>
    </w:p>
    <w:p w14:paraId="005DD4B6" w14:textId="25B176B7" w:rsidR="00E91AB6" w:rsidRPr="00405739" w:rsidRDefault="00E91AB6" w:rsidP="00405739">
      <w:pPr>
        <w:pStyle w:val="Heading3"/>
      </w:pPr>
      <w:r w:rsidRPr="00405739">
        <w:t>Duties:</w:t>
      </w:r>
    </w:p>
    <w:p w14:paraId="3343A6EF" w14:textId="77777777" w:rsidR="0007215D" w:rsidRDefault="0007215D" w:rsidP="0007215D">
      <w:pPr>
        <w:pStyle w:val="ListNumbered"/>
      </w:pPr>
      <w:r>
        <w:t xml:space="preserve">In the absence of the HSC prepare, </w:t>
      </w:r>
      <w:proofErr w:type="gramStart"/>
      <w:r>
        <w:t>provide</w:t>
      </w:r>
      <w:proofErr w:type="gramEnd"/>
      <w:r>
        <w:t xml:space="preserve"> and deliver a variety of nutritious meals for hospital patients and staff of satisfactory quality in sufficient quantities which takes into account patient preferences and meets any special dietary needs, including any cultural and religious requirements.</w:t>
      </w:r>
    </w:p>
    <w:p w14:paraId="4567FF08" w14:textId="77777777" w:rsidR="0007215D" w:rsidRDefault="0007215D" w:rsidP="0007215D">
      <w:pPr>
        <w:pStyle w:val="ListNumbered"/>
      </w:pPr>
      <w:r>
        <w:t xml:space="preserve">In the absence of the HSC, prepare, </w:t>
      </w:r>
      <w:proofErr w:type="gramStart"/>
      <w:r>
        <w:t>cook</w:t>
      </w:r>
      <w:proofErr w:type="gramEnd"/>
      <w:r>
        <w:t xml:space="preserve"> and provide orders for delivered meal recipients in the community.</w:t>
      </w:r>
    </w:p>
    <w:p w14:paraId="41AFB870" w14:textId="77777777" w:rsidR="0007215D" w:rsidRDefault="0007215D" w:rsidP="0007215D">
      <w:pPr>
        <w:pStyle w:val="ListNumbered"/>
      </w:pPr>
      <w:r>
        <w:lastRenderedPageBreak/>
        <w:t>Carry out variety of food preparation and production tasks.</w:t>
      </w:r>
      <w:r>
        <w:tab/>
      </w:r>
    </w:p>
    <w:p w14:paraId="0D43750F" w14:textId="77777777" w:rsidR="0007215D" w:rsidRDefault="0007215D" w:rsidP="0007215D">
      <w:pPr>
        <w:pStyle w:val="ListNumbered"/>
      </w:pPr>
      <w:r>
        <w:t xml:space="preserve">Maintain equipment hygiene in kitchen area, ensuring all safety and </w:t>
      </w:r>
      <w:proofErr w:type="spellStart"/>
      <w:r>
        <w:t>Foodsafe</w:t>
      </w:r>
      <w:proofErr w:type="spellEnd"/>
      <w:r>
        <w:t xml:space="preserve"> regulations and requirements comply.</w:t>
      </w:r>
    </w:p>
    <w:p w14:paraId="6FEE8827" w14:textId="77777777" w:rsidR="0007215D" w:rsidRDefault="0007215D" w:rsidP="0007215D">
      <w:pPr>
        <w:pStyle w:val="ListNumbered"/>
      </w:pPr>
      <w:r>
        <w:t>As part of the catering team, assist in the implementation of systems for catering services that ensures compliance with public health regulations, policies, procedures, and food safety and infection control standards.</w:t>
      </w:r>
    </w:p>
    <w:p w14:paraId="2CEA39DA" w14:textId="77777777" w:rsidR="0007215D" w:rsidRDefault="0007215D" w:rsidP="0007215D">
      <w:pPr>
        <w:pStyle w:val="ListNumbered"/>
      </w:pPr>
      <w:r>
        <w:t>Attend staff meetings and participate in the sites overall program for quality improvement and consumer safety.</w:t>
      </w:r>
    </w:p>
    <w:p w14:paraId="30BA3970" w14:textId="77777777" w:rsidR="0007215D" w:rsidRPr="00D63E81" w:rsidRDefault="0007215D" w:rsidP="0007215D">
      <w:pPr>
        <w:pStyle w:val="ListNumbered"/>
      </w:pPr>
      <w:r>
        <w:t xml:space="preserve">Receive, </w:t>
      </w:r>
      <w:proofErr w:type="gramStart"/>
      <w:r>
        <w:t>check</w:t>
      </w:r>
      <w:proofErr w:type="gramEnd"/>
      <w:r>
        <w:t xml:space="preserve"> and store supplies in accordance with food safety regulations.</w:t>
      </w:r>
    </w:p>
    <w:p w14:paraId="70908EDB" w14:textId="77777777" w:rsidR="007B00C8" w:rsidRDefault="007B00C8" w:rsidP="007B00C8">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4C54FC8" w14:textId="77777777" w:rsidR="007B00C8" w:rsidRPr="004B1E48" w:rsidRDefault="007B00C8" w:rsidP="007B00C8">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130E72">
      <w:pPr>
        <w:pStyle w:val="Heading3"/>
      </w:pPr>
      <w:r>
        <w:t>Key Accountabilities and Responsibilities:</w:t>
      </w:r>
    </w:p>
    <w:p w14:paraId="36D0977E" w14:textId="77777777" w:rsidR="0007215D" w:rsidRDefault="0007215D" w:rsidP="0007215D">
      <w:pPr>
        <w:pStyle w:val="ListBullet"/>
        <w:numPr>
          <w:ilvl w:val="0"/>
          <w:numId w:val="0"/>
        </w:numPr>
      </w:pPr>
      <w:bookmarkStart w:id="0" w:name="_Hlk140827263"/>
      <w:bookmarkStart w:id="1" w:name="_Hlk140839099"/>
      <w:bookmarkStart w:id="2" w:name="_Hlk140825964"/>
      <w:r>
        <w:t>The Relief Cook is expected to operate with minimal supervision and will use initiative in resolving day to day operational issues.  The HSC will provide direction and support and in the absence of this position, the Director of Nursing will provide general advice and direction. The occupant of this role is responsible for:</w:t>
      </w:r>
    </w:p>
    <w:p w14:paraId="7B509184" w14:textId="77777777" w:rsidR="0007215D" w:rsidRDefault="0007215D" w:rsidP="0007215D">
      <w:pPr>
        <w:pStyle w:val="ListParagraph"/>
      </w:pPr>
      <w:r>
        <w:t>In the absence of the HSC, preparation, cooking and serving of meals that meet dietary requirements of patients, residents and delivered meal recipients.</w:t>
      </w:r>
    </w:p>
    <w:p w14:paraId="5CEB5F80" w14:textId="77777777" w:rsidR="0007215D" w:rsidRDefault="0007215D" w:rsidP="0007215D">
      <w:pPr>
        <w:pStyle w:val="ListParagraph"/>
      </w:pPr>
      <w:r>
        <w:t>In the absence of the HSC, ensuring catering staff observation of policies, procedures, food safety plan, and continuous quality plan.</w:t>
      </w:r>
    </w:p>
    <w:p w14:paraId="4CBB96BA" w14:textId="77777777" w:rsidR="0007215D" w:rsidRDefault="0007215D" w:rsidP="0007215D">
      <w:pPr>
        <w:pStyle w:val="ListParagraph"/>
      </w:pPr>
      <w:r>
        <w:t>Correct use of kitchen equipment.</w:t>
      </w:r>
    </w:p>
    <w:p w14:paraId="5392469E" w14:textId="77777777" w:rsidR="0007215D" w:rsidRDefault="0007215D" w:rsidP="0007215D">
      <w:pPr>
        <w:pStyle w:val="ListParagraph"/>
      </w:pPr>
      <w:r>
        <w:t>Ensuring all policies, procedures, food safety plan and continuous quality plan are observed.</w:t>
      </w:r>
    </w:p>
    <w:p w14:paraId="4A2D9922" w14:textId="505D89A2" w:rsidR="00084B5F" w:rsidRPr="00845782" w:rsidRDefault="00084B5F" w:rsidP="00084B5F">
      <w:pPr>
        <w:pStyle w:val="ListParagraph"/>
        <w:jc w:val="both"/>
        <w:rPr>
          <w:rFonts w:ascii="Gill Sans MT" w:hAnsi="Gill Sans MT"/>
          <w:szCs w:val="22"/>
        </w:rPr>
      </w:pPr>
      <w:r w:rsidRPr="00845782">
        <w:rPr>
          <w:rFonts w:ascii="Gill Sans MT" w:hAnsi="Gill Sans MT"/>
          <w:szCs w:val="22"/>
        </w:rPr>
        <w:t>Champion</w:t>
      </w:r>
      <w:r w:rsidR="0007215D">
        <w:rPr>
          <w:rFonts w:ascii="Gill Sans MT" w:hAnsi="Gill Sans MT"/>
          <w:szCs w:val="22"/>
        </w:rPr>
        <w:t>ing</w:t>
      </w:r>
      <w:r w:rsidRPr="00845782">
        <w:rPr>
          <w:rFonts w:ascii="Gill Sans MT" w:hAnsi="Gill Sans MT"/>
          <w:szCs w:val="22"/>
        </w:rPr>
        <w:t xml:space="preserve"> a child safe culture that upholds the </w:t>
      </w:r>
      <w:r w:rsidRPr="00845782">
        <w:rPr>
          <w:rFonts w:ascii="Gill Sans MT" w:hAnsi="Gill Sans MT"/>
          <w:i/>
          <w:iCs/>
          <w:szCs w:val="22"/>
        </w:rPr>
        <w:t>National Principles for Child Safe Organisations</w:t>
      </w:r>
      <w:r w:rsidRPr="00845782">
        <w:rPr>
          <w:rFonts w:ascii="Gill Sans MT" w:hAnsi="Gill Sans MT"/>
          <w:szCs w:val="22"/>
        </w:rPr>
        <w:t xml:space="preserve">. The </w:t>
      </w:r>
      <w:bookmarkStart w:id="3" w:name="_Hlk140833396"/>
      <w:r w:rsidRPr="00845782">
        <w:rPr>
          <w:rFonts w:ascii="Gill Sans MT" w:hAnsi="Gill Sans MT"/>
          <w:szCs w:val="22"/>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5258816C" w14:textId="1AEA7A5D" w:rsidR="00084B5F" w:rsidRPr="00845782" w:rsidRDefault="00084B5F" w:rsidP="00084B5F">
      <w:pPr>
        <w:pStyle w:val="ListParagraph"/>
        <w:jc w:val="both"/>
        <w:rPr>
          <w:rFonts w:ascii="Gill Sans MT" w:hAnsi="Gill Sans MT"/>
          <w:szCs w:val="22"/>
        </w:rPr>
      </w:pPr>
      <w:r w:rsidRPr="00845782">
        <w:rPr>
          <w:rFonts w:ascii="Gill Sans MT" w:hAnsi="Gill Sans MT"/>
          <w:szCs w:val="22"/>
        </w:rPr>
        <w:t>Where applicable, exercis</w:t>
      </w:r>
      <w:r w:rsidR="0007215D">
        <w:rPr>
          <w:rFonts w:ascii="Gill Sans MT" w:hAnsi="Gill Sans MT"/>
          <w:szCs w:val="22"/>
        </w:rPr>
        <w:t>ing</w:t>
      </w:r>
      <w:r w:rsidRPr="00845782">
        <w:rPr>
          <w:rFonts w:ascii="Gill Sans MT" w:hAnsi="Gill Sans MT"/>
          <w:szCs w:val="22"/>
        </w:rPr>
        <w:t xml:space="preserve"> delegations in accordance with a range of Acts, Regulations, Awards, administrative </w:t>
      </w:r>
      <w:proofErr w:type="gramStart"/>
      <w:r w:rsidRPr="00845782">
        <w:rPr>
          <w:rFonts w:ascii="Gill Sans MT" w:hAnsi="Gill Sans MT"/>
          <w:szCs w:val="22"/>
        </w:rPr>
        <w:t>authorities</w:t>
      </w:r>
      <w:proofErr w:type="gramEnd"/>
      <w:r w:rsidRPr="00845782">
        <w:rPr>
          <w:rFonts w:ascii="Gill Sans MT" w:hAnsi="Gill Sans MT"/>
          <w:szCs w:val="22"/>
        </w:rPr>
        <w:t xml:space="preserve"> and functional arrangements as mandated by Statutory office holders including the Secretary and Head of State Service. The relevant Unit Manager can provide details to the occupant of delegations applicable to this position. </w:t>
      </w:r>
    </w:p>
    <w:p w14:paraId="2869DE6F" w14:textId="083EF602" w:rsidR="00084B5F" w:rsidRPr="00845782" w:rsidRDefault="00084B5F" w:rsidP="00084B5F">
      <w:pPr>
        <w:pStyle w:val="ListParagraph"/>
        <w:jc w:val="both"/>
        <w:rPr>
          <w:rFonts w:ascii="Gill Sans MT" w:hAnsi="Gill Sans MT"/>
          <w:szCs w:val="22"/>
        </w:rPr>
      </w:pPr>
      <w:proofErr w:type="gramStart"/>
      <w:r w:rsidRPr="00845782">
        <w:rPr>
          <w:rFonts w:ascii="Gill Sans MT" w:hAnsi="Gill Sans MT"/>
          <w:szCs w:val="22"/>
        </w:rPr>
        <w:t>Comply</w:t>
      </w:r>
      <w:r w:rsidR="0007215D">
        <w:rPr>
          <w:rFonts w:ascii="Gill Sans MT" w:hAnsi="Gill Sans MT"/>
          <w:szCs w:val="22"/>
        </w:rPr>
        <w:t>ing</w:t>
      </w:r>
      <w:r w:rsidRPr="00845782">
        <w:rPr>
          <w:rFonts w:ascii="Gill Sans MT" w:hAnsi="Gill Sans MT"/>
          <w:szCs w:val="22"/>
        </w:rPr>
        <w:t xml:space="preserve"> at all times</w:t>
      </w:r>
      <w:proofErr w:type="gramEnd"/>
      <w:r w:rsidRPr="00845782">
        <w:rPr>
          <w:rFonts w:ascii="Gill Sans MT" w:hAnsi="Gill Sans MT"/>
          <w:szCs w:val="22"/>
        </w:rPr>
        <w:t xml:space="preserve"> with policy and protocol requirements, including those relating to mandatory education, training and assessment</w:t>
      </w:r>
      <w:bookmarkEnd w:id="0"/>
      <w:r w:rsidRPr="00845782">
        <w:rPr>
          <w:rFonts w:ascii="Gill Sans MT" w:hAnsi="Gill Sans MT"/>
          <w:szCs w:val="22"/>
        </w:rPr>
        <w:t>.</w:t>
      </w:r>
      <w:bookmarkEnd w:id="1"/>
    </w:p>
    <w:bookmarkEnd w:id="2"/>
    <w:bookmarkEnd w:id="3"/>
    <w:p w14:paraId="1CA83B61" w14:textId="6A1EAF9C" w:rsidR="00E91AB6" w:rsidRDefault="00AF0C6B" w:rsidP="002A134E">
      <w:pPr>
        <w:pStyle w:val="Heading3"/>
      </w:pPr>
      <w:r>
        <w:t>Pre-employment Conditions</w:t>
      </w:r>
      <w:r w:rsidR="00E91AB6">
        <w:t>:</w:t>
      </w:r>
    </w:p>
    <w:p w14:paraId="546871E2" w14:textId="76ACAA24" w:rsidR="00996960" w:rsidRPr="00996960" w:rsidRDefault="00B97D5F" w:rsidP="00084B5F">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084B5F">
      <w:pPr>
        <w:jc w:val="both"/>
      </w:pPr>
      <w:r>
        <w:lastRenderedPageBreak/>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084B5F">
      <w:pPr>
        <w:pStyle w:val="ListNumbered"/>
        <w:numPr>
          <w:ilvl w:val="0"/>
          <w:numId w:val="16"/>
        </w:numPr>
        <w:jc w:val="both"/>
      </w:pPr>
      <w:r>
        <w:t>Conviction checks in the following areas:</w:t>
      </w:r>
    </w:p>
    <w:p w14:paraId="147CDE9F" w14:textId="77777777" w:rsidR="00E91AB6" w:rsidRDefault="00E91AB6" w:rsidP="00084B5F">
      <w:pPr>
        <w:pStyle w:val="ListNumbered"/>
        <w:numPr>
          <w:ilvl w:val="1"/>
          <w:numId w:val="13"/>
        </w:numPr>
        <w:jc w:val="both"/>
      </w:pPr>
      <w:r>
        <w:t>crimes of violence</w:t>
      </w:r>
    </w:p>
    <w:p w14:paraId="15754481" w14:textId="77777777" w:rsidR="00E91AB6" w:rsidRDefault="00E91AB6" w:rsidP="00084B5F">
      <w:pPr>
        <w:pStyle w:val="ListNumbered"/>
        <w:numPr>
          <w:ilvl w:val="1"/>
          <w:numId w:val="13"/>
        </w:numPr>
        <w:jc w:val="both"/>
      </w:pPr>
      <w:r>
        <w:t>sex related offences</w:t>
      </w:r>
    </w:p>
    <w:p w14:paraId="4ED1D6AD" w14:textId="77777777" w:rsidR="00E91AB6" w:rsidRDefault="00E91AB6" w:rsidP="00084B5F">
      <w:pPr>
        <w:pStyle w:val="ListNumbered"/>
        <w:numPr>
          <w:ilvl w:val="1"/>
          <w:numId w:val="13"/>
        </w:numPr>
        <w:jc w:val="both"/>
      </w:pPr>
      <w:r>
        <w:t>serious drug offences</w:t>
      </w:r>
    </w:p>
    <w:p w14:paraId="2F95386B" w14:textId="77777777" w:rsidR="00405739" w:rsidRDefault="00E91AB6" w:rsidP="00084B5F">
      <w:pPr>
        <w:pStyle w:val="ListNumbered"/>
        <w:numPr>
          <w:ilvl w:val="1"/>
          <w:numId w:val="13"/>
        </w:numPr>
        <w:jc w:val="both"/>
      </w:pPr>
      <w:r>
        <w:t xml:space="preserve">crimes involving </w:t>
      </w:r>
      <w:proofErr w:type="gramStart"/>
      <w:r>
        <w:t>dishonesty</w:t>
      </w:r>
      <w:proofErr w:type="gramEnd"/>
    </w:p>
    <w:p w14:paraId="526590A3" w14:textId="77777777" w:rsidR="00E91AB6" w:rsidRDefault="00E91AB6" w:rsidP="00084B5F">
      <w:pPr>
        <w:pStyle w:val="ListNumbered"/>
        <w:jc w:val="both"/>
      </w:pPr>
      <w:r>
        <w:t>Identification check</w:t>
      </w:r>
    </w:p>
    <w:p w14:paraId="301DC513" w14:textId="107DCD3A" w:rsidR="00E91AB6" w:rsidRPr="008803FC" w:rsidRDefault="00E91AB6" w:rsidP="00084B5F">
      <w:pPr>
        <w:pStyle w:val="ListNumbered"/>
        <w:jc w:val="both"/>
      </w:pPr>
      <w:r>
        <w:t>Disciplinary action in previous employment check.</w:t>
      </w:r>
    </w:p>
    <w:p w14:paraId="011E3DAD" w14:textId="77777777" w:rsidR="00E91AB6" w:rsidRDefault="00E91AB6" w:rsidP="00130E72">
      <w:pPr>
        <w:pStyle w:val="Heading3"/>
      </w:pPr>
      <w:r>
        <w:t>Selection Criteria:</w:t>
      </w:r>
    </w:p>
    <w:p w14:paraId="4B37F929" w14:textId="77777777" w:rsidR="0007215D" w:rsidRDefault="0007215D" w:rsidP="0007215D">
      <w:pPr>
        <w:pStyle w:val="NumberedList"/>
        <w:numPr>
          <w:ilvl w:val="0"/>
          <w:numId w:val="31"/>
        </w:numPr>
        <w:spacing w:after="140"/>
        <w:jc w:val="both"/>
      </w:pPr>
      <w:r>
        <w:t>Knowledge and experience in the preparation and presentation of balanced meals for a large organisation, together with experience in, or the ability to develop skills in, the preparation of meals for people with specialised dietary needs.</w:t>
      </w:r>
    </w:p>
    <w:p w14:paraId="3D5E7EC0" w14:textId="77777777" w:rsidR="0007215D" w:rsidRDefault="0007215D" w:rsidP="0007215D">
      <w:pPr>
        <w:pStyle w:val="NumberedList"/>
        <w:numPr>
          <w:ilvl w:val="0"/>
          <w:numId w:val="31"/>
        </w:numPr>
        <w:spacing w:after="140"/>
        <w:jc w:val="both"/>
      </w:pPr>
      <w:r>
        <w:t>Knowledge and understanding of cleaning procedures, including infection control and the use of cleaning chemicals, or the ability to acquire same.</w:t>
      </w:r>
    </w:p>
    <w:p w14:paraId="6D3151F5" w14:textId="77777777" w:rsidR="0007215D" w:rsidRDefault="0007215D" w:rsidP="0007215D">
      <w:pPr>
        <w:pStyle w:val="NumberedList"/>
        <w:numPr>
          <w:ilvl w:val="0"/>
          <w:numId w:val="31"/>
        </w:numPr>
        <w:spacing w:after="140"/>
        <w:jc w:val="both"/>
      </w:pPr>
      <w:r>
        <w:t>Capacity to understand and operate specialised cleaning equipment and other electrical appliances.</w:t>
      </w:r>
    </w:p>
    <w:p w14:paraId="1822056A" w14:textId="77777777" w:rsidR="0007215D" w:rsidRDefault="0007215D" w:rsidP="0007215D">
      <w:pPr>
        <w:pStyle w:val="NumberedList"/>
        <w:numPr>
          <w:ilvl w:val="0"/>
          <w:numId w:val="31"/>
        </w:numPr>
        <w:spacing w:after="140"/>
        <w:jc w:val="both"/>
      </w:pPr>
      <w:proofErr w:type="spellStart"/>
      <w:r>
        <w:t>Well developed</w:t>
      </w:r>
      <w:proofErr w:type="spellEnd"/>
      <w:r>
        <w:t xml:space="preserve"> organisational, communication and interpersonal skills.</w:t>
      </w:r>
    </w:p>
    <w:p w14:paraId="6C366C14" w14:textId="77777777" w:rsidR="0007215D" w:rsidRDefault="0007215D" w:rsidP="0007215D">
      <w:pPr>
        <w:pStyle w:val="NumberedList"/>
        <w:numPr>
          <w:ilvl w:val="0"/>
          <w:numId w:val="31"/>
        </w:numPr>
        <w:spacing w:after="140"/>
        <w:jc w:val="both"/>
      </w:pPr>
      <w:r>
        <w:t>Practical knowledge and understanding of workplace safety and workplace diversity principles.</w:t>
      </w:r>
    </w:p>
    <w:p w14:paraId="7EDD1A6C" w14:textId="77777777" w:rsidR="0007215D" w:rsidRDefault="0007215D" w:rsidP="0007215D">
      <w:pPr>
        <w:pStyle w:val="NumberedList"/>
        <w:numPr>
          <w:ilvl w:val="0"/>
          <w:numId w:val="31"/>
        </w:numPr>
        <w:spacing w:after="140"/>
        <w:jc w:val="both"/>
      </w:pPr>
      <w:r>
        <w:t>Practical knowledge and understanding of quality improvement and consumer safety, applicable to the provision of support services in a health services environment.</w:t>
      </w:r>
    </w:p>
    <w:p w14:paraId="185F40C6" w14:textId="77777777" w:rsidR="00E91AB6" w:rsidRDefault="00E91AB6" w:rsidP="00130E72">
      <w:pPr>
        <w:pStyle w:val="Heading3"/>
      </w:pPr>
      <w:r>
        <w:t>Working Environment:</w:t>
      </w:r>
    </w:p>
    <w:p w14:paraId="4D9BD82D" w14:textId="77777777" w:rsidR="00084B5F" w:rsidRPr="00845782" w:rsidRDefault="00084B5F" w:rsidP="00084B5F">
      <w:pPr>
        <w:jc w:val="both"/>
        <w:rPr>
          <w:rFonts w:ascii="Gill Sans MT" w:hAnsi="Gill Sans MT"/>
          <w:szCs w:val="22"/>
        </w:rPr>
      </w:pPr>
      <w:r w:rsidRPr="00845782">
        <w:rPr>
          <w:rFonts w:ascii="Gill Sans MT" w:hAnsi="Gill Sans MT"/>
          <w:szCs w:val="22"/>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6EC11E0C" w14:textId="77777777" w:rsidR="00084B5F" w:rsidRPr="00845782" w:rsidRDefault="00084B5F" w:rsidP="00084B5F">
      <w:pPr>
        <w:jc w:val="both"/>
        <w:rPr>
          <w:rFonts w:ascii="Gill Sans MT" w:hAnsi="Gill Sans MT"/>
          <w:szCs w:val="22"/>
        </w:rPr>
      </w:pPr>
      <w:r w:rsidRPr="00845782">
        <w:rPr>
          <w:rFonts w:ascii="Gill Sans MT" w:hAnsi="Gill Sans MT"/>
          <w:szCs w:val="22"/>
        </w:rPr>
        <w:t xml:space="preserve">The Department of Health is committed to improving the way we work with vulnerable people, in particular implementing strategies and actions to promote child safety and wellbeing, empower, and prevent harm to children and young people. </w:t>
      </w:r>
    </w:p>
    <w:p w14:paraId="01AA9B30" w14:textId="77777777" w:rsidR="00084B5F" w:rsidRPr="00845782" w:rsidRDefault="00084B5F" w:rsidP="00084B5F">
      <w:pPr>
        <w:jc w:val="both"/>
        <w:rPr>
          <w:rFonts w:ascii="Gill Sans MT" w:hAnsi="Gill Sans MT"/>
          <w:szCs w:val="22"/>
        </w:rPr>
      </w:pPr>
      <w:r w:rsidRPr="00845782">
        <w:rPr>
          <w:rFonts w:ascii="Gill Sans MT" w:hAnsi="Gill Sans MT"/>
          <w:szCs w:val="22"/>
        </w:rPr>
        <w:t xml:space="preserve">The Department upholds the </w:t>
      </w:r>
      <w:r w:rsidRPr="00845782">
        <w:rPr>
          <w:rFonts w:ascii="Gill Sans MT" w:hAnsi="Gill Sans MT"/>
          <w:i/>
          <w:iCs/>
          <w:szCs w:val="22"/>
        </w:rPr>
        <w:t>Australian Charter of Healthcare Rights</w:t>
      </w:r>
      <w:r w:rsidRPr="00845782">
        <w:rPr>
          <w:rFonts w:ascii="Gill Sans MT" w:hAnsi="Gill Sans MT"/>
          <w:szCs w:val="22"/>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1E8012FB" w14:textId="360F6854" w:rsidR="000D5AF4" w:rsidRPr="0007215D" w:rsidRDefault="00084B5F" w:rsidP="0007215D">
      <w:pPr>
        <w:jc w:val="both"/>
        <w:rPr>
          <w:rFonts w:ascii="Gill Sans MT" w:hAnsi="Gill Sans MT"/>
          <w:szCs w:val="22"/>
        </w:rPr>
      </w:pPr>
      <w:r w:rsidRPr="00845782">
        <w:rPr>
          <w:rFonts w:ascii="Gill Sans MT" w:hAnsi="Gill Sans MT"/>
          <w:szCs w:val="22"/>
        </w:rPr>
        <w:t xml:space="preserve">The Department seeks to provide an environment that supports safe work practices, </w:t>
      </w:r>
      <w:proofErr w:type="gramStart"/>
      <w:r w:rsidRPr="00845782">
        <w:rPr>
          <w:rFonts w:ascii="Gill Sans MT" w:hAnsi="Gill Sans MT"/>
          <w:szCs w:val="22"/>
        </w:rPr>
        <w:t>diversity</w:t>
      </w:r>
      <w:proofErr w:type="gramEnd"/>
      <w:r w:rsidRPr="00845782">
        <w:rPr>
          <w:rFonts w:ascii="Gill Sans MT" w:hAnsi="Gill Sans MT"/>
          <w:szCs w:val="22"/>
        </w:rP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845782">
        <w:rPr>
          <w:rFonts w:ascii="Gill Sans MT" w:hAnsi="Gill Sans MT"/>
          <w:bCs/>
          <w:i/>
          <w:szCs w:val="22"/>
        </w:rPr>
        <w:t xml:space="preserve">State Service Principles </w:t>
      </w:r>
      <w:r w:rsidRPr="00845782">
        <w:rPr>
          <w:rFonts w:ascii="Gill Sans MT" w:hAnsi="Gill Sans MT"/>
          <w:bCs/>
          <w:iCs/>
          <w:szCs w:val="22"/>
        </w:rPr>
        <w:t>and</w:t>
      </w:r>
      <w:r w:rsidRPr="00845782">
        <w:rPr>
          <w:rFonts w:ascii="Gill Sans MT" w:hAnsi="Gill Sans MT"/>
          <w:bCs/>
          <w:i/>
          <w:szCs w:val="22"/>
        </w:rPr>
        <w:t xml:space="preserve"> Code of Conduct </w:t>
      </w:r>
      <w:r w:rsidRPr="00845782">
        <w:rPr>
          <w:rFonts w:ascii="Gill Sans MT" w:hAnsi="Gill Sans MT"/>
          <w:bCs/>
          <w:iCs/>
          <w:szCs w:val="22"/>
        </w:rPr>
        <w:t>which are found in the</w:t>
      </w:r>
      <w:r w:rsidRPr="00845782">
        <w:rPr>
          <w:rFonts w:ascii="Gill Sans MT" w:hAnsi="Gill Sans MT"/>
          <w:bCs/>
          <w:i/>
          <w:szCs w:val="22"/>
        </w:rPr>
        <w:t xml:space="preserve"> State Service Act 2000. </w:t>
      </w:r>
      <w:r w:rsidRPr="00845782">
        <w:rPr>
          <w:rFonts w:ascii="Gill Sans MT" w:hAnsi="Gill Sans MT"/>
          <w:szCs w:val="22"/>
        </w:rPr>
        <w:t xml:space="preserve">The Department supports the </w:t>
      </w:r>
      <w:hyperlink r:id="rId11" w:history="1">
        <w:r w:rsidRPr="00845782">
          <w:rPr>
            <w:rStyle w:val="Hyperlink"/>
            <w:rFonts w:ascii="Gill Sans MT" w:hAnsi="Gill Sans MT"/>
            <w:szCs w:val="22"/>
          </w:rPr>
          <w:t>Consumer and Community Engagement Principles</w:t>
        </w:r>
      </w:hyperlink>
      <w:r w:rsidRPr="00845782">
        <w:rPr>
          <w:rFonts w:ascii="Gill Sans MT" w:hAnsi="Gill Sans MT"/>
          <w:szCs w:val="22"/>
        </w:rPr>
        <w:t>.</w:t>
      </w:r>
    </w:p>
    <w:sectPr w:rsidR="000D5AF4" w:rsidRPr="0007215D"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AEFA" w14:textId="77777777" w:rsidR="005B78FC" w:rsidRDefault="005B78FC" w:rsidP="00F420E2">
      <w:pPr>
        <w:spacing w:after="0" w:line="240" w:lineRule="auto"/>
      </w:pPr>
      <w:r>
        <w:separator/>
      </w:r>
    </w:p>
  </w:endnote>
  <w:endnote w:type="continuationSeparator" w:id="0">
    <w:p w14:paraId="0FD5C38D" w14:textId="77777777" w:rsidR="005B78FC" w:rsidRDefault="005B78FC"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D5E75" w14:textId="77777777" w:rsidR="005B78FC" w:rsidRDefault="005B78FC" w:rsidP="00F420E2">
      <w:pPr>
        <w:spacing w:after="0" w:line="240" w:lineRule="auto"/>
      </w:pPr>
      <w:r>
        <w:separator/>
      </w:r>
    </w:p>
  </w:footnote>
  <w:footnote w:type="continuationSeparator" w:id="0">
    <w:p w14:paraId="1F420C4D" w14:textId="77777777" w:rsidR="005B78FC" w:rsidRDefault="005B78FC"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6A24837"/>
    <w:multiLevelType w:val="hybridMultilevel"/>
    <w:tmpl w:val="45DC5B3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E6F34D1"/>
    <w:multiLevelType w:val="hybridMultilevel"/>
    <w:tmpl w:val="CB0033E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6F68DA"/>
    <w:multiLevelType w:val="hybridMultilevel"/>
    <w:tmpl w:val="6D9C817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7A55819"/>
    <w:multiLevelType w:val="hybridMultilevel"/>
    <w:tmpl w:val="3EDE1C0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446534452">
    <w:abstractNumId w:val="20"/>
  </w:num>
  <w:num w:numId="2" w16cid:durableId="752439184">
    <w:abstractNumId w:val="3"/>
  </w:num>
  <w:num w:numId="3" w16cid:durableId="1342775314">
    <w:abstractNumId w:val="1"/>
  </w:num>
  <w:num w:numId="4" w16cid:durableId="1146898545">
    <w:abstractNumId w:val="7"/>
  </w:num>
  <w:num w:numId="5" w16cid:durableId="431978923">
    <w:abstractNumId w:val="13"/>
  </w:num>
  <w:num w:numId="6" w16cid:durableId="1027489142">
    <w:abstractNumId w:val="9"/>
  </w:num>
  <w:num w:numId="7" w16cid:durableId="455608845">
    <w:abstractNumId w:val="16"/>
  </w:num>
  <w:num w:numId="8" w16cid:durableId="105542199">
    <w:abstractNumId w:val="0"/>
  </w:num>
  <w:num w:numId="9" w16cid:durableId="771629967">
    <w:abstractNumId w:val="17"/>
  </w:num>
  <w:num w:numId="10" w16cid:durableId="696779869">
    <w:abstractNumId w:val="14"/>
  </w:num>
  <w:num w:numId="11" w16cid:durableId="2068648402">
    <w:abstractNumId w:val="5"/>
  </w:num>
  <w:num w:numId="12" w16cid:durableId="204611175">
    <w:abstractNumId w:val="6"/>
  </w:num>
  <w:num w:numId="13" w16cid:durableId="2032366883">
    <w:abstractNumId w:val="8"/>
  </w:num>
  <w:num w:numId="14" w16cid:durableId="8479855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138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854554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1278748">
    <w:abstractNumId w:val="11"/>
  </w:num>
  <w:num w:numId="18" w16cid:durableId="2099983060">
    <w:abstractNumId w:val="2"/>
  </w:num>
  <w:num w:numId="19" w16cid:durableId="2047367271">
    <w:abstractNumId w:val="12"/>
  </w:num>
  <w:num w:numId="20" w16cid:durableId="1069042101">
    <w:abstractNumId w:val="15"/>
  </w:num>
  <w:num w:numId="21" w16cid:durableId="48842139">
    <w:abstractNumId w:val="5"/>
  </w:num>
  <w:num w:numId="22" w16cid:durableId="16808884">
    <w:abstractNumId w:val="18"/>
  </w:num>
  <w:num w:numId="23" w16cid:durableId="635061703">
    <w:abstractNumId w:val="5"/>
  </w:num>
  <w:num w:numId="24" w16cid:durableId="1215971798">
    <w:abstractNumId w:val="10"/>
  </w:num>
  <w:num w:numId="25" w16cid:durableId="1654409232">
    <w:abstractNumId w:val="4"/>
  </w:num>
  <w:num w:numId="26" w16cid:durableId="671445376">
    <w:abstractNumId w:val="5"/>
  </w:num>
  <w:num w:numId="27" w16cid:durableId="1684933530">
    <w:abstractNumId w:val="5"/>
  </w:num>
  <w:num w:numId="28" w16cid:durableId="1197697416">
    <w:abstractNumId w:val="19"/>
  </w:num>
  <w:num w:numId="29" w16cid:durableId="1411343053">
    <w:abstractNumId w:val="8"/>
  </w:num>
  <w:num w:numId="30" w16cid:durableId="15380817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7488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215D"/>
    <w:rsid w:val="00076386"/>
    <w:rsid w:val="00077639"/>
    <w:rsid w:val="00077DEA"/>
    <w:rsid w:val="0008146B"/>
    <w:rsid w:val="0008311D"/>
    <w:rsid w:val="00084B5F"/>
    <w:rsid w:val="00090F2A"/>
    <w:rsid w:val="000C3DA0"/>
    <w:rsid w:val="000C54F9"/>
    <w:rsid w:val="000C7998"/>
    <w:rsid w:val="000D5AF4"/>
    <w:rsid w:val="000D73E4"/>
    <w:rsid w:val="000E5162"/>
    <w:rsid w:val="001001C5"/>
    <w:rsid w:val="00104714"/>
    <w:rsid w:val="00130E72"/>
    <w:rsid w:val="00174560"/>
    <w:rsid w:val="00174B7C"/>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876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4F475A"/>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B78FC"/>
    <w:rsid w:val="005D732D"/>
    <w:rsid w:val="005F02A4"/>
    <w:rsid w:val="005F3D0B"/>
    <w:rsid w:val="006043D9"/>
    <w:rsid w:val="00611A0D"/>
    <w:rsid w:val="00620B2E"/>
    <w:rsid w:val="00624C62"/>
    <w:rsid w:val="006431AC"/>
    <w:rsid w:val="00653F82"/>
    <w:rsid w:val="00671C5D"/>
    <w:rsid w:val="00685C17"/>
    <w:rsid w:val="00686099"/>
    <w:rsid w:val="00686107"/>
    <w:rsid w:val="00686647"/>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95805"/>
    <w:rsid w:val="00796369"/>
    <w:rsid w:val="007A158D"/>
    <w:rsid w:val="007A5511"/>
    <w:rsid w:val="007A7429"/>
    <w:rsid w:val="007B00C8"/>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8F644C"/>
    <w:rsid w:val="009022D4"/>
    <w:rsid w:val="009075D0"/>
    <w:rsid w:val="00912EDC"/>
    <w:rsid w:val="009259E8"/>
    <w:rsid w:val="00926CA3"/>
    <w:rsid w:val="00936443"/>
    <w:rsid w:val="00963A64"/>
    <w:rsid w:val="00970F36"/>
    <w:rsid w:val="009764CE"/>
    <w:rsid w:val="009808BF"/>
    <w:rsid w:val="00990D4D"/>
    <w:rsid w:val="00990F46"/>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rmpr-cm01/pandp/showdoc.aspx?recnum=P19/000365"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BB3946"/>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7EA26-0373-48A6-8DAA-A2792509E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79669D17-C92A-4C21-9E63-A2D8C35776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D2CDF9-E2F3-4322-9EC1-57814CD9E2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Paul, Ailsa M</cp:lastModifiedBy>
  <cp:revision>2</cp:revision>
  <cp:lastPrinted>2022-01-13T05:28:00Z</cp:lastPrinted>
  <dcterms:created xsi:type="dcterms:W3CDTF">2024-10-30T01:41:00Z</dcterms:created>
  <dcterms:modified xsi:type="dcterms:W3CDTF">2024-10-30T01:41:00Z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