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F31A3B">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31A3B">
            <w:pPr>
              <w:spacing w:line="280" w:lineRule="atLeast"/>
              <w:rPr>
                <w:b/>
                <w:bCs/>
              </w:rPr>
            </w:pPr>
            <w:r w:rsidRPr="00405739">
              <w:rPr>
                <w:b/>
                <w:bCs/>
              </w:rPr>
              <w:t xml:space="preserve">Position Title: </w:t>
            </w:r>
          </w:p>
        </w:tc>
        <w:tc>
          <w:tcPr>
            <w:tcW w:w="7438" w:type="dxa"/>
          </w:tcPr>
          <w:p w14:paraId="6EFA568F" w14:textId="57E3E35E" w:rsidR="003C0450" w:rsidRPr="007708FA" w:rsidRDefault="00F31A3B" w:rsidP="00F31A3B">
            <w:pPr>
              <w:spacing w:line="280" w:lineRule="atLeast"/>
              <w:rPr>
                <w:rFonts w:ascii="Gill Sans MT" w:hAnsi="Gill Sans MT" w:cs="Gill Sans"/>
              </w:rPr>
            </w:pPr>
            <w:r w:rsidRPr="008934D5">
              <w:rPr>
                <w:rFonts w:cs="Arial"/>
                <w:iCs/>
                <w:kern w:val="36"/>
                <w:lang w:eastAsia="en-AU"/>
              </w:rPr>
              <w:t>Executive Director Medical Services</w:t>
            </w:r>
          </w:p>
        </w:tc>
      </w:tr>
      <w:tr w:rsidR="003C0450" w:rsidRPr="007708FA" w14:paraId="2E887702" w14:textId="77777777" w:rsidTr="008B7413">
        <w:tc>
          <w:tcPr>
            <w:tcW w:w="2802" w:type="dxa"/>
          </w:tcPr>
          <w:p w14:paraId="30C627FC" w14:textId="77777777" w:rsidR="003C0450" w:rsidRPr="00405739" w:rsidRDefault="003C0450" w:rsidP="00F31A3B">
            <w:pPr>
              <w:spacing w:line="280" w:lineRule="atLeast"/>
              <w:rPr>
                <w:b/>
                <w:bCs/>
              </w:rPr>
            </w:pPr>
            <w:r w:rsidRPr="00405739">
              <w:rPr>
                <w:b/>
                <w:bCs/>
              </w:rPr>
              <w:t>Position Number:</w:t>
            </w:r>
          </w:p>
        </w:tc>
        <w:tc>
          <w:tcPr>
            <w:tcW w:w="7438" w:type="dxa"/>
          </w:tcPr>
          <w:p w14:paraId="3CF8C41E" w14:textId="2043A5C9" w:rsidR="003C0450" w:rsidRPr="007708FA" w:rsidRDefault="009B71D3" w:rsidP="00F31A3B">
            <w:pPr>
              <w:spacing w:line="280" w:lineRule="atLeast"/>
              <w:rPr>
                <w:rFonts w:ascii="Gill Sans MT" w:hAnsi="Gill Sans MT" w:cs="Gill Sans"/>
              </w:rPr>
            </w:pPr>
            <w:r>
              <w:rPr>
                <w:rStyle w:val="InformationBlockChar"/>
                <w:rFonts w:eastAsiaTheme="minorHAnsi"/>
                <w:b w:val="0"/>
                <w:bCs/>
              </w:rPr>
              <w:t>518258</w:t>
            </w:r>
          </w:p>
        </w:tc>
      </w:tr>
      <w:tr w:rsidR="003C0450" w:rsidRPr="007708FA" w14:paraId="0C1FC87E" w14:textId="77777777" w:rsidTr="008B7413">
        <w:trPr>
          <w:trHeight w:val="406"/>
        </w:trPr>
        <w:tc>
          <w:tcPr>
            <w:tcW w:w="2802" w:type="dxa"/>
          </w:tcPr>
          <w:p w14:paraId="444A65D6" w14:textId="77777777" w:rsidR="003C0450" w:rsidRPr="00405739" w:rsidRDefault="003C0450" w:rsidP="00F31A3B">
            <w:pPr>
              <w:spacing w:line="280" w:lineRule="atLeast"/>
              <w:rPr>
                <w:b/>
                <w:bCs/>
              </w:rPr>
            </w:pPr>
            <w:r w:rsidRPr="00405739">
              <w:rPr>
                <w:b/>
                <w:bCs/>
              </w:rPr>
              <w:t xml:space="preserve">Classification: </w:t>
            </w:r>
          </w:p>
        </w:tc>
        <w:tc>
          <w:tcPr>
            <w:tcW w:w="7438" w:type="dxa"/>
          </w:tcPr>
          <w:p w14:paraId="7531A1F9" w14:textId="429CD2A9" w:rsidR="003C0450" w:rsidRPr="007708FA" w:rsidRDefault="00F31A3B" w:rsidP="00F31A3B">
            <w:pPr>
              <w:spacing w:line="280" w:lineRule="atLeast"/>
              <w:rPr>
                <w:rFonts w:ascii="Gill Sans MT" w:hAnsi="Gill Sans MT" w:cs="Gill Sans"/>
              </w:rPr>
            </w:pPr>
            <w:r>
              <w:rPr>
                <w:rStyle w:val="InformationBlockChar"/>
                <w:rFonts w:eastAsiaTheme="minorHAnsi"/>
                <w:b w:val="0"/>
                <w:bCs/>
              </w:rPr>
              <w:t>Specialist Medical Practitioner Level 1-11</w:t>
            </w:r>
          </w:p>
        </w:tc>
      </w:tr>
      <w:tr w:rsidR="003C0450" w:rsidRPr="007708FA" w14:paraId="52BE7DB1" w14:textId="77777777" w:rsidTr="008B7413">
        <w:tc>
          <w:tcPr>
            <w:tcW w:w="2802" w:type="dxa"/>
          </w:tcPr>
          <w:p w14:paraId="3A5B4724" w14:textId="77777777" w:rsidR="003C0450" w:rsidRPr="00405739" w:rsidRDefault="003C0450" w:rsidP="00F31A3B">
            <w:pPr>
              <w:spacing w:line="280" w:lineRule="atLeast"/>
              <w:rPr>
                <w:b/>
                <w:bCs/>
              </w:rPr>
            </w:pPr>
            <w:r w:rsidRPr="00405739">
              <w:rPr>
                <w:b/>
                <w:bCs/>
              </w:rPr>
              <w:t xml:space="preserve">Award/Agreement: </w:t>
            </w:r>
          </w:p>
        </w:tc>
        <w:tc>
          <w:tcPr>
            <w:tcW w:w="7438" w:type="dxa"/>
          </w:tcPr>
          <w:p w14:paraId="5AC500D9" w14:textId="62C1E201" w:rsidR="003C0450" w:rsidRPr="007708FA" w:rsidRDefault="00AE199C" w:rsidP="00F31A3B">
            <w:pPr>
              <w:spacing w:line="28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F31A3B">
                  <w:rPr>
                    <w:rFonts w:ascii="Gill Sans MT" w:hAnsi="Gill Sans MT" w:cs="Gill Sans"/>
                  </w:rPr>
                  <w:t>Medical Practitioners (Public Sector) Award</w:t>
                </w:r>
              </w:sdtContent>
            </w:sdt>
          </w:p>
        </w:tc>
      </w:tr>
      <w:tr w:rsidR="003C0450" w:rsidRPr="007708FA" w14:paraId="1B0928FB" w14:textId="77777777" w:rsidTr="008B7413">
        <w:tc>
          <w:tcPr>
            <w:tcW w:w="2802" w:type="dxa"/>
          </w:tcPr>
          <w:p w14:paraId="70E8C89D" w14:textId="77777777" w:rsidR="003C0450" w:rsidRPr="00405739" w:rsidRDefault="00AF0C6B" w:rsidP="00F31A3B">
            <w:pPr>
              <w:spacing w:line="280" w:lineRule="atLeast"/>
              <w:rPr>
                <w:b/>
                <w:bCs/>
              </w:rPr>
            </w:pPr>
            <w:r w:rsidRPr="00405739">
              <w:rPr>
                <w:b/>
                <w:bCs/>
              </w:rPr>
              <w:t>Group/Section</w:t>
            </w:r>
            <w:r w:rsidR="003C0450" w:rsidRPr="00405739">
              <w:rPr>
                <w:b/>
                <w:bCs/>
              </w:rPr>
              <w:t>:</w:t>
            </w:r>
          </w:p>
        </w:tc>
        <w:tc>
          <w:tcPr>
            <w:tcW w:w="7438" w:type="dxa"/>
          </w:tcPr>
          <w:p w14:paraId="2D651CA8" w14:textId="055A399F" w:rsidR="004B756F" w:rsidRPr="00F31A3B" w:rsidRDefault="00F31A3B" w:rsidP="00F31A3B">
            <w:pPr>
              <w:spacing w:after="0" w:line="280" w:lineRule="atLeast"/>
              <w:rPr>
                <w:rFonts w:ascii="Gill Sans MT" w:hAnsi="Gill Sans MT" w:cs="Times New Roman"/>
                <w:bCs/>
                <w:szCs w:val="22"/>
              </w:rPr>
            </w:pPr>
            <w:r>
              <w:rPr>
                <w:rStyle w:val="InformationBlockChar"/>
                <w:rFonts w:eastAsiaTheme="minorHAnsi"/>
                <w:b w:val="0"/>
                <w:bCs/>
              </w:rPr>
              <w:t xml:space="preserve">Hospitals </w:t>
            </w:r>
            <w:proofErr w:type="gramStart"/>
            <w:r>
              <w:rPr>
                <w:rStyle w:val="InformationBlockChar"/>
                <w:rFonts w:eastAsiaTheme="minorHAnsi"/>
                <w:b w:val="0"/>
                <w:bCs/>
              </w:rPr>
              <w:t>North West</w:t>
            </w:r>
            <w:proofErr w:type="gramEnd"/>
            <w:r>
              <w:rPr>
                <w:rStyle w:val="InformationBlockChar"/>
                <w:rFonts w:eastAsiaTheme="minorHAnsi"/>
                <w:b w:val="0"/>
                <w:bCs/>
              </w:rPr>
              <w:t xml:space="preserve"> </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F31A3B">
            <w:pPr>
              <w:spacing w:line="280" w:lineRule="atLeast"/>
              <w:rPr>
                <w:b/>
                <w:bCs/>
              </w:rPr>
            </w:pPr>
            <w:r w:rsidRPr="00727CD6">
              <w:rPr>
                <w:b/>
                <w:bCs/>
              </w:rPr>
              <w:t xml:space="preserve">Position Type: </w:t>
            </w:r>
          </w:p>
        </w:tc>
        <w:tc>
          <w:tcPr>
            <w:tcW w:w="7438" w:type="dxa"/>
          </w:tcPr>
          <w:p w14:paraId="4DAE8765" w14:textId="161992AB" w:rsidR="003C0450" w:rsidRPr="00727CD6" w:rsidRDefault="00AE199C" w:rsidP="00F31A3B">
            <w:pPr>
              <w:spacing w:line="28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F31A3B">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F31A3B">
            <w:pPr>
              <w:spacing w:line="280" w:lineRule="atLeast"/>
              <w:rPr>
                <w:b/>
                <w:bCs/>
              </w:rPr>
            </w:pPr>
            <w:r w:rsidRPr="00727CD6">
              <w:rPr>
                <w:b/>
                <w:bCs/>
              </w:rPr>
              <w:t xml:space="preserve">Location: </w:t>
            </w:r>
          </w:p>
        </w:tc>
        <w:tc>
          <w:tcPr>
            <w:tcW w:w="7438" w:type="dxa"/>
          </w:tcPr>
          <w:p w14:paraId="041351CF" w14:textId="5000769C" w:rsidR="003C0450" w:rsidRPr="00727CD6" w:rsidRDefault="00AE199C" w:rsidP="00F31A3B">
            <w:pPr>
              <w:spacing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F31A3B">
                  <w:t xml:space="preserve">South, </w:t>
                </w:r>
                <w:proofErr w:type="gramStart"/>
                <w:r w:rsidR="00F31A3B">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F31A3B">
            <w:pPr>
              <w:spacing w:line="280" w:lineRule="atLeast"/>
              <w:rPr>
                <w:b/>
                <w:bCs/>
              </w:rPr>
            </w:pPr>
            <w:r w:rsidRPr="00727CD6">
              <w:rPr>
                <w:b/>
                <w:bCs/>
              </w:rPr>
              <w:t xml:space="preserve">Reports to: </w:t>
            </w:r>
          </w:p>
        </w:tc>
        <w:tc>
          <w:tcPr>
            <w:tcW w:w="7438" w:type="dxa"/>
          </w:tcPr>
          <w:p w14:paraId="52606D5B" w14:textId="384E453D" w:rsidR="003C0450" w:rsidRPr="00F31A3B" w:rsidRDefault="00F31A3B" w:rsidP="00F31A3B">
            <w:pPr>
              <w:spacing w:line="280" w:lineRule="atLeast"/>
              <w:rPr>
                <w:rFonts w:ascii="Gill Sans MT" w:hAnsi="Gill Sans MT" w:cs="Gill Sans"/>
                <w:b/>
                <w:bCs/>
              </w:rPr>
            </w:pPr>
            <w:r w:rsidRPr="00F31A3B">
              <w:rPr>
                <w:rStyle w:val="InformationBlockChar"/>
                <w:rFonts w:eastAsiaTheme="minorHAnsi"/>
                <w:b w:val="0"/>
                <w:bCs/>
              </w:rPr>
              <w:t>Executive Director of Operations (with professional reporting line to the Executive Director Medical Profession)</w:t>
            </w:r>
          </w:p>
        </w:tc>
      </w:tr>
      <w:tr w:rsidR="004B1E48" w:rsidRPr="007708FA" w14:paraId="05BDB172" w14:textId="77777777" w:rsidTr="008B7413">
        <w:tc>
          <w:tcPr>
            <w:tcW w:w="2802" w:type="dxa"/>
          </w:tcPr>
          <w:p w14:paraId="15A0F07E" w14:textId="77777777" w:rsidR="004B1E48" w:rsidRPr="00727CD6" w:rsidRDefault="004B1E48" w:rsidP="00F31A3B">
            <w:pPr>
              <w:spacing w:line="280" w:lineRule="atLeast"/>
              <w:rPr>
                <w:b/>
                <w:bCs/>
              </w:rPr>
            </w:pPr>
            <w:r w:rsidRPr="00727CD6">
              <w:rPr>
                <w:b/>
                <w:bCs/>
              </w:rPr>
              <w:t>Effective Date</w:t>
            </w:r>
            <w:r w:rsidR="00540344" w:rsidRPr="00727CD6">
              <w:rPr>
                <w:b/>
                <w:bCs/>
              </w:rPr>
              <w:t>:</w:t>
            </w:r>
          </w:p>
        </w:tc>
        <w:tc>
          <w:tcPr>
            <w:tcW w:w="7438" w:type="dxa"/>
          </w:tcPr>
          <w:p w14:paraId="5A36DCB3" w14:textId="4F1712A2" w:rsidR="004B1E48" w:rsidRPr="00727CD6" w:rsidRDefault="00F31A3B" w:rsidP="00F31A3B">
            <w:pPr>
              <w:spacing w:line="280" w:lineRule="atLeast"/>
              <w:rPr>
                <w:rFonts w:ascii="Gill Sans MT" w:hAnsi="Gill Sans MT" w:cs="Gill Sans"/>
              </w:rPr>
            </w:pPr>
            <w:r>
              <w:rPr>
                <w:rStyle w:val="InformationBlockChar"/>
                <w:rFonts w:eastAsiaTheme="minorHAnsi"/>
                <w:b w:val="0"/>
                <w:bCs/>
              </w:rPr>
              <w:t>January 2019</w:t>
            </w:r>
          </w:p>
        </w:tc>
      </w:tr>
      <w:tr w:rsidR="00540344" w:rsidRPr="007708FA" w14:paraId="330F6A72" w14:textId="77777777" w:rsidTr="008B7413">
        <w:tc>
          <w:tcPr>
            <w:tcW w:w="2802" w:type="dxa"/>
          </w:tcPr>
          <w:p w14:paraId="594D23E6" w14:textId="77777777" w:rsidR="00540344" w:rsidRPr="00727CD6" w:rsidRDefault="00540344" w:rsidP="00F31A3B">
            <w:pPr>
              <w:spacing w:line="280" w:lineRule="atLeast"/>
              <w:rPr>
                <w:b/>
                <w:bCs/>
              </w:rPr>
            </w:pPr>
            <w:r w:rsidRPr="00727CD6">
              <w:rPr>
                <w:b/>
                <w:bCs/>
              </w:rPr>
              <w:t>Check Type:</w:t>
            </w:r>
          </w:p>
        </w:tc>
        <w:tc>
          <w:tcPr>
            <w:tcW w:w="7438" w:type="dxa"/>
          </w:tcPr>
          <w:p w14:paraId="7F672550" w14:textId="0D5D47DA" w:rsidR="00540344" w:rsidRPr="00727CD6" w:rsidRDefault="00AE199C" w:rsidP="00F31A3B">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F31A3B">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31A3B">
            <w:pPr>
              <w:spacing w:line="280" w:lineRule="atLeast"/>
              <w:rPr>
                <w:b/>
                <w:bCs/>
              </w:rPr>
            </w:pPr>
            <w:r w:rsidRPr="00727CD6">
              <w:rPr>
                <w:b/>
                <w:bCs/>
              </w:rPr>
              <w:t>Check Frequency:</w:t>
            </w:r>
          </w:p>
        </w:tc>
        <w:tc>
          <w:tcPr>
            <w:tcW w:w="7438" w:type="dxa"/>
          </w:tcPr>
          <w:p w14:paraId="720F3BD7" w14:textId="0EA475F9" w:rsidR="00540344" w:rsidRPr="00727CD6" w:rsidRDefault="00AE199C" w:rsidP="00F31A3B">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F31A3B">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F31A3B">
            <w:pPr>
              <w:spacing w:line="280" w:lineRule="atLeast"/>
              <w:rPr>
                <w:b/>
                <w:bCs/>
              </w:rPr>
            </w:pPr>
            <w:r w:rsidRPr="00483880">
              <w:rPr>
                <w:b/>
                <w:bCs/>
              </w:rPr>
              <w:t xml:space="preserve">Essential Requirements: </w:t>
            </w:r>
          </w:p>
        </w:tc>
        <w:tc>
          <w:tcPr>
            <w:tcW w:w="7438" w:type="dxa"/>
          </w:tcPr>
          <w:p w14:paraId="7DE47D3A" w14:textId="184D0FE5" w:rsidR="00327869" w:rsidRPr="00F31A3B" w:rsidRDefault="00F31A3B" w:rsidP="00F31A3B">
            <w:pPr>
              <w:pStyle w:val="BulletedListLevel1"/>
              <w:numPr>
                <w:ilvl w:val="0"/>
                <w:numId w:val="0"/>
              </w:numPr>
              <w:spacing w:after="140" w:line="280" w:lineRule="atLeast"/>
              <w:jc w:val="left"/>
              <w:rPr>
                <w:b/>
              </w:rPr>
            </w:pPr>
            <w:r w:rsidRPr="006D1A22">
              <w:t>Specialist or limited registration with the Medical Board of Australia in a relevant specialty</w:t>
            </w:r>
          </w:p>
          <w:p w14:paraId="4D350A6C" w14:textId="487CFC36" w:rsidR="00562FA9" w:rsidRPr="00483880" w:rsidRDefault="00400E85" w:rsidP="00F31A3B">
            <w:pPr>
              <w:spacing w:line="280" w:lineRule="atLeast"/>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F31A3B">
            <w:pPr>
              <w:spacing w:line="280" w:lineRule="atLeast"/>
              <w:rPr>
                <w:b/>
                <w:bCs/>
              </w:rPr>
            </w:pPr>
            <w:r>
              <w:rPr>
                <w:b/>
                <w:bCs/>
              </w:rPr>
              <w:t>Desirable Requirements</w:t>
            </w:r>
            <w:r w:rsidR="00562FA9">
              <w:rPr>
                <w:b/>
                <w:bCs/>
              </w:rPr>
              <w:t>:</w:t>
            </w:r>
          </w:p>
        </w:tc>
        <w:tc>
          <w:tcPr>
            <w:tcW w:w="7438" w:type="dxa"/>
          </w:tcPr>
          <w:p w14:paraId="1E37EB4F" w14:textId="7BAFF792" w:rsidR="00F31A3B" w:rsidRPr="0036200B" w:rsidRDefault="00F31A3B" w:rsidP="00F31A3B">
            <w:pPr>
              <w:pStyle w:val="BulletedListLevel1"/>
              <w:numPr>
                <w:ilvl w:val="0"/>
                <w:numId w:val="0"/>
              </w:numPr>
              <w:spacing w:after="140" w:line="280" w:lineRule="atLeast"/>
              <w:jc w:val="left"/>
              <w:rPr>
                <w:rFonts w:eastAsiaTheme="minorHAnsi"/>
                <w:lang w:eastAsia="en-AU"/>
              </w:rPr>
            </w:pPr>
            <w:r>
              <w:t xml:space="preserve">Holds or working towards </w:t>
            </w:r>
            <w:r w:rsidRPr="00B40DE6">
              <w:t>Fellowship of the Royal Australasian College of Medical Administrators</w:t>
            </w:r>
            <w:r>
              <w:t xml:space="preserve"> (RACMA),</w:t>
            </w:r>
            <w:r w:rsidRPr="00B40DE6">
              <w:t xml:space="preserve"> </w:t>
            </w:r>
            <w:r>
              <w:t xml:space="preserve">or Associate Fellowship of RACMA (AFRACMA), </w:t>
            </w:r>
            <w:r w:rsidRPr="00B40DE6">
              <w:t>or equivalent</w:t>
            </w:r>
            <w:r>
              <w:t xml:space="preserve"> </w:t>
            </w:r>
            <w:proofErr w:type="gramStart"/>
            <w:r w:rsidRPr="00B40DE6">
              <w:t>Post-</w:t>
            </w:r>
            <w:r>
              <w:t>G</w:t>
            </w:r>
            <w:r w:rsidRPr="00B40DE6">
              <w:t>raduate</w:t>
            </w:r>
            <w:proofErr w:type="gramEnd"/>
            <w:r w:rsidRPr="00B40DE6">
              <w:t xml:space="preserve"> health management qualification(s)</w:t>
            </w:r>
          </w:p>
          <w:p w14:paraId="2B66FD64" w14:textId="3FD89439" w:rsidR="00DA77CB" w:rsidRPr="00F31A3B" w:rsidRDefault="00F31A3B" w:rsidP="00F31A3B">
            <w:pPr>
              <w:pStyle w:val="BulletedListLevel1"/>
              <w:numPr>
                <w:ilvl w:val="0"/>
                <w:numId w:val="0"/>
              </w:numPr>
              <w:spacing w:after="140" w:line="280" w:lineRule="atLeast"/>
              <w:ind w:left="567" w:hanging="567"/>
              <w:jc w:val="left"/>
              <w:rPr>
                <w:rFonts w:eastAsiaTheme="minorHAnsi"/>
                <w:lang w:eastAsia="en-AU"/>
              </w:rPr>
            </w:pPr>
            <w:r>
              <w:t>Current Driver’s Licence</w:t>
            </w:r>
          </w:p>
        </w:tc>
      </w:tr>
      <w:tr w:rsidR="00562FA9" w14:paraId="7E6704E9" w14:textId="77777777" w:rsidTr="00562FA9">
        <w:tc>
          <w:tcPr>
            <w:tcW w:w="2802" w:type="dxa"/>
          </w:tcPr>
          <w:p w14:paraId="75E742CC" w14:textId="06ED5B20" w:rsidR="00562FA9" w:rsidRPr="00405739" w:rsidRDefault="00B806D1" w:rsidP="00F31A3B">
            <w:pPr>
              <w:spacing w:line="280" w:lineRule="atLeast"/>
              <w:rPr>
                <w:b/>
                <w:bCs/>
              </w:rPr>
            </w:pPr>
            <w:r>
              <w:rPr>
                <w:b/>
                <w:bCs/>
              </w:rPr>
              <w:t>Position Features</w:t>
            </w:r>
            <w:r w:rsidR="00562FA9">
              <w:rPr>
                <w:b/>
                <w:bCs/>
              </w:rPr>
              <w:t>:</w:t>
            </w:r>
          </w:p>
        </w:tc>
        <w:tc>
          <w:tcPr>
            <w:tcW w:w="7438" w:type="dxa"/>
          </w:tcPr>
          <w:p w14:paraId="43FA8FAF" w14:textId="69D80843" w:rsidR="00DA77CB" w:rsidRPr="00DA77CB" w:rsidRDefault="00F31A3B" w:rsidP="00F31A3B">
            <w:pPr>
              <w:spacing w:after="240" w:line="280" w:lineRule="atLeast"/>
            </w:pPr>
            <w:r>
              <w:rPr>
                <w:bCs/>
              </w:rPr>
              <w:t>I</w:t>
            </w:r>
            <w:r w:rsidRPr="00CE11A9">
              <w:rPr>
                <w:bCs/>
              </w:rPr>
              <w:t xml:space="preserve">nterstate and intrastate travel </w:t>
            </w:r>
            <w:r>
              <w:rPr>
                <w:bCs/>
              </w:rPr>
              <w:t xml:space="preserve">will </w:t>
            </w:r>
            <w:r w:rsidRPr="00CE11A9">
              <w:rPr>
                <w:bCs/>
              </w:rPr>
              <w:t>be required</w:t>
            </w:r>
          </w:p>
        </w:tc>
      </w:tr>
    </w:tbl>
    <w:p w14:paraId="673979F1" w14:textId="79E701D2"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4B756F"/>
    <w:p w14:paraId="4AD03DCE" w14:textId="56ECAF6A" w:rsidR="008B0AA6" w:rsidRDefault="008B0AA6" w:rsidP="00405739">
      <w:pPr>
        <w:pStyle w:val="Heading3"/>
      </w:pPr>
      <w:r>
        <w:lastRenderedPageBreak/>
        <w:t xml:space="preserve">Primary Purpose: </w:t>
      </w:r>
    </w:p>
    <w:p w14:paraId="763D9B27" w14:textId="0654ED05" w:rsidR="00F31A3B" w:rsidRPr="00F31A3B" w:rsidRDefault="00F31A3B" w:rsidP="00F31A3B">
      <w:pPr>
        <w:rPr>
          <w:bCs/>
        </w:rPr>
      </w:pPr>
      <w:r w:rsidRPr="00F31A3B">
        <w:rPr>
          <w:bCs/>
        </w:rPr>
        <w:t xml:space="preserve">As a senior member of the hospital executive and as part of the </w:t>
      </w:r>
      <w:r>
        <w:rPr>
          <w:bCs/>
        </w:rPr>
        <w:t>Department of Health (DoH)</w:t>
      </w:r>
      <w:r w:rsidRPr="00F31A3B">
        <w:rPr>
          <w:bCs/>
        </w:rPr>
        <w:t xml:space="preserve"> clinical governance structure, the Executive Director Medical Services (EDMS) will provide clinical leadership focussed on the interests of the Tasmanian community through the promotion of continuous improvement in local and state-wide whole-of-system clinical service provision. The EDMS will do this by:</w:t>
      </w:r>
    </w:p>
    <w:p w14:paraId="347623B3" w14:textId="77777777" w:rsidR="00F31A3B" w:rsidRPr="00F31A3B" w:rsidRDefault="00F31A3B" w:rsidP="00F31A3B">
      <w:pPr>
        <w:numPr>
          <w:ilvl w:val="0"/>
          <w:numId w:val="23"/>
        </w:numPr>
        <w:ind w:left="567" w:hanging="567"/>
        <w:rPr>
          <w:bCs/>
        </w:rPr>
      </w:pPr>
      <w:r w:rsidRPr="00F31A3B">
        <w:rPr>
          <w:bCs/>
        </w:rPr>
        <w:t>Providing specialist medical leadership to the organisation on all aspects of its operation, with a particular emphasis on strategic policy and direction for the medical workforce and the quality and safety of patient care through effective clinical governance.</w:t>
      </w:r>
    </w:p>
    <w:p w14:paraId="511269A5" w14:textId="5111404E" w:rsidR="008B0AA6" w:rsidRPr="00F31A3B" w:rsidRDefault="00F31A3B" w:rsidP="00F31A3B">
      <w:pPr>
        <w:numPr>
          <w:ilvl w:val="0"/>
          <w:numId w:val="23"/>
        </w:numPr>
        <w:ind w:left="567" w:hanging="567"/>
        <w:rPr>
          <w:bCs/>
        </w:rPr>
      </w:pPr>
      <w:r w:rsidRPr="00F31A3B">
        <w:rPr>
          <w:bCs/>
        </w:rPr>
        <w:t>Working effectively within the local executive, with Clinical/Medical Directors and multi-disciplinary management teams across the broader organisation.</w:t>
      </w:r>
    </w:p>
    <w:p w14:paraId="04D7A53E" w14:textId="107DF297" w:rsidR="00E91AB6" w:rsidRPr="00405739" w:rsidRDefault="00E91AB6" w:rsidP="00405739">
      <w:pPr>
        <w:pStyle w:val="Heading3"/>
      </w:pPr>
      <w:r w:rsidRPr="00405739">
        <w:t>Duties:</w:t>
      </w:r>
    </w:p>
    <w:p w14:paraId="2CCF057F" w14:textId="53D36742" w:rsidR="00F31A3B" w:rsidRDefault="00F31A3B" w:rsidP="00F31A3B">
      <w:pPr>
        <w:pStyle w:val="ListNumbered"/>
        <w:numPr>
          <w:ilvl w:val="0"/>
          <w:numId w:val="14"/>
        </w:numPr>
      </w:pPr>
      <w:bookmarkStart w:id="0" w:name="_Hlk66960915"/>
      <w:r w:rsidRPr="00F31A3B">
        <w:t xml:space="preserve">Contribute to the </w:t>
      </w:r>
      <w:r>
        <w:rPr>
          <w:bCs/>
        </w:rPr>
        <w:t>DoH</w:t>
      </w:r>
      <w:r w:rsidRPr="00F31A3B">
        <w:t xml:space="preserve"> strategic and business planning processes.</w:t>
      </w:r>
    </w:p>
    <w:p w14:paraId="1D12ABEF" w14:textId="77777777" w:rsidR="00F31A3B" w:rsidRDefault="00F31A3B" w:rsidP="00F31A3B">
      <w:pPr>
        <w:pStyle w:val="ListNumbered"/>
        <w:numPr>
          <w:ilvl w:val="0"/>
          <w:numId w:val="14"/>
        </w:numPr>
      </w:pPr>
      <w:r>
        <w:t>Monitor innovations in medical workforce practices globally/nationally and advise on their application to the THS as appropriate.</w:t>
      </w:r>
    </w:p>
    <w:p w14:paraId="705ABEA5" w14:textId="77777777" w:rsidR="00F31A3B" w:rsidRDefault="00F31A3B" w:rsidP="00F31A3B">
      <w:pPr>
        <w:pStyle w:val="ListNumbered"/>
        <w:numPr>
          <w:ilvl w:val="0"/>
          <w:numId w:val="14"/>
        </w:numPr>
      </w:pPr>
      <w:r>
        <w:t>In conjunction with Clinical/Medical Directors lead/oversee organisational and professional clinical practice change.</w:t>
      </w:r>
    </w:p>
    <w:p w14:paraId="6450C370" w14:textId="30264705" w:rsidR="00F31A3B" w:rsidRDefault="00F31A3B" w:rsidP="00F31A3B">
      <w:pPr>
        <w:pStyle w:val="ListNumbered"/>
        <w:numPr>
          <w:ilvl w:val="0"/>
          <w:numId w:val="14"/>
        </w:numPr>
      </w:pPr>
      <w:r>
        <w:t xml:space="preserve">In conjunction with Clinical/Medical Directors improve the influence of the </w:t>
      </w:r>
      <w:r>
        <w:rPr>
          <w:bCs/>
        </w:rPr>
        <w:t>DoH</w:t>
      </w:r>
      <w:r>
        <w:t xml:space="preserve"> in statewide workforce policy development and planning and industrial negotiations through effective relationships with key external stakeholders.</w:t>
      </w:r>
    </w:p>
    <w:p w14:paraId="09669780" w14:textId="6BCCD955" w:rsidR="00F31A3B" w:rsidRDefault="00F31A3B" w:rsidP="00F31A3B">
      <w:pPr>
        <w:pStyle w:val="ListNumbered"/>
        <w:numPr>
          <w:ilvl w:val="0"/>
          <w:numId w:val="14"/>
        </w:numPr>
      </w:pPr>
      <w:r>
        <w:t xml:space="preserve">Facilitate effective relationships with external stakeholders to support the objectives of the </w:t>
      </w:r>
      <w:r>
        <w:rPr>
          <w:bCs/>
        </w:rPr>
        <w:t>DoH</w:t>
      </w:r>
      <w:r>
        <w:t xml:space="preserve"> in relation to medical workforce requirements.</w:t>
      </w:r>
    </w:p>
    <w:p w14:paraId="3FCECDFC" w14:textId="77777777" w:rsidR="00F31A3B" w:rsidRPr="008934D5" w:rsidRDefault="00F31A3B" w:rsidP="00F31A3B">
      <w:pPr>
        <w:pStyle w:val="ListNumbered"/>
        <w:numPr>
          <w:ilvl w:val="0"/>
          <w:numId w:val="14"/>
        </w:numPr>
      </w:pPr>
      <w:r w:rsidRPr="00F31A3B">
        <w:t>Provide high level advice on clinical management and medical governance issues to the Executive Director of Operations (EDO).</w:t>
      </w:r>
    </w:p>
    <w:p w14:paraId="7BC11722" w14:textId="77777777" w:rsidR="00F31A3B" w:rsidRPr="00923D46" w:rsidRDefault="00F31A3B" w:rsidP="00F31A3B">
      <w:pPr>
        <w:pStyle w:val="ListNumbered"/>
        <w:numPr>
          <w:ilvl w:val="0"/>
          <w:numId w:val="14"/>
        </w:numPr>
      </w:pPr>
      <w:r>
        <w:t>In conjunction with Clinical/Medical Directors provide spe</w:t>
      </w:r>
      <w:r w:rsidRPr="00923D46">
        <w:t>cialist medical management oversight of clinical operations (including clinical departments) as directed by the EDO. This includes providing advice on the medical aspects of clinical contract management.</w:t>
      </w:r>
    </w:p>
    <w:p w14:paraId="39A16458" w14:textId="62A9F9B5" w:rsidR="00F31A3B" w:rsidRPr="00923D46" w:rsidRDefault="00F31A3B" w:rsidP="00F31A3B">
      <w:pPr>
        <w:pStyle w:val="ListNumbered"/>
        <w:numPr>
          <w:ilvl w:val="0"/>
          <w:numId w:val="14"/>
        </w:numPr>
      </w:pPr>
      <w:r w:rsidRPr="00923D46">
        <w:t xml:space="preserve">Responsible for implementation of Clinical Governance policies and guidelines within the </w:t>
      </w:r>
      <w:r>
        <w:rPr>
          <w:bCs/>
        </w:rPr>
        <w:t>DoH</w:t>
      </w:r>
      <w:r w:rsidRPr="00923D46">
        <w:t xml:space="preserve">. Act as Chair of the principle Clinical </w:t>
      </w:r>
      <w:r>
        <w:t>Incident Review</w:t>
      </w:r>
      <w:r w:rsidRPr="00923D46">
        <w:t xml:space="preserve"> Committee (however styled)</w:t>
      </w:r>
      <w:r>
        <w:t xml:space="preserve"> and support Clinical/Medical Directors to ensure corrective actions are taken by medical staff, as appropriate following serious adverse events.</w:t>
      </w:r>
      <w:r w:rsidRPr="00923D46">
        <w:t xml:space="preserve"> Accountable for ensuring that structured clinical audit activities occur across </w:t>
      </w:r>
      <w:r>
        <w:t xml:space="preserve">the </w:t>
      </w:r>
      <w:r>
        <w:rPr>
          <w:bCs/>
        </w:rPr>
        <w:t>DoH</w:t>
      </w:r>
      <w:r w:rsidRPr="00923D46">
        <w:t>.</w:t>
      </w:r>
    </w:p>
    <w:p w14:paraId="7F935A82" w14:textId="77777777" w:rsidR="00F31A3B" w:rsidRPr="00923D46" w:rsidRDefault="00F31A3B" w:rsidP="00F31A3B">
      <w:pPr>
        <w:pStyle w:val="ListNumbered"/>
        <w:numPr>
          <w:ilvl w:val="0"/>
          <w:numId w:val="14"/>
        </w:numPr>
      </w:pPr>
      <w:r w:rsidRPr="00923D46">
        <w:t xml:space="preserve">Responsible for the management of professional issues, </w:t>
      </w:r>
      <w:r>
        <w:t xml:space="preserve">registration </w:t>
      </w:r>
      <w:r w:rsidRPr="00923D46">
        <w:t xml:space="preserve">notifications, </w:t>
      </w:r>
      <w:r>
        <w:t xml:space="preserve">college </w:t>
      </w:r>
      <w:r w:rsidRPr="00923D46">
        <w:t>training</w:t>
      </w:r>
      <w:r>
        <w:t>/</w:t>
      </w:r>
      <w:r w:rsidRPr="00923D46">
        <w:t>accreditation and other relevant matters as directed by the EDO.</w:t>
      </w:r>
    </w:p>
    <w:p w14:paraId="53042590" w14:textId="77777777" w:rsidR="00F31A3B" w:rsidRPr="00923D46" w:rsidRDefault="00F31A3B" w:rsidP="00F31A3B">
      <w:pPr>
        <w:pStyle w:val="ListNumbered"/>
        <w:numPr>
          <w:ilvl w:val="0"/>
          <w:numId w:val="14"/>
        </w:numPr>
      </w:pPr>
      <w:r>
        <w:t>I</w:t>
      </w:r>
      <w:r w:rsidRPr="00923D46">
        <w:t>n conjunction with H</w:t>
      </w:r>
      <w:r>
        <w:t>uman Resources and the Medical Workforce Unit</w:t>
      </w:r>
      <w:r w:rsidRPr="00923D46">
        <w:t xml:space="preserve"> provide advice to the EDO on medical workforce issues</w:t>
      </w:r>
      <w:r>
        <w:t xml:space="preserve"> </w:t>
      </w:r>
      <w:r w:rsidRPr="00923D46">
        <w:t>including workforce planning</w:t>
      </w:r>
      <w:r>
        <w:t xml:space="preserve"> and</w:t>
      </w:r>
      <w:r w:rsidRPr="00923D46">
        <w:t xml:space="preserve"> recruitment, workforce development and performance management</w:t>
      </w:r>
      <w:r>
        <w:t xml:space="preserve">, </w:t>
      </w:r>
      <w:r w:rsidRPr="00923D46">
        <w:t xml:space="preserve">the management of complaints or grievances involving medical </w:t>
      </w:r>
      <w:r>
        <w:t>staff</w:t>
      </w:r>
      <w:r w:rsidRPr="00923D46">
        <w:t xml:space="preserve">. </w:t>
      </w:r>
    </w:p>
    <w:p w14:paraId="6121D45C" w14:textId="77777777" w:rsidR="00F31A3B" w:rsidRPr="00F31A3B" w:rsidRDefault="00F31A3B" w:rsidP="00F31A3B">
      <w:pPr>
        <w:pStyle w:val="ListNumbered"/>
        <w:numPr>
          <w:ilvl w:val="0"/>
          <w:numId w:val="14"/>
        </w:numPr>
        <w:rPr>
          <w:lang w:eastAsia="en-AU"/>
        </w:rPr>
      </w:pPr>
      <w:r w:rsidRPr="00F31A3B">
        <w:rPr>
          <w:lang w:eastAsia="en-AU"/>
        </w:rPr>
        <w:t>Support Clinical/Medical Directors to deliver quality medical education and training within the facility to meet the current and future workforce needs through appropriate strategic and operational planning.</w:t>
      </w:r>
    </w:p>
    <w:p w14:paraId="69DCBF76" w14:textId="77777777" w:rsidR="00F31A3B" w:rsidRPr="00294E8B" w:rsidRDefault="00F31A3B" w:rsidP="00F31A3B">
      <w:pPr>
        <w:pStyle w:val="ListNumbered"/>
        <w:numPr>
          <w:ilvl w:val="0"/>
          <w:numId w:val="14"/>
        </w:numPr>
      </w:pPr>
      <w:r w:rsidRPr="00294E8B">
        <w:lastRenderedPageBreak/>
        <w:t>In conjunction with quality and safety personnel, responsible for the management and resolution of hospital complaints, including direct complaints, Ministerial complaints and issues raised by the Office of the Health Complaints Commissioner (OHCC). Represent THS in OHCC mediations appropriate to the facility.</w:t>
      </w:r>
    </w:p>
    <w:p w14:paraId="54A9FD3D" w14:textId="77777777" w:rsidR="00F31A3B" w:rsidRPr="00923D46" w:rsidRDefault="00F31A3B" w:rsidP="00F31A3B">
      <w:pPr>
        <w:pStyle w:val="ListNumbered"/>
        <w:numPr>
          <w:ilvl w:val="0"/>
          <w:numId w:val="14"/>
        </w:numPr>
      </w:pPr>
      <w:r>
        <w:t>A</w:t>
      </w:r>
      <w:r w:rsidRPr="00923D46">
        <w:t xml:space="preserve">ct as </w:t>
      </w:r>
      <w:r>
        <w:t xml:space="preserve">medicolegal </w:t>
      </w:r>
      <w:r w:rsidRPr="00923D46">
        <w:t xml:space="preserve">point of contact for Coronial investigations including provision of requested documentation, advice to staff providing evidence to Coronial inquiries and ensuring that Coronial recommendations pertaining to </w:t>
      </w:r>
      <w:r>
        <w:t xml:space="preserve">the THS </w:t>
      </w:r>
      <w:r w:rsidRPr="00923D46">
        <w:t>are considered and acted upon through the local executive. In conjunction with Crown Law, coordination of medico-legal cases (including preparation of specialist reports), advice to staff regarding legal procedures</w:t>
      </w:r>
      <w:r>
        <w:t xml:space="preserve">, </w:t>
      </w:r>
      <w:r w:rsidRPr="00923D46">
        <w:t xml:space="preserve">informed </w:t>
      </w:r>
      <w:proofErr w:type="gramStart"/>
      <w:r w:rsidRPr="00923D46">
        <w:t>consent</w:t>
      </w:r>
      <w:proofErr w:type="gramEnd"/>
      <w:r w:rsidRPr="00923D46">
        <w:t xml:space="preserve"> and clinical ethics.</w:t>
      </w:r>
    </w:p>
    <w:p w14:paraId="1864F22B" w14:textId="77777777" w:rsidR="00F31A3B" w:rsidRDefault="00F31A3B" w:rsidP="00F31A3B">
      <w:pPr>
        <w:pStyle w:val="ListNumbered"/>
        <w:numPr>
          <w:ilvl w:val="0"/>
          <w:numId w:val="14"/>
        </w:numPr>
      </w:pPr>
      <w:r>
        <w:t>Responsible for e</w:t>
      </w:r>
      <w:r w:rsidRPr="00923D46">
        <w:t>nsur</w:t>
      </w:r>
      <w:r>
        <w:t>ing</w:t>
      </w:r>
      <w:r w:rsidRPr="00923D46">
        <w:t xml:space="preserve"> that clinical research conducted within the organisation complies with nationally mandated ethical standards. </w:t>
      </w:r>
    </w:p>
    <w:p w14:paraId="73AB0966" w14:textId="77777777" w:rsidR="00F31A3B" w:rsidRPr="00923D46" w:rsidRDefault="00F31A3B" w:rsidP="00F31A3B">
      <w:pPr>
        <w:pStyle w:val="ListNumbered"/>
        <w:numPr>
          <w:ilvl w:val="0"/>
          <w:numId w:val="14"/>
        </w:numPr>
      </w:pPr>
      <w:r>
        <w:t>Act as Regional Medical/Health Commander, participate in the Regional Emergency Management Committee (REMC) and link with state-wide emergency services in accordance with the Tasmanian Emergency Management Act 20006.  Accountable for the emergency and disaster response preparedness of the facility and act as Chairman of the Emergency Management Committee (EMC).</w:t>
      </w:r>
    </w:p>
    <w:p w14:paraId="5712F7A6" w14:textId="502218F4" w:rsidR="008803FC" w:rsidRDefault="00F31A3B" w:rsidP="00F31A3B">
      <w:pPr>
        <w:pStyle w:val="ListNumbered"/>
        <w:numPr>
          <w:ilvl w:val="0"/>
          <w:numId w:val="14"/>
        </w:numPr>
      </w:pPr>
      <w:r w:rsidRPr="00923D46">
        <w:t>Act as the Regional Medical Authority for the Patient Travel Assistance Scheme (PTAS).</w:t>
      </w:r>
    </w:p>
    <w:p w14:paraId="020BCD29" w14:textId="77777777" w:rsidR="000F636D" w:rsidRDefault="000F636D" w:rsidP="000F636D">
      <w:pPr>
        <w:pStyle w:val="ListNumbered"/>
        <w:numPr>
          <w:ilvl w:val="0"/>
          <w:numId w:val="14"/>
        </w:numPr>
      </w:pPr>
      <w:bookmarkStart w:id="1" w:name="_Hlk140829942"/>
      <w:bookmarkEnd w:id="0"/>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9CA5844" w14:textId="77777777" w:rsidR="000F636D" w:rsidRPr="004B1E48" w:rsidRDefault="000F636D" w:rsidP="000F636D">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02F1E2E0" w14:textId="77777777" w:rsidR="00E91AB6" w:rsidRDefault="00AF0C6B" w:rsidP="00130E72">
      <w:pPr>
        <w:pStyle w:val="Heading3"/>
      </w:pPr>
      <w:r>
        <w:t>Key Accountabilities and Responsibilities:</w:t>
      </w:r>
    </w:p>
    <w:p w14:paraId="6BBEB1C4" w14:textId="7A025101" w:rsidR="00F31A3B" w:rsidRPr="00923D46" w:rsidRDefault="00F31A3B" w:rsidP="00F31A3B">
      <w:pPr>
        <w:pStyle w:val="ListBullet"/>
        <w:rPr>
          <w:szCs w:val="20"/>
        </w:rPr>
      </w:pPr>
      <w:r w:rsidRPr="00923D46">
        <w:rPr>
          <w:szCs w:val="20"/>
        </w:rPr>
        <w:t xml:space="preserve">Required to operate with a high level of individual responsibility and autonomy with limited reporting to the </w:t>
      </w:r>
      <w:r>
        <w:rPr>
          <w:szCs w:val="20"/>
        </w:rPr>
        <w:t>EDO</w:t>
      </w:r>
      <w:r w:rsidRPr="00923D46">
        <w:rPr>
          <w:szCs w:val="20"/>
        </w:rPr>
        <w:t>.</w:t>
      </w:r>
    </w:p>
    <w:p w14:paraId="0DB6A225" w14:textId="50A57E48" w:rsidR="00F31A3B" w:rsidRPr="00923D46" w:rsidRDefault="00F31A3B" w:rsidP="00F31A3B">
      <w:pPr>
        <w:pStyle w:val="ListBullet"/>
        <w:rPr>
          <w:szCs w:val="20"/>
        </w:rPr>
      </w:pPr>
      <w:r w:rsidRPr="00923D46">
        <w:rPr>
          <w:szCs w:val="20"/>
        </w:rPr>
        <w:t xml:space="preserve">Functions as part of the </w:t>
      </w:r>
      <w:r>
        <w:rPr>
          <w:szCs w:val="20"/>
        </w:rPr>
        <w:t xml:space="preserve">regional </w:t>
      </w:r>
      <w:r>
        <w:rPr>
          <w:bCs/>
        </w:rPr>
        <w:t>DoH</w:t>
      </w:r>
      <w:r>
        <w:rPr>
          <w:szCs w:val="20"/>
        </w:rPr>
        <w:t xml:space="preserve"> Executive Group</w:t>
      </w:r>
      <w:r w:rsidRPr="00923D46">
        <w:rPr>
          <w:szCs w:val="20"/>
        </w:rPr>
        <w:t>.</w:t>
      </w:r>
    </w:p>
    <w:p w14:paraId="2326BD97" w14:textId="4DB47645" w:rsidR="009E55C0" w:rsidRPr="00F31A3B" w:rsidRDefault="00F31A3B" w:rsidP="00F31A3B">
      <w:pPr>
        <w:pStyle w:val="ListBullet"/>
        <w:rPr>
          <w:szCs w:val="20"/>
        </w:rPr>
      </w:pPr>
      <w:r w:rsidRPr="00923D46">
        <w:rPr>
          <w:szCs w:val="20"/>
        </w:rPr>
        <w:t xml:space="preserve">Immediately responsible to the </w:t>
      </w:r>
      <w:r>
        <w:rPr>
          <w:szCs w:val="20"/>
        </w:rPr>
        <w:t>EDO, with professional reporting line to the Executive Director Medical Profession</w:t>
      </w:r>
      <w:r w:rsidRPr="00923D46">
        <w:rPr>
          <w:szCs w:val="20"/>
        </w:rPr>
        <w:t>.</w:t>
      </w:r>
    </w:p>
    <w:p w14:paraId="045FD0A7" w14:textId="77777777" w:rsidR="000F636D" w:rsidRPr="0058236F" w:rsidRDefault="000F636D" w:rsidP="000F636D">
      <w:pPr>
        <w:pStyle w:val="BulletedListLevel1"/>
        <w:rPr>
          <w:rFonts w:cs="Calibri"/>
        </w:rPr>
      </w:pPr>
      <w:bookmarkStart w:id="2"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AD45010" w14:textId="77777777" w:rsidR="000F636D" w:rsidRDefault="000F636D" w:rsidP="000F636D">
      <w:pPr>
        <w:pStyle w:val="BulletedListLevel1"/>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E1054E5" w14:textId="77777777" w:rsidR="000F636D" w:rsidRDefault="000F636D" w:rsidP="000F636D">
      <w:pPr>
        <w:pStyle w:val="BulletedListLevel1"/>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2"/>
    <w:p w14:paraId="3FB457FF" w14:textId="77777777" w:rsidR="00E91AB6" w:rsidRDefault="00AF0C6B" w:rsidP="002A134E">
      <w:pPr>
        <w:pStyle w:val="Heading3"/>
      </w:pPr>
      <w:r>
        <w:lastRenderedPageBreak/>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024576EE" w14:textId="77777777" w:rsidR="00F31A3B" w:rsidRPr="00CE11A9" w:rsidRDefault="00F31A3B" w:rsidP="00F31A3B">
      <w:pPr>
        <w:pStyle w:val="NumberedList"/>
        <w:numPr>
          <w:ilvl w:val="0"/>
          <w:numId w:val="21"/>
        </w:numPr>
        <w:autoSpaceDE w:val="0"/>
        <w:autoSpaceDN w:val="0"/>
        <w:adjustRightInd w:val="0"/>
        <w:spacing w:before="120" w:after="140"/>
        <w:rPr>
          <w:rFonts w:eastAsiaTheme="minorHAnsi"/>
          <w:szCs w:val="24"/>
          <w:lang w:eastAsia="en-AU"/>
        </w:rPr>
      </w:pPr>
      <w:r w:rsidRPr="00CE11A9">
        <w:rPr>
          <w:szCs w:val="24"/>
        </w:rPr>
        <w:t>Extensive experience in a senior medical management position in a large, complex, multidisciplinary health care organisation</w:t>
      </w:r>
      <w:r>
        <w:rPr>
          <w:szCs w:val="24"/>
        </w:rPr>
        <w:t>, with ability to work as part of a multi-disciplinary team</w:t>
      </w:r>
      <w:r w:rsidRPr="00CE11A9">
        <w:rPr>
          <w:szCs w:val="24"/>
        </w:rPr>
        <w:t xml:space="preserve">. </w:t>
      </w:r>
    </w:p>
    <w:p w14:paraId="3DF04681" w14:textId="77777777" w:rsidR="00F31A3B" w:rsidRDefault="00F31A3B" w:rsidP="00F31A3B">
      <w:pPr>
        <w:pStyle w:val="NumberedList"/>
        <w:numPr>
          <w:ilvl w:val="0"/>
          <w:numId w:val="21"/>
        </w:numPr>
        <w:autoSpaceDE w:val="0"/>
        <w:autoSpaceDN w:val="0"/>
        <w:adjustRightInd w:val="0"/>
        <w:spacing w:before="120" w:after="140"/>
        <w:rPr>
          <w:szCs w:val="24"/>
        </w:rPr>
      </w:pPr>
      <w:r w:rsidRPr="00CE11A9">
        <w:rPr>
          <w:szCs w:val="24"/>
        </w:rPr>
        <w:t>Demonstrated high level clinical management/governance</w:t>
      </w:r>
      <w:r>
        <w:rPr>
          <w:szCs w:val="24"/>
        </w:rPr>
        <w:t xml:space="preserve">, financial and material resource </w:t>
      </w:r>
      <w:proofErr w:type="gramStart"/>
      <w:r>
        <w:rPr>
          <w:szCs w:val="24"/>
        </w:rPr>
        <w:t>management</w:t>
      </w:r>
      <w:proofErr w:type="gramEnd"/>
      <w:r>
        <w:rPr>
          <w:szCs w:val="24"/>
        </w:rPr>
        <w:t xml:space="preserve"> and supervision</w:t>
      </w:r>
      <w:r w:rsidRPr="00CE11A9">
        <w:rPr>
          <w:szCs w:val="24"/>
        </w:rPr>
        <w:t xml:space="preserve"> experience.</w:t>
      </w:r>
    </w:p>
    <w:p w14:paraId="45CD85A0" w14:textId="77777777" w:rsidR="00F31A3B" w:rsidRPr="00410A0D" w:rsidRDefault="00F31A3B" w:rsidP="00F31A3B">
      <w:pPr>
        <w:pStyle w:val="NumberedList"/>
        <w:numPr>
          <w:ilvl w:val="0"/>
          <w:numId w:val="21"/>
        </w:numPr>
        <w:spacing w:after="140"/>
        <w:rPr>
          <w:szCs w:val="24"/>
        </w:rPr>
      </w:pPr>
      <w:r w:rsidRPr="00410A0D">
        <w:rPr>
          <w:szCs w:val="24"/>
        </w:rPr>
        <w:t>Demonstrated high level planning, anal</w:t>
      </w:r>
      <w:r>
        <w:rPr>
          <w:szCs w:val="24"/>
        </w:rPr>
        <w:t xml:space="preserve">ytic and </w:t>
      </w:r>
      <w:proofErr w:type="gramStart"/>
      <w:r>
        <w:rPr>
          <w:szCs w:val="24"/>
        </w:rPr>
        <w:t>problem solving</w:t>
      </w:r>
      <w:proofErr w:type="gramEnd"/>
      <w:r>
        <w:rPr>
          <w:szCs w:val="24"/>
        </w:rPr>
        <w:t xml:space="preserve"> skills, including ability to adapt to organisational and environmental change and to champion change initiatives.</w:t>
      </w:r>
    </w:p>
    <w:p w14:paraId="788C35E5" w14:textId="77777777" w:rsidR="00F31A3B" w:rsidRPr="00CE11A9" w:rsidRDefault="00F31A3B" w:rsidP="00F31A3B">
      <w:pPr>
        <w:pStyle w:val="NumberedList"/>
        <w:numPr>
          <w:ilvl w:val="0"/>
          <w:numId w:val="21"/>
        </w:numPr>
        <w:autoSpaceDE w:val="0"/>
        <w:autoSpaceDN w:val="0"/>
        <w:adjustRightInd w:val="0"/>
        <w:spacing w:before="120" w:after="140"/>
        <w:rPr>
          <w:szCs w:val="24"/>
        </w:rPr>
      </w:pPr>
      <w:r>
        <w:rPr>
          <w:szCs w:val="24"/>
        </w:rPr>
        <w:t>Demonstrated h</w:t>
      </w:r>
      <w:r w:rsidRPr="00CE11A9">
        <w:rPr>
          <w:szCs w:val="24"/>
        </w:rPr>
        <w:t xml:space="preserve">igh level communication skills and ability to liaise with a wide variety of </w:t>
      </w:r>
      <w:r>
        <w:rPr>
          <w:szCs w:val="24"/>
        </w:rPr>
        <w:t>internal and external stakeholders</w:t>
      </w:r>
      <w:r w:rsidRPr="00CE11A9">
        <w:rPr>
          <w:szCs w:val="24"/>
        </w:rPr>
        <w:t>.</w:t>
      </w:r>
    </w:p>
    <w:p w14:paraId="35FC8C2D" w14:textId="77777777" w:rsidR="00F31A3B" w:rsidRDefault="00F31A3B" w:rsidP="00F31A3B">
      <w:pPr>
        <w:pStyle w:val="NumberedList"/>
        <w:numPr>
          <w:ilvl w:val="0"/>
          <w:numId w:val="21"/>
        </w:numPr>
        <w:autoSpaceDE w:val="0"/>
        <w:autoSpaceDN w:val="0"/>
        <w:adjustRightInd w:val="0"/>
        <w:spacing w:before="120" w:after="140"/>
        <w:rPr>
          <w:szCs w:val="24"/>
        </w:rPr>
      </w:pPr>
      <w:r w:rsidRPr="00410A0D">
        <w:rPr>
          <w:szCs w:val="24"/>
        </w:rPr>
        <w:t xml:space="preserve">Experience in the application of </w:t>
      </w:r>
      <w:proofErr w:type="gramStart"/>
      <w:r w:rsidRPr="00410A0D">
        <w:rPr>
          <w:szCs w:val="24"/>
        </w:rPr>
        <w:t>evidence based</w:t>
      </w:r>
      <w:proofErr w:type="gramEnd"/>
      <w:r w:rsidRPr="00410A0D">
        <w:rPr>
          <w:szCs w:val="24"/>
        </w:rPr>
        <w:t xml:space="preserve"> principles to clinical management and </w:t>
      </w:r>
      <w:r>
        <w:rPr>
          <w:szCs w:val="24"/>
        </w:rPr>
        <w:t>k</w:t>
      </w:r>
      <w:r w:rsidRPr="00410A0D">
        <w:rPr>
          <w:szCs w:val="24"/>
        </w:rPr>
        <w:t>nowledge of current professional issues, particularly as they relate to the provision of clinical management and patient care.</w:t>
      </w:r>
    </w:p>
    <w:p w14:paraId="6C1645A2" w14:textId="09D43525" w:rsidR="00327869" w:rsidRPr="00F31A3B" w:rsidRDefault="00F31A3B" w:rsidP="00F31A3B">
      <w:pPr>
        <w:pStyle w:val="NumberedList"/>
        <w:numPr>
          <w:ilvl w:val="0"/>
          <w:numId w:val="21"/>
        </w:numPr>
        <w:spacing w:after="140"/>
        <w:rPr>
          <w:szCs w:val="24"/>
        </w:rPr>
      </w:pPr>
      <w:r w:rsidRPr="00D15029">
        <w:rPr>
          <w:szCs w:val="24"/>
        </w:rPr>
        <w:t>Experience in complaints handling and medico-legal processes.</w:t>
      </w:r>
    </w:p>
    <w:p w14:paraId="201CCDCC" w14:textId="77777777" w:rsidR="00E91AB6" w:rsidRDefault="00E91AB6" w:rsidP="00130E72">
      <w:pPr>
        <w:pStyle w:val="Heading3"/>
      </w:pPr>
      <w:r>
        <w:t>Working Environment:</w:t>
      </w:r>
    </w:p>
    <w:p w14:paraId="20F9D391" w14:textId="77777777" w:rsidR="000F636D" w:rsidRDefault="000F636D" w:rsidP="000F636D">
      <w:bookmarkStart w:id="3" w:name="_Hlk141092562"/>
      <w:bookmarkStart w:id="4" w:name="_Hlk140843180"/>
      <w:bookmarkStart w:id="5"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B361D8C" w14:textId="77777777" w:rsidR="000F636D" w:rsidRDefault="000F636D" w:rsidP="000F636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6183C5B" w14:textId="77777777" w:rsidR="000F636D" w:rsidRDefault="000F636D" w:rsidP="000F636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AD0473F" w14:textId="77777777" w:rsidR="000F636D" w:rsidRPr="004B0994" w:rsidRDefault="000F636D" w:rsidP="000F636D">
      <w:r>
        <w:lastRenderedPageBreak/>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3"/>
      <w:r>
        <w:t xml:space="preserve"> </w:t>
      </w:r>
      <w:hyperlink r:id="rId11" w:history="1">
        <w:r w:rsidRPr="00686107">
          <w:rPr>
            <w:rStyle w:val="Hyperlink"/>
          </w:rPr>
          <w:t>Consumer and Community Engagement Principles</w:t>
        </w:r>
      </w:hyperlink>
      <w:r>
        <w:t>.</w:t>
      </w:r>
      <w:bookmarkEnd w:id="4"/>
      <w:r>
        <w:t xml:space="preserve"> </w:t>
      </w:r>
      <w:bookmarkEnd w:id="5"/>
    </w:p>
    <w:p w14:paraId="603EBC93" w14:textId="6E03C06C" w:rsidR="000D5AF4" w:rsidRPr="004B0994" w:rsidRDefault="000D5AF4" w:rsidP="000F636D"/>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B348" w14:textId="77777777" w:rsidR="00397882" w:rsidRDefault="00397882" w:rsidP="00F420E2">
      <w:pPr>
        <w:spacing w:after="0" w:line="240" w:lineRule="auto"/>
      </w:pPr>
      <w:r>
        <w:separator/>
      </w:r>
    </w:p>
  </w:endnote>
  <w:endnote w:type="continuationSeparator" w:id="0">
    <w:p w14:paraId="0892FD02" w14:textId="77777777" w:rsidR="00397882" w:rsidRDefault="0039788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8E31" w14:textId="77777777" w:rsidR="00397882" w:rsidRDefault="00397882" w:rsidP="00F420E2">
      <w:pPr>
        <w:spacing w:after="0" w:line="240" w:lineRule="auto"/>
      </w:pPr>
      <w:r>
        <w:separator/>
      </w:r>
    </w:p>
  </w:footnote>
  <w:footnote w:type="continuationSeparator" w:id="0">
    <w:p w14:paraId="3C0710B2" w14:textId="77777777" w:rsidR="00397882" w:rsidRDefault="0039788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9" w15:restartNumberingAfterBreak="0">
    <w:nsid w:val="7E054E38"/>
    <w:multiLevelType w:val="hybridMultilevel"/>
    <w:tmpl w:val="014E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 w:numId="23" w16cid:durableId="187106438">
    <w:abstractNumId w:val="19"/>
  </w:num>
  <w:num w:numId="24" w16cid:durableId="1113786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0F636D"/>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B71D3"/>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E199C"/>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BF4FEA"/>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1A3B"/>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92770-9FCC-4128-8665-81834B262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518A9AB3-F76C-43B1-AD53-5530014FD4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060D9-C155-467B-9834-BDDCFAD60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Sheehan, Angela M</cp:lastModifiedBy>
  <cp:revision>2</cp:revision>
  <cp:lastPrinted>2020-12-15T01:42:00Z</cp:lastPrinted>
  <dcterms:created xsi:type="dcterms:W3CDTF">2024-09-25T02:38:00Z</dcterms:created>
  <dcterms:modified xsi:type="dcterms:W3CDTF">2024-09-25T02:38:00Z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