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E864D" w14:textId="14F87FE2" w:rsidR="002A0C2C" w:rsidRDefault="002A0C2C" w:rsidP="0085499D">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28E31F0F" w14:textId="4404A866" w:rsidR="005D5969" w:rsidRPr="002A0C2C" w:rsidRDefault="002A0C2C" w:rsidP="00855A41">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Pr>
          <w:rFonts w:cs="Arial"/>
          <w:b/>
          <w:bCs/>
          <w:noProof/>
          <w:sz w:val="32"/>
          <w:szCs w:val="32"/>
        </w:rPr>
        <w:tab/>
      </w:r>
      <w:r w:rsidR="005D5969" w:rsidRPr="002A0C2C">
        <w:rPr>
          <w:rFonts w:cs="Arial"/>
          <w:b/>
          <w:bCs/>
          <w:noProof/>
          <w:sz w:val="32"/>
          <w:szCs w:val="32"/>
        </w:rPr>
        <w:t>Statement of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7"/>
      </w:tblGrid>
      <w:tr w:rsidR="00FD1D9F" w14:paraId="6579F2C4" w14:textId="77777777" w:rsidTr="00474FDD">
        <w:tc>
          <w:tcPr>
            <w:tcW w:w="3823" w:type="dxa"/>
          </w:tcPr>
          <w:p w14:paraId="45A618EE" w14:textId="68FDF513" w:rsidR="00FD1D9F" w:rsidRPr="00474FDD" w:rsidRDefault="00FD1D9F" w:rsidP="00FD1D9F">
            <w:pPr>
              <w:rPr>
                <w:szCs w:val="24"/>
              </w:rPr>
            </w:pPr>
            <w:r w:rsidRPr="00ED325E">
              <w:rPr>
                <w:b/>
                <w:bCs/>
                <w:szCs w:val="24"/>
              </w:rPr>
              <w:t xml:space="preserve">Position </w:t>
            </w:r>
            <w:r>
              <w:rPr>
                <w:b/>
                <w:bCs/>
                <w:szCs w:val="24"/>
              </w:rPr>
              <w:t>t</w:t>
            </w:r>
            <w:r w:rsidRPr="00ED325E">
              <w:rPr>
                <w:b/>
                <w:bCs/>
                <w:szCs w:val="24"/>
              </w:rPr>
              <w:t>itle</w:t>
            </w:r>
          </w:p>
        </w:tc>
        <w:tc>
          <w:tcPr>
            <w:tcW w:w="5237" w:type="dxa"/>
          </w:tcPr>
          <w:p w14:paraId="101735DC" w14:textId="7B9EAAAF" w:rsidR="00FD1D9F" w:rsidRPr="00474FDD" w:rsidRDefault="00FD1D9F" w:rsidP="00FD1D9F">
            <w:pPr>
              <w:rPr>
                <w:szCs w:val="24"/>
              </w:rPr>
            </w:pPr>
            <w:r>
              <w:rPr>
                <w:szCs w:val="24"/>
              </w:rPr>
              <w:t>Commercial Fisheries Compliance Officer</w:t>
            </w:r>
          </w:p>
        </w:tc>
      </w:tr>
      <w:tr w:rsidR="00FD1D9F" w14:paraId="4AA72AD4" w14:textId="77777777" w:rsidTr="00474FDD">
        <w:tc>
          <w:tcPr>
            <w:tcW w:w="3823" w:type="dxa"/>
          </w:tcPr>
          <w:p w14:paraId="12632BBD" w14:textId="5694E4FC" w:rsidR="00FD1D9F" w:rsidRPr="00474FDD" w:rsidRDefault="00FD1D9F" w:rsidP="00FD1D9F">
            <w:pPr>
              <w:rPr>
                <w:szCs w:val="24"/>
              </w:rPr>
            </w:pPr>
            <w:r w:rsidRPr="00ED325E">
              <w:rPr>
                <w:rStyle w:val="Heading3Char"/>
                <w:szCs w:val="24"/>
              </w:rPr>
              <w:t>Position number</w:t>
            </w:r>
          </w:p>
        </w:tc>
        <w:tc>
          <w:tcPr>
            <w:tcW w:w="5237" w:type="dxa"/>
          </w:tcPr>
          <w:p w14:paraId="01919FAC" w14:textId="2B922DA6" w:rsidR="00FD1D9F" w:rsidRPr="00474FDD" w:rsidRDefault="00FD1D9F" w:rsidP="00FD1D9F">
            <w:pPr>
              <w:rPr>
                <w:szCs w:val="24"/>
              </w:rPr>
            </w:pPr>
            <w:r>
              <w:rPr>
                <w:rFonts w:cs="Arial"/>
                <w:szCs w:val="24"/>
              </w:rPr>
              <w:t>709681</w:t>
            </w:r>
          </w:p>
        </w:tc>
      </w:tr>
      <w:tr w:rsidR="00FD1D9F" w14:paraId="1D67978D" w14:textId="77777777" w:rsidTr="00474FDD">
        <w:tc>
          <w:tcPr>
            <w:tcW w:w="3823" w:type="dxa"/>
          </w:tcPr>
          <w:p w14:paraId="0A22DA57" w14:textId="028AAC96" w:rsidR="00FD1D9F" w:rsidRPr="00474FDD" w:rsidRDefault="00FD1D9F" w:rsidP="00FD1D9F">
            <w:pPr>
              <w:rPr>
                <w:szCs w:val="24"/>
              </w:rPr>
            </w:pPr>
            <w:r w:rsidRPr="00ED325E">
              <w:rPr>
                <w:rStyle w:val="Heading3Char"/>
                <w:szCs w:val="24"/>
              </w:rPr>
              <w:t>Division/Business Unit/Branch</w:t>
            </w:r>
            <w:r w:rsidRPr="005352DE">
              <w:rPr>
                <w:rStyle w:val="Heading3Char"/>
                <w:b w:val="0"/>
                <w:bCs/>
                <w:szCs w:val="24"/>
              </w:rPr>
              <w:tab/>
            </w:r>
          </w:p>
        </w:tc>
        <w:tc>
          <w:tcPr>
            <w:tcW w:w="5237" w:type="dxa"/>
          </w:tcPr>
          <w:p w14:paraId="761EF9F1" w14:textId="522CC787" w:rsidR="00FD1D9F" w:rsidRPr="00474FDD" w:rsidRDefault="00FD1D9F" w:rsidP="00FD1D9F">
            <w:pPr>
              <w:rPr>
                <w:szCs w:val="24"/>
              </w:rPr>
            </w:pPr>
            <w:r>
              <w:rPr>
                <w:szCs w:val="24"/>
              </w:rPr>
              <w:t>Inland Fisheries Service / Fisheries Management / Compliance</w:t>
            </w:r>
          </w:p>
        </w:tc>
      </w:tr>
      <w:tr w:rsidR="00FD1D9F" w14:paraId="1647583E" w14:textId="77777777" w:rsidTr="00474FDD">
        <w:tc>
          <w:tcPr>
            <w:tcW w:w="3823" w:type="dxa"/>
          </w:tcPr>
          <w:p w14:paraId="2A2DBF96" w14:textId="34119DFB" w:rsidR="00FD1D9F" w:rsidRPr="00474FDD" w:rsidRDefault="00FD1D9F" w:rsidP="00FD1D9F">
            <w:pPr>
              <w:rPr>
                <w:szCs w:val="24"/>
              </w:rPr>
            </w:pPr>
            <w:r>
              <w:rPr>
                <w:rStyle w:val="Heading3Char"/>
                <w:szCs w:val="24"/>
              </w:rPr>
              <w:t>A</w:t>
            </w:r>
            <w:r w:rsidRPr="00ED325E">
              <w:rPr>
                <w:rStyle w:val="Heading3Char"/>
                <w:szCs w:val="24"/>
              </w:rPr>
              <w:t>ward/Agreement</w:t>
            </w:r>
          </w:p>
        </w:tc>
        <w:tc>
          <w:tcPr>
            <w:tcW w:w="5237" w:type="dxa"/>
          </w:tcPr>
          <w:p w14:paraId="381B9C48" w14:textId="78220164" w:rsidR="00FD1D9F" w:rsidRPr="00474FDD" w:rsidRDefault="00FD1D9F" w:rsidP="00FD1D9F">
            <w:pPr>
              <w:rPr>
                <w:szCs w:val="24"/>
              </w:rPr>
            </w:pPr>
            <w:r w:rsidRPr="00ED325E">
              <w:rPr>
                <w:rFonts w:cs="Arial"/>
                <w:szCs w:val="24"/>
              </w:rPr>
              <w:t>Tasmanian State Service Award</w:t>
            </w:r>
          </w:p>
        </w:tc>
      </w:tr>
      <w:tr w:rsidR="00FD1D9F" w14:paraId="4A0879E2" w14:textId="77777777" w:rsidTr="00474FDD">
        <w:tc>
          <w:tcPr>
            <w:tcW w:w="3823" w:type="dxa"/>
          </w:tcPr>
          <w:p w14:paraId="4A10ED15" w14:textId="3A242140" w:rsidR="00FD1D9F" w:rsidRPr="00474FDD" w:rsidRDefault="00FD1D9F" w:rsidP="00FD1D9F">
            <w:pPr>
              <w:rPr>
                <w:szCs w:val="24"/>
              </w:rPr>
            </w:pPr>
            <w:r w:rsidRPr="00ED325E">
              <w:rPr>
                <w:rStyle w:val="Heading3Char"/>
                <w:szCs w:val="24"/>
              </w:rPr>
              <w:t>Classification</w:t>
            </w:r>
          </w:p>
        </w:tc>
        <w:tc>
          <w:tcPr>
            <w:tcW w:w="5237" w:type="dxa"/>
          </w:tcPr>
          <w:p w14:paraId="06641F11" w14:textId="0B9AB252" w:rsidR="00FD1D9F" w:rsidRPr="00474FDD" w:rsidRDefault="00FD1D9F" w:rsidP="00FD1D9F">
            <w:pPr>
              <w:rPr>
                <w:szCs w:val="24"/>
              </w:rPr>
            </w:pPr>
            <w:r w:rsidRPr="00ED325E">
              <w:rPr>
                <w:szCs w:val="24"/>
              </w:rPr>
              <w:t xml:space="preserve">General Stream, Band </w:t>
            </w:r>
            <w:r>
              <w:rPr>
                <w:szCs w:val="24"/>
              </w:rPr>
              <w:t>5</w:t>
            </w:r>
          </w:p>
        </w:tc>
      </w:tr>
      <w:tr w:rsidR="00FD1D9F" w14:paraId="702E9923" w14:textId="77777777" w:rsidTr="00474FDD">
        <w:tc>
          <w:tcPr>
            <w:tcW w:w="3823" w:type="dxa"/>
          </w:tcPr>
          <w:p w14:paraId="4238C179" w14:textId="18CC3F45" w:rsidR="00FD1D9F" w:rsidRPr="00474FDD" w:rsidRDefault="00FD1D9F" w:rsidP="00FD1D9F">
            <w:pPr>
              <w:rPr>
                <w:szCs w:val="24"/>
              </w:rPr>
            </w:pPr>
            <w:r>
              <w:rPr>
                <w:rStyle w:val="Heading3Char"/>
                <w:szCs w:val="24"/>
              </w:rPr>
              <w:t>Position Status</w:t>
            </w:r>
          </w:p>
        </w:tc>
        <w:tc>
          <w:tcPr>
            <w:tcW w:w="5237" w:type="dxa"/>
          </w:tcPr>
          <w:p w14:paraId="166307CA" w14:textId="0CC16E8B" w:rsidR="00FD1D9F" w:rsidRPr="00474FDD" w:rsidRDefault="00FD1D9F" w:rsidP="00FD1D9F">
            <w:pPr>
              <w:rPr>
                <w:szCs w:val="24"/>
              </w:rPr>
            </w:pPr>
            <w:r>
              <w:rPr>
                <w:szCs w:val="24"/>
              </w:rPr>
              <w:t>Permanent</w:t>
            </w:r>
          </w:p>
        </w:tc>
      </w:tr>
      <w:tr w:rsidR="00FD1D9F" w14:paraId="051C683A" w14:textId="77777777" w:rsidTr="00474FDD">
        <w:tc>
          <w:tcPr>
            <w:tcW w:w="3823" w:type="dxa"/>
          </w:tcPr>
          <w:p w14:paraId="46B5BBDD" w14:textId="61D5A763" w:rsidR="00FD1D9F" w:rsidRPr="00474FDD" w:rsidRDefault="00FD1D9F" w:rsidP="00FD1D9F">
            <w:pPr>
              <w:rPr>
                <w:szCs w:val="24"/>
              </w:rPr>
            </w:pPr>
            <w:r w:rsidRPr="00ED325E">
              <w:rPr>
                <w:rStyle w:val="Heading3Char"/>
                <w:szCs w:val="24"/>
              </w:rPr>
              <w:t>Full Time Equivalent (FTE)</w:t>
            </w:r>
          </w:p>
        </w:tc>
        <w:tc>
          <w:tcPr>
            <w:tcW w:w="5237" w:type="dxa"/>
          </w:tcPr>
          <w:p w14:paraId="44F4F9B5" w14:textId="143B8A23" w:rsidR="00FD1D9F" w:rsidRPr="00474FDD" w:rsidRDefault="00FD1D9F" w:rsidP="00FD1D9F">
            <w:pPr>
              <w:rPr>
                <w:szCs w:val="24"/>
              </w:rPr>
            </w:pPr>
            <w:r w:rsidRPr="00ED325E">
              <w:rPr>
                <w:szCs w:val="24"/>
              </w:rPr>
              <w:t>1.0 FTE (minimum 0.80 FTE, by negotiation)</w:t>
            </w:r>
          </w:p>
        </w:tc>
      </w:tr>
      <w:tr w:rsidR="00FD1D9F" w14:paraId="55138355" w14:textId="77777777" w:rsidTr="00474FDD">
        <w:tc>
          <w:tcPr>
            <w:tcW w:w="3823" w:type="dxa"/>
          </w:tcPr>
          <w:p w14:paraId="2DD739E2" w14:textId="1FA67EA4" w:rsidR="00FD1D9F" w:rsidRPr="00474FDD" w:rsidRDefault="00FD1D9F" w:rsidP="00FD1D9F">
            <w:pPr>
              <w:rPr>
                <w:szCs w:val="24"/>
              </w:rPr>
            </w:pPr>
            <w:r w:rsidRPr="00ED325E">
              <w:rPr>
                <w:rStyle w:val="Heading3Char"/>
                <w:szCs w:val="24"/>
              </w:rPr>
              <w:t>Ordinary hours per week</w:t>
            </w:r>
          </w:p>
        </w:tc>
        <w:tc>
          <w:tcPr>
            <w:tcW w:w="5237" w:type="dxa"/>
          </w:tcPr>
          <w:p w14:paraId="34D47183" w14:textId="75C4578A" w:rsidR="00FD1D9F" w:rsidRPr="00474FDD" w:rsidRDefault="00FD1D9F" w:rsidP="00FD1D9F">
            <w:pPr>
              <w:rPr>
                <w:szCs w:val="24"/>
              </w:rPr>
            </w:pPr>
            <w:r w:rsidRPr="00ED325E">
              <w:rPr>
                <w:szCs w:val="24"/>
              </w:rPr>
              <w:t>36.75 hours (minimum 29.40 hours, by negotiation)</w:t>
            </w:r>
          </w:p>
        </w:tc>
      </w:tr>
      <w:tr w:rsidR="00FD1D9F" w14:paraId="1571F740" w14:textId="77777777" w:rsidTr="00474FDD">
        <w:tc>
          <w:tcPr>
            <w:tcW w:w="3823" w:type="dxa"/>
          </w:tcPr>
          <w:p w14:paraId="7F72E8A6" w14:textId="46E7E03C" w:rsidR="00FD1D9F" w:rsidRPr="00474FDD" w:rsidRDefault="00FD1D9F" w:rsidP="00FD1D9F">
            <w:pPr>
              <w:rPr>
                <w:rStyle w:val="Heading3Char"/>
                <w:b w:val="0"/>
                <w:bCs/>
                <w:szCs w:val="24"/>
              </w:rPr>
            </w:pPr>
            <w:r w:rsidRPr="00ED325E">
              <w:rPr>
                <w:rStyle w:val="Heading3Char"/>
                <w:szCs w:val="24"/>
              </w:rPr>
              <w:t>Location</w:t>
            </w:r>
          </w:p>
        </w:tc>
        <w:tc>
          <w:tcPr>
            <w:tcW w:w="5237" w:type="dxa"/>
          </w:tcPr>
          <w:p w14:paraId="7654273B" w14:textId="1F293AD3" w:rsidR="00FD1D9F" w:rsidRPr="00474FDD" w:rsidRDefault="00FD1D9F" w:rsidP="00FD1D9F">
            <w:pPr>
              <w:rPr>
                <w:szCs w:val="24"/>
              </w:rPr>
            </w:pPr>
            <w:r>
              <w:rPr>
                <w:szCs w:val="24"/>
              </w:rPr>
              <w:t>New Norfolk</w:t>
            </w:r>
          </w:p>
        </w:tc>
      </w:tr>
      <w:tr w:rsidR="00FD1D9F" w14:paraId="298B3780" w14:textId="77777777" w:rsidTr="00474FDD">
        <w:tc>
          <w:tcPr>
            <w:tcW w:w="3823" w:type="dxa"/>
          </w:tcPr>
          <w:p w14:paraId="1CC66BDB" w14:textId="792C917C" w:rsidR="00FD1D9F" w:rsidRPr="00474FDD" w:rsidRDefault="00FD1D9F" w:rsidP="00FD1D9F">
            <w:pPr>
              <w:rPr>
                <w:rStyle w:val="Heading3Char"/>
                <w:b w:val="0"/>
                <w:bCs/>
                <w:szCs w:val="24"/>
              </w:rPr>
            </w:pPr>
            <w:r>
              <w:rPr>
                <w:rStyle w:val="Heading3Char"/>
                <w:szCs w:val="24"/>
              </w:rPr>
              <w:t>Reports to</w:t>
            </w:r>
          </w:p>
        </w:tc>
        <w:tc>
          <w:tcPr>
            <w:tcW w:w="5237" w:type="dxa"/>
          </w:tcPr>
          <w:p w14:paraId="03247AE4" w14:textId="4ACE402D" w:rsidR="00FD1D9F" w:rsidRPr="00474FDD" w:rsidRDefault="00FD1D9F" w:rsidP="00FD1D9F">
            <w:pPr>
              <w:rPr>
                <w:szCs w:val="24"/>
              </w:rPr>
            </w:pPr>
            <w:r>
              <w:rPr>
                <w:szCs w:val="24"/>
              </w:rPr>
              <w:t>Manager – Compliance</w:t>
            </w:r>
          </w:p>
        </w:tc>
      </w:tr>
    </w:tbl>
    <w:p w14:paraId="28E31F1B" w14:textId="1B9F4E38" w:rsidR="00CD42F8" w:rsidRPr="00DA5C52" w:rsidRDefault="00CD42F8" w:rsidP="00474FDD">
      <w:pPr>
        <w:tabs>
          <w:tab w:val="left" w:pos="2977"/>
          <w:tab w:val="left" w:pos="3686"/>
          <w:tab w:val="left" w:pos="5103"/>
          <w:tab w:val="left" w:pos="5812"/>
          <w:tab w:val="left" w:pos="7088"/>
        </w:tabs>
        <w:spacing w:before="240" w:line="240" w:lineRule="auto"/>
        <w:jc w:val="both"/>
        <w:rPr>
          <w:rFonts w:cs="Arial"/>
          <w:b/>
          <w:sz w:val="28"/>
          <w:szCs w:val="28"/>
        </w:rPr>
      </w:pPr>
      <w:r w:rsidRPr="00DA5C52">
        <w:rPr>
          <w:rFonts w:cs="Arial"/>
          <w:b/>
          <w:sz w:val="28"/>
          <w:szCs w:val="28"/>
        </w:rPr>
        <w:t xml:space="preserve">Position </w:t>
      </w:r>
      <w:r w:rsidR="00AC157D" w:rsidRPr="00DA5C52">
        <w:rPr>
          <w:rFonts w:cs="Arial"/>
          <w:b/>
          <w:sz w:val="28"/>
          <w:szCs w:val="28"/>
        </w:rPr>
        <w:t>Purpose</w:t>
      </w:r>
    </w:p>
    <w:p w14:paraId="28E31F1D" w14:textId="7EC9A869" w:rsidR="00CD42F8" w:rsidRPr="00FD1D9F" w:rsidRDefault="00CD42F8" w:rsidP="00717007">
      <w:pPr>
        <w:pStyle w:val="BodyText"/>
        <w:spacing w:before="120"/>
        <w:ind w:left="0"/>
        <w:jc w:val="both"/>
        <w:rPr>
          <w:rFonts w:eastAsia="Times New Roman" w:cs="Arial"/>
          <w:lang w:val="en-AU" w:eastAsia="en-AU"/>
        </w:rPr>
      </w:pPr>
      <w:r w:rsidRPr="00AC157D">
        <w:rPr>
          <w:rFonts w:cs="Arial"/>
        </w:rPr>
        <w:t>The purpose of the role is to</w:t>
      </w:r>
      <w:r w:rsidR="00FD1D9F">
        <w:rPr>
          <w:rFonts w:cs="Arial"/>
        </w:rPr>
        <w:t xml:space="preserve"> </w:t>
      </w:r>
      <w:r w:rsidR="00FD1D9F" w:rsidRPr="00FD1D9F">
        <w:rPr>
          <w:rFonts w:cs="Arial"/>
        </w:rPr>
        <w:t>conduct and assist with the implementation and management of the State’s inland commercial fisheries and liaise with members of community groups, commercial fishers and government agencies on commercial inland fisheries and compliance matters.</w:t>
      </w:r>
    </w:p>
    <w:p w14:paraId="28E31F1E" w14:textId="36956E7F" w:rsidR="00CD42F8" w:rsidRDefault="00E2671B" w:rsidP="00A12351">
      <w:pPr>
        <w:tabs>
          <w:tab w:val="clear" w:pos="2835"/>
          <w:tab w:val="center" w:pos="4513"/>
        </w:tabs>
        <w:spacing w:before="240" w:line="240" w:lineRule="auto"/>
        <w:jc w:val="both"/>
        <w:rPr>
          <w:rFonts w:cs="Arial"/>
          <w:b/>
          <w:sz w:val="28"/>
          <w:szCs w:val="28"/>
        </w:rPr>
      </w:pPr>
      <w:r>
        <w:rPr>
          <w:rFonts w:cs="Arial"/>
          <w:b/>
          <w:sz w:val="28"/>
          <w:szCs w:val="28"/>
        </w:rPr>
        <w:t xml:space="preserve">Major </w:t>
      </w:r>
      <w:r w:rsidR="00FE4F02" w:rsidRPr="00DA5C52">
        <w:rPr>
          <w:rFonts w:cs="Arial"/>
          <w:b/>
          <w:sz w:val="28"/>
          <w:szCs w:val="28"/>
        </w:rPr>
        <w:t>Duties</w:t>
      </w:r>
    </w:p>
    <w:p w14:paraId="6522E468" w14:textId="77777777" w:rsidR="00FD1D9F" w:rsidRPr="00812F6C" w:rsidRDefault="00FD1D9F" w:rsidP="00BF6D76">
      <w:pPr>
        <w:pStyle w:val="ListParagraph"/>
        <w:numPr>
          <w:ilvl w:val="0"/>
          <w:numId w:val="25"/>
        </w:numPr>
        <w:tabs>
          <w:tab w:val="left" w:pos="2977"/>
          <w:tab w:val="left" w:pos="3686"/>
          <w:tab w:val="left" w:pos="5103"/>
          <w:tab w:val="left" w:pos="5812"/>
          <w:tab w:val="left" w:pos="7088"/>
        </w:tabs>
        <w:spacing w:line="240" w:lineRule="auto"/>
        <w:ind w:left="357" w:hanging="357"/>
        <w:contextualSpacing w:val="0"/>
        <w:jc w:val="both"/>
      </w:pPr>
      <w:r w:rsidRPr="00812F6C">
        <w:t>Lead commercial fisheries audit and compliance operations and enforce legislation applicable to fisheries protection to ensure the effective delivery of state-wide commercial compliance operations.</w:t>
      </w:r>
    </w:p>
    <w:p w14:paraId="06A14BA4" w14:textId="77777777" w:rsidR="00FD1D9F" w:rsidRPr="00812F6C" w:rsidRDefault="00FD1D9F" w:rsidP="00BF6D76">
      <w:pPr>
        <w:pStyle w:val="ListParagraph"/>
        <w:numPr>
          <w:ilvl w:val="0"/>
          <w:numId w:val="25"/>
        </w:numPr>
        <w:tabs>
          <w:tab w:val="left" w:pos="2977"/>
          <w:tab w:val="left" w:pos="3686"/>
          <w:tab w:val="left" w:pos="5103"/>
          <w:tab w:val="left" w:pos="5812"/>
          <w:tab w:val="left" w:pos="7088"/>
        </w:tabs>
        <w:spacing w:line="240" w:lineRule="auto"/>
        <w:ind w:left="357" w:hanging="357"/>
        <w:contextualSpacing w:val="0"/>
        <w:jc w:val="both"/>
      </w:pPr>
      <w:r w:rsidRPr="00812F6C">
        <w:t>Prepare offence briefs and reports. Participate in fisheries intelligence operations and prosecutions including the collection and collation of evidence and represent the Inland Fisheries Service (IFS) in court.</w:t>
      </w:r>
    </w:p>
    <w:p w14:paraId="74DF8E98" w14:textId="77777777" w:rsidR="00FD1D9F" w:rsidRPr="00812F6C" w:rsidRDefault="00FD1D9F" w:rsidP="00BF6D76">
      <w:pPr>
        <w:pStyle w:val="ListParagraph"/>
        <w:numPr>
          <w:ilvl w:val="0"/>
          <w:numId w:val="25"/>
        </w:numPr>
        <w:tabs>
          <w:tab w:val="left" w:pos="2977"/>
          <w:tab w:val="left" w:pos="3686"/>
          <w:tab w:val="left" w:pos="5103"/>
          <w:tab w:val="left" w:pos="5812"/>
          <w:tab w:val="left" w:pos="7088"/>
        </w:tabs>
        <w:spacing w:line="240" w:lineRule="auto"/>
        <w:ind w:left="357" w:hanging="357"/>
        <w:contextualSpacing w:val="0"/>
        <w:jc w:val="both"/>
      </w:pPr>
      <w:r w:rsidRPr="00812F6C">
        <w:t>Participate in management, research, and conservation programs with regard to commercial fisheries.</w:t>
      </w:r>
    </w:p>
    <w:p w14:paraId="40773786" w14:textId="7458306E" w:rsidR="00FD1D9F" w:rsidRPr="00FD1D9F" w:rsidRDefault="00FD1D9F" w:rsidP="00BF6D76">
      <w:pPr>
        <w:pStyle w:val="ListParagraph"/>
        <w:numPr>
          <w:ilvl w:val="0"/>
          <w:numId w:val="25"/>
        </w:numPr>
        <w:tabs>
          <w:tab w:val="left" w:pos="2977"/>
          <w:tab w:val="left" w:pos="3686"/>
          <w:tab w:val="left" w:pos="5103"/>
          <w:tab w:val="left" w:pos="5812"/>
          <w:tab w:val="left" w:pos="7088"/>
        </w:tabs>
        <w:spacing w:line="240" w:lineRule="auto"/>
        <w:ind w:left="357" w:hanging="357"/>
        <w:contextualSpacing w:val="0"/>
        <w:jc w:val="both"/>
      </w:pPr>
      <w:r w:rsidRPr="00812F6C">
        <w:t>Provide compliance and enforcement advice and support to other Government enforcement Agencies including an after-hours service to respond to information received in relation to offences against the relevant legislation and for requests for information in relation to commercial fisheries management.</w:t>
      </w:r>
    </w:p>
    <w:p w14:paraId="28E31F21" w14:textId="2F57B9D5" w:rsidR="00642E5D" w:rsidRPr="00FD1D9F" w:rsidRDefault="00FD1D9F" w:rsidP="00BF6D76">
      <w:pPr>
        <w:pStyle w:val="ListParagraph"/>
        <w:numPr>
          <w:ilvl w:val="0"/>
          <w:numId w:val="25"/>
        </w:numPr>
        <w:tabs>
          <w:tab w:val="left" w:pos="2977"/>
          <w:tab w:val="left" w:pos="3686"/>
          <w:tab w:val="left" w:pos="5103"/>
          <w:tab w:val="left" w:pos="5812"/>
          <w:tab w:val="left" w:pos="7088"/>
        </w:tabs>
        <w:spacing w:line="240" w:lineRule="auto"/>
        <w:ind w:left="357" w:hanging="357"/>
        <w:contextualSpacing w:val="0"/>
        <w:jc w:val="both"/>
      </w:pPr>
      <w:r w:rsidRPr="00812F6C">
        <w:t>Represent the IFS to a wide range of stakeholders from the public and private sectors including, government organisations and community groups providing input into and advice on a range of fisheries matters and statutory obligations.</w:t>
      </w:r>
    </w:p>
    <w:p w14:paraId="4224AA1C" w14:textId="06BA09C6" w:rsidR="00FD1D9F" w:rsidRPr="00FD1D9F" w:rsidRDefault="00FD1D9F" w:rsidP="00BF6D76">
      <w:pPr>
        <w:pStyle w:val="ListParagraph"/>
        <w:numPr>
          <w:ilvl w:val="0"/>
          <w:numId w:val="25"/>
        </w:numPr>
        <w:tabs>
          <w:tab w:val="left" w:pos="2977"/>
          <w:tab w:val="left" w:pos="3686"/>
          <w:tab w:val="left" w:pos="5103"/>
          <w:tab w:val="left" w:pos="5812"/>
          <w:tab w:val="left" w:pos="7088"/>
        </w:tabs>
        <w:spacing w:line="240" w:lineRule="auto"/>
        <w:ind w:left="357" w:hanging="357"/>
        <w:contextualSpacing w:val="0"/>
        <w:jc w:val="both"/>
      </w:pPr>
      <w:r w:rsidRPr="00812F6C">
        <w:lastRenderedPageBreak/>
        <w:t xml:space="preserve">Provide advice, training, </w:t>
      </w:r>
      <w:proofErr w:type="gramStart"/>
      <w:r w:rsidRPr="00812F6C">
        <w:t>assistance</w:t>
      </w:r>
      <w:proofErr w:type="gramEnd"/>
      <w:r w:rsidRPr="00812F6C">
        <w:t xml:space="preserve"> and field support to other agencies and NRE Tas staff on enforcement, compliance and commercial fisheries management strategies.</w:t>
      </w:r>
      <w:r w:rsidRPr="00706F7B">
        <w:t xml:space="preserve"> </w:t>
      </w:r>
    </w:p>
    <w:p w14:paraId="28E31F22" w14:textId="77777777" w:rsidR="00642E5D" w:rsidRPr="00FD1D9F" w:rsidRDefault="00CD42F8" w:rsidP="0074023A">
      <w:pPr>
        <w:pStyle w:val="ListParagraph"/>
        <w:numPr>
          <w:ilvl w:val="0"/>
          <w:numId w:val="25"/>
        </w:numPr>
        <w:tabs>
          <w:tab w:val="left" w:pos="2977"/>
          <w:tab w:val="left" w:pos="3686"/>
          <w:tab w:val="left" w:pos="5103"/>
          <w:tab w:val="left" w:pos="5812"/>
          <w:tab w:val="left" w:pos="7088"/>
        </w:tabs>
        <w:spacing w:line="240" w:lineRule="auto"/>
        <w:ind w:left="357" w:hanging="357"/>
        <w:contextualSpacing w:val="0"/>
        <w:jc w:val="both"/>
      </w:pPr>
      <w:r w:rsidRPr="00FD1D9F">
        <w:t>Perform any other assigned duties at the classification level that are within the employee’s competence and training.</w:t>
      </w:r>
    </w:p>
    <w:p w14:paraId="28E31F25" w14:textId="08DD16D3" w:rsidR="00CD42F8" w:rsidRPr="00DA5C52" w:rsidRDefault="00855A41" w:rsidP="00BF6D76">
      <w:pPr>
        <w:tabs>
          <w:tab w:val="clear" w:pos="2835"/>
          <w:tab w:val="left" w:pos="2977"/>
          <w:tab w:val="left" w:pos="3686"/>
          <w:tab w:val="left" w:pos="5103"/>
          <w:tab w:val="left" w:pos="5812"/>
          <w:tab w:val="left" w:pos="7088"/>
        </w:tabs>
        <w:spacing w:after="0" w:line="240" w:lineRule="auto"/>
        <w:jc w:val="both"/>
        <w:rPr>
          <w:rFonts w:cs="Arial"/>
          <w:b/>
          <w:sz w:val="28"/>
          <w:szCs w:val="28"/>
        </w:rPr>
      </w:pPr>
      <w:r>
        <w:rPr>
          <w:rFonts w:cs="Arial"/>
          <w:b/>
          <w:sz w:val="28"/>
          <w:szCs w:val="28"/>
        </w:rPr>
        <w:t xml:space="preserve">Responsibility, </w:t>
      </w:r>
      <w:r w:rsidR="00A04D5D">
        <w:rPr>
          <w:rFonts w:cs="Arial"/>
          <w:b/>
          <w:sz w:val="28"/>
          <w:szCs w:val="28"/>
        </w:rPr>
        <w:t xml:space="preserve">Decision </w:t>
      </w:r>
      <w:r w:rsidR="002533F2" w:rsidRPr="00DA5C52">
        <w:rPr>
          <w:rFonts w:cs="Arial"/>
          <w:b/>
          <w:sz w:val="28"/>
          <w:szCs w:val="28"/>
        </w:rPr>
        <w:t xml:space="preserve">Making and </w:t>
      </w:r>
      <w:r w:rsidR="00A04D5D">
        <w:rPr>
          <w:rFonts w:cs="Arial"/>
          <w:b/>
          <w:sz w:val="28"/>
          <w:szCs w:val="28"/>
        </w:rPr>
        <w:t>Direction</w:t>
      </w:r>
    </w:p>
    <w:p w14:paraId="28E31F27" w14:textId="77777777" w:rsidR="00CD42F8" w:rsidRPr="00AC157D" w:rsidRDefault="00CD42F8" w:rsidP="00A12351">
      <w:pPr>
        <w:spacing w:before="60" w:line="240" w:lineRule="auto"/>
        <w:jc w:val="both"/>
        <w:rPr>
          <w:rFonts w:cs="Arial"/>
          <w:szCs w:val="24"/>
        </w:rPr>
      </w:pPr>
      <w:r w:rsidRPr="00AC157D">
        <w:rPr>
          <w:rFonts w:cs="Arial"/>
          <w:szCs w:val="24"/>
        </w:rPr>
        <w:t>The occupant of the position is responsible for:</w:t>
      </w:r>
    </w:p>
    <w:p w14:paraId="5E3F5857" w14:textId="77777777" w:rsidR="00C64759" w:rsidRPr="008557E4" w:rsidRDefault="00C64759" w:rsidP="00C64759">
      <w:pPr>
        <w:pStyle w:val="ListParagraph"/>
        <w:numPr>
          <w:ilvl w:val="0"/>
          <w:numId w:val="2"/>
        </w:numPr>
        <w:spacing w:line="240" w:lineRule="auto"/>
        <w:contextualSpacing w:val="0"/>
        <w:jc w:val="both"/>
        <w:rPr>
          <w:rFonts w:cs="Arial"/>
          <w:bCs/>
          <w:color w:val="000000"/>
          <w:szCs w:val="24"/>
        </w:rPr>
      </w:pPr>
      <w:r w:rsidRPr="008557E4">
        <w:rPr>
          <w:rFonts w:cs="Arial"/>
          <w:bCs/>
          <w:color w:val="000000"/>
          <w:szCs w:val="24"/>
        </w:rPr>
        <w:t>ensuring expertise is effectively applied to provide program and service delivery outcomes consistent with</w:t>
      </w:r>
      <w:r>
        <w:rPr>
          <w:rFonts w:cs="Arial"/>
          <w:bCs/>
          <w:color w:val="000000"/>
          <w:szCs w:val="24"/>
        </w:rPr>
        <w:t xml:space="preserve"> the operational framework;</w:t>
      </w:r>
    </w:p>
    <w:p w14:paraId="3F2CF90B" w14:textId="77777777" w:rsidR="00C64759" w:rsidRPr="008557E4" w:rsidRDefault="00C64759" w:rsidP="00C64759">
      <w:pPr>
        <w:pStyle w:val="ListParagraph"/>
        <w:numPr>
          <w:ilvl w:val="0"/>
          <w:numId w:val="2"/>
        </w:numPr>
        <w:spacing w:line="240" w:lineRule="auto"/>
        <w:contextualSpacing w:val="0"/>
        <w:jc w:val="both"/>
        <w:rPr>
          <w:rFonts w:cs="Arial"/>
          <w:bCs/>
          <w:color w:val="000000"/>
          <w:szCs w:val="24"/>
        </w:rPr>
      </w:pPr>
      <w:r w:rsidRPr="008557E4">
        <w:rPr>
          <w:rFonts w:cs="Arial"/>
          <w:bCs/>
          <w:color w:val="000000"/>
          <w:szCs w:val="24"/>
        </w:rPr>
        <w:t xml:space="preserve">providing leadership, instruction and guidance to less qualified or experienced associates in the specific </w:t>
      </w:r>
      <w:r>
        <w:rPr>
          <w:rFonts w:cs="Arial"/>
          <w:bCs/>
          <w:color w:val="000000"/>
          <w:szCs w:val="24"/>
        </w:rPr>
        <w:t>discipline or area of expertise; and</w:t>
      </w:r>
    </w:p>
    <w:p w14:paraId="3B5AE301" w14:textId="4AB5EFFF" w:rsidR="00C64759" w:rsidRPr="005601E2" w:rsidRDefault="00C64759" w:rsidP="00C64759">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r w:rsidRPr="005601E2">
        <w:rPr>
          <w:rFonts w:cs="Arial"/>
          <w:bCs/>
          <w:color w:val="000000"/>
          <w:szCs w:val="24"/>
        </w:rPr>
        <w:t>ensuring a safe working environment by complying with relevant Work Health and Safety (WHS) legislation, codes of practice and policies, procedures and guidelines issued under the Dep</w:t>
      </w:r>
      <w:r>
        <w:rPr>
          <w:rFonts w:cs="Arial"/>
          <w:bCs/>
          <w:color w:val="000000"/>
          <w:szCs w:val="24"/>
        </w:rPr>
        <w:t xml:space="preserve">artment’s WHS Management System. </w:t>
      </w:r>
    </w:p>
    <w:p w14:paraId="28C36632" w14:textId="77777777" w:rsidR="00C64759" w:rsidRDefault="00C64759" w:rsidP="00C64759">
      <w:pPr>
        <w:widowControl w:val="0"/>
        <w:spacing w:before="240" w:line="240" w:lineRule="auto"/>
        <w:jc w:val="both"/>
        <w:rPr>
          <w:color w:val="000000"/>
          <w:szCs w:val="24"/>
        </w:rPr>
      </w:pPr>
      <w:r w:rsidRPr="005601E2">
        <w:rPr>
          <w:color w:val="000000"/>
          <w:szCs w:val="24"/>
        </w:rPr>
        <w:t>The decision making and direction received in relation to the role are</w:t>
      </w:r>
      <w:r>
        <w:rPr>
          <w:color w:val="000000"/>
          <w:szCs w:val="24"/>
        </w:rPr>
        <w:t xml:space="preserve"> that</w:t>
      </w:r>
      <w:r w:rsidRPr="005601E2">
        <w:rPr>
          <w:color w:val="000000"/>
          <w:szCs w:val="24"/>
        </w:rPr>
        <w:t>:</w:t>
      </w:r>
    </w:p>
    <w:p w14:paraId="5B495D26" w14:textId="77777777" w:rsidR="00FD1D9F" w:rsidRDefault="00FD1D9F" w:rsidP="00FD1D9F">
      <w:pPr>
        <w:pStyle w:val="ListParagraph"/>
        <w:widowControl w:val="0"/>
        <w:numPr>
          <w:ilvl w:val="0"/>
          <w:numId w:val="22"/>
        </w:numPr>
        <w:spacing w:line="240" w:lineRule="auto"/>
        <w:ind w:left="357" w:hanging="357"/>
        <w:contextualSpacing w:val="0"/>
        <w:jc w:val="both"/>
        <w:rPr>
          <w:color w:val="000000"/>
          <w:szCs w:val="24"/>
        </w:rPr>
      </w:pPr>
      <w:bookmarkStart w:id="0" w:name="_Hlk143780654"/>
      <w:r>
        <w:rPr>
          <w:color w:val="000000"/>
          <w:szCs w:val="24"/>
        </w:rPr>
        <w:t>w</w:t>
      </w:r>
      <w:r w:rsidRPr="003F3FF3">
        <w:rPr>
          <w:color w:val="000000"/>
          <w:szCs w:val="24"/>
        </w:rPr>
        <w:t>ork is undertaken within established operational guidelines, systems and processes with limited guidance required in applying highly developed expertise to complex and</w:t>
      </w:r>
      <w:r>
        <w:rPr>
          <w:color w:val="000000"/>
          <w:szCs w:val="24"/>
        </w:rPr>
        <w:t xml:space="preserve"> challenging program activities; and</w:t>
      </w:r>
    </w:p>
    <w:bookmarkEnd w:id="0"/>
    <w:p w14:paraId="51AAA385" w14:textId="7F103133" w:rsidR="00C64759" w:rsidRPr="003F3FF3" w:rsidRDefault="00C64759" w:rsidP="00C64759">
      <w:pPr>
        <w:pStyle w:val="ListParagraph"/>
        <w:widowControl w:val="0"/>
        <w:numPr>
          <w:ilvl w:val="0"/>
          <w:numId w:val="22"/>
        </w:numPr>
        <w:spacing w:line="240" w:lineRule="auto"/>
        <w:ind w:left="357" w:hanging="357"/>
        <w:contextualSpacing w:val="0"/>
        <w:jc w:val="both"/>
        <w:rPr>
          <w:color w:val="000000"/>
          <w:szCs w:val="24"/>
        </w:rPr>
      </w:pPr>
      <w:r>
        <w:rPr>
          <w:color w:val="000000"/>
          <w:szCs w:val="24"/>
        </w:rPr>
        <w:t>t</w:t>
      </w:r>
      <w:r w:rsidRPr="003F3FF3">
        <w:rPr>
          <w:color w:val="000000"/>
          <w:szCs w:val="24"/>
        </w:rPr>
        <w:t>he occupant exercises considerable independence in interpreting and evaluating the requirements and effectiveness of the operational program and service delivery according to the decision</w:t>
      </w:r>
      <w:r>
        <w:rPr>
          <w:color w:val="000000"/>
          <w:szCs w:val="24"/>
        </w:rPr>
        <w:t>-</w:t>
      </w:r>
      <w:r w:rsidRPr="003F3FF3">
        <w:rPr>
          <w:color w:val="000000"/>
          <w:szCs w:val="24"/>
        </w:rPr>
        <w:t>making framework and in providing solutions to meet service delivery requirements.</w:t>
      </w:r>
    </w:p>
    <w:p w14:paraId="28E31F30" w14:textId="07CED871" w:rsidR="00CD42F8" w:rsidRPr="00DA5C52" w:rsidRDefault="00CD42F8" w:rsidP="00A12351">
      <w:pPr>
        <w:tabs>
          <w:tab w:val="left" w:pos="567"/>
          <w:tab w:val="left" w:pos="1134"/>
          <w:tab w:val="left" w:pos="2977"/>
          <w:tab w:val="left" w:pos="3686"/>
          <w:tab w:val="left" w:pos="5103"/>
          <w:tab w:val="left" w:pos="5812"/>
          <w:tab w:val="left" w:pos="7088"/>
        </w:tabs>
        <w:spacing w:before="240" w:after="0" w:line="240" w:lineRule="auto"/>
        <w:jc w:val="both"/>
        <w:rPr>
          <w:rFonts w:cs="Arial"/>
          <w:b/>
          <w:sz w:val="28"/>
          <w:szCs w:val="28"/>
        </w:rPr>
      </w:pPr>
      <w:r w:rsidRPr="00DA5C52">
        <w:rPr>
          <w:rFonts w:cs="Arial"/>
          <w:b/>
          <w:sz w:val="28"/>
          <w:szCs w:val="28"/>
        </w:rPr>
        <w:t>Knowledge</w:t>
      </w:r>
      <w:r w:rsidR="00B2568D">
        <w:rPr>
          <w:rFonts w:cs="Arial"/>
          <w:b/>
          <w:sz w:val="28"/>
          <w:szCs w:val="28"/>
        </w:rPr>
        <w:t xml:space="preserve">, Skills and </w:t>
      </w:r>
      <w:r w:rsidRPr="00DA5C52">
        <w:rPr>
          <w:rFonts w:cs="Arial"/>
          <w:b/>
          <w:sz w:val="28"/>
          <w:szCs w:val="28"/>
        </w:rPr>
        <w:t>Experience</w:t>
      </w:r>
      <w:r w:rsidR="003A6246">
        <w:rPr>
          <w:rFonts w:cs="Arial"/>
          <w:b/>
          <w:sz w:val="28"/>
          <w:szCs w:val="28"/>
        </w:rPr>
        <w:t xml:space="preserve"> (Selection Criteria</w:t>
      </w:r>
      <w:r w:rsidR="00B2568D">
        <w:rPr>
          <w:rFonts w:cs="Arial"/>
          <w:b/>
          <w:sz w:val="28"/>
          <w:szCs w:val="28"/>
        </w:rPr>
        <w:t>)</w:t>
      </w:r>
    </w:p>
    <w:p w14:paraId="7F0EB306" w14:textId="77777777" w:rsidR="00FD1D9F" w:rsidRPr="00FD1D9F" w:rsidRDefault="00FD1D9F" w:rsidP="00FD1D9F">
      <w:pPr>
        <w:numPr>
          <w:ilvl w:val="0"/>
          <w:numId w:val="26"/>
        </w:numPr>
        <w:tabs>
          <w:tab w:val="clear" w:pos="2835"/>
        </w:tabs>
        <w:spacing w:line="240" w:lineRule="auto"/>
        <w:jc w:val="both"/>
        <w:rPr>
          <w:rFonts w:cs="Arial"/>
          <w:bCs/>
          <w:szCs w:val="24"/>
        </w:rPr>
      </w:pPr>
      <w:bookmarkStart w:id="1" w:name="_Hlk143780776"/>
      <w:r w:rsidRPr="00FD1D9F">
        <w:rPr>
          <w:rFonts w:cs="Arial"/>
          <w:bCs/>
          <w:szCs w:val="24"/>
        </w:rPr>
        <w:t xml:space="preserve">Well-developed knowledge and understanding of Commercial Fisheries management principles practices (or equivalent) and related issues.  </w:t>
      </w:r>
    </w:p>
    <w:bookmarkEnd w:id="1"/>
    <w:p w14:paraId="71F6F878" w14:textId="77777777" w:rsidR="00FD1D9F" w:rsidRPr="00FD1D9F" w:rsidRDefault="00FD1D9F" w:rsidP="00FD1D9F">
      <w:pPr>
        <w:numPr>
          <w:ilvl w:val="0"/>
          <w:numId w:val="26"/>
        </w:numPr>
        <w:tabs>
          <w:tab w:val="clear" w:pos="2835"/>
        </w:tabs>
        <w:spacing w:line="240" w:lineRule="auto"/>
        <w:jc w:val="both"/>
        <w:rPr>
          <w:rFonts w:cs="Arial"/>
          <w:bCs/>
          <w:szCs w:val="24"/>
        </w:rPr>
      </w:pPr>
      <w:r w:rsidRPr="00FD1D9F">
        <w:rPr>
          <w:rFonts w:cs="Arial"/>
          <w:bCs/>
          <w:szCs w:val="24"/>
        </w:rPr>
        <w:t>Knowledge and experience in audit and compliance procedures and reporting, including investigations, preparing offence documentation and the ability to assist in prosecution of offences in court.</w:t>
      </w:r>
    </w:p>
    <w:p w14:paraId="2AA70736" w14:textId="77777777" w:rsidR="00FD1D9F" w:rsidRPr="00FD1D9F" w:rsidRDefault="00FD1D9F" w:rsidP="00FD1D9F">
      <w:pPr>
        <w:numPr>
          <w:ilvl w:val="0"/>
          <w:numId w:val="26"/>
        </w:numPr>
        <w:tabs>
          <w:tab w:val="clear" w:pos="2835"/>
        </w:tabs>
        <w:spacing w:line="240" w:lineRule="auto"/>
        <w:jc w:val="both"/>
        <w:rPr>
          <w:rFonts w:cs="Arial"/>
          <w:bCs/>
          <w:szCs w:val="24"/>
        </w:rPr>
      </w:pPr>
      <w:r w:rsidRPr="00FD1D9F">
        <w:rPr>
          <w:rFonts w:cs="Arial"/>
          <w:bCs/>
          <w:szCs w:val="24"/>
        </w:rPr>
        <w:t xml:space="preserve">The capacity to provide leadership, </w:t>
      </w:r>
      <w:proofErr w:type="gramStart"/>
      <w:r w:rsidRPr="00FD1D9F">
        <w:rPr>
          <w:rFonts w:cs="Arial"/>
          <w:bCs/>
          <w:szCs w:val="24"/>
        </w:rPr>
        <w:t>instruction</w:t>
      </w:r>
      <w:proofErr w:type="gramEnd"/>
      <w:r w:rsidRPr="00FD1D9F">
        <w:rPr>
          <w:rFonts w:cs="Arial"/>
          <w:bCs/>
          <w:szCs w:val="24"/>
        </w:rPr>
        <w:t xml:space="preserve"> and guidance to less qualified or experienced associates and the ability to work as a member of a team.</w:t>
      </w:r>
    </w:p>
    <w:p w14:paraId="64CC6095" w14:textId="77777777" w:rsidR="00FD1D9F" w:rsidRPr="00FD1D9F" w:rsidRDefault="00FD1D9F" w:rsidP="00FD1D9F">
      <w:pPr>
        <w:numPr>
          <w:ilvl w:val="0"/>
          <w:numId w:val="26"/>
        </w:numPr>
        <w:tabs>
          <w:tab w:val="clear" w:pos="2835"/>
        </w:tabs>
        <w:spacing w:line="240" w:lineRule="auto"/>
        <w:jc w:val="both"/>
        <w:rPr>
          <w:rFonts w:cs="Arial"/>
          <w:bCs/>
          <w:szCs w:val="24"/>
        </w:rPr>
      </w:pPr>
      <w:r w:rsidRPr="00FD1D9F">
        <w:rPr>
          <w:rFonts w:cs="Arial"/>
          <w:bCs/>
          <w:szCs w:val="24"/>
        </w:rPr>
        <w:t xml:space="preserve">Well-developed interpersonal and communication skills demonstrating an ability to provide clear and authoritative oral and written advice, </w:t>
      </w:r>
      <w:proofErr w:type="gramStart"/>
      <w:r w:rsidRPr="00FD1D9F">
        <w:rPr>
          <w:rFonts w:cs="Arial"/>
          <w:bCs/>
          <w:szCs w:val="24"/>
        </w:rPr>
        <w:t>reports</w:t>
      </w:r>
      <w:proofErr w:type="gramEnd"/>
      <w:r w:rsidRPr="00FD1D9F">
        <w:rPr>
          <w:rFonts w:cs="Arial"/>
          <w:bCs/>
          <w:szCs w:val="24"/>
        </w:rPr>
        <w:t xml:space="preserve"> and recommendations for IFS activities. The ability to liaise effectively with specialists, senior staff and stakeholders and negotiate outcomes that meet specified requirements.</w:t>
      </w:r>
    </w:p>
    <w:p w14:paraId="0FA2164A" w14:textId="77777777" w:rsidR="00FD1D9F" w:rsidRPr="00FD1D9F" w:rsidRDefault="00FD1D9F" w:rsidP="00FD1D9F">
      <w:pPr>
        <w:numPr>
          <w:ilvl w:val="0"/>
          <w:numId w:val="26"/>
        </w:numPr>
        <w:tabs>
          <w:tab w:val="clear" w:pos="2835"/>
        </w:tabs>
        <w:spacing w:line="240" w:lineRule="auto"/>
        <w:jc w:val="both"/>
        <w:rPr>
          <w:rFonts w:cs="Arial"/>
          <w:bCs/>
          <w:szCs w:val="24"/>
        </w:rPr>
      </w:pPr>
      <w:r w:rsidRPr="00FD1D9F">
        <w:rPr>
          <w:rFonts w:cs="Arial"/>
          <w:bCs/>
          <w:szCs w:val="24"/>
        </w:rPr>
        <w:t>Proven ability to make informed decisions, recommendations and/or implement alternative methods of approach to provide operational solutions for program and service delivery requirements.</w:t>
      </w:r>
    </w:p>
    <w:p w14:paraId="583DC669" w14:textId="77777777" w:rsidR="00FD1D9F" w:rsidRPr="00FD1D9F" w:rsidRDefault="00FD1D9F" w:rsidP="00FD1D9F">
      <w:pPr>
        <w:numPr>
          <w:ilvl w:val="0"/>
          <w:numId w:val="26"/>
        </w:numPr>
        <w:tabs>
          <w:tab w:val="clear" w:pos="2835"/>
        </w:tabs>
        <w:spacing w:line="240" w:lineRule="auto"/>
        <w:jc w:val="both"/>
        <w:rPr>
          <w:rFonts w:cs="Arial"/>
          <w:bCs/>
          <w:szCs w:val="24"/>
        </w:rPr>
      </w:pPr>
      <w:r w:rsidRPr="00FD1D9F">
        <w:rPr>
          <w:rFonts w:cs="Arial"/>
          <w:bCs/>
          <w:szCs w:val="24"/>
        </w:rPr>
        <w:t xml:space="preserve">Well-developed organisational skills with a proven capacity to work autonomously, determine priorities and deal with competing demands within limited time frames. </w:t>
      </w:r>
    </w:p>
    <w:p w14:paraId="54F18675" w14:textId="77777777" w:rsidR="00FD1D9F" w:rsidRPr="00FD1D9F" w:rsidRDefault="00FD1D9F" w:rsidP="00FD1D9F">
      <w:pPr>
        <w:numPr>
          <w:ilvl w:val="0"/>
          <w:numId w:val="26"/>
        </w:numPr>
        <w:tabs>
          <w:tab w:val="clear" w:pos="2835"/>
        </w:tabs>
        <w:spacing w:line="240" w:lineRule="auto"/>
        <w:jc w:val="both"/>
        <w:rPr>
          <w:rFonts w:cs="Arial"/>
          <w:bCs/>
          <w:szCs w:val="24"/>
        </w:rPr>
      </w:pPr>
      <w:r w:rsidRPr="00FD1D9F">
        <w:rPr>
          <w:rFonts w:cs="Arial"/>
          <w:bCs/>
          <w:szCs w:val="24"/>
        </w:rPr>
        <w:t xml:space="preserve">Proven ability to exercise initiative, </w:t>
      </w:r>
      <w:proofErr w:type="gramStart"/>
      <w:r w:rsidRPr="00FD1D9F">
        <w:rPr>
          <w:rFonts w:cs="Arial"/>
          <w:bCs/>
          <w:szCs w:val="24"/>
        </w:rPr>
        <w:t>flexibility</w:t>
      </w:r>
      <w:proofErr w:type="gramEnd"/>
      <w:r w:rsidRPr="00FD1D9F">
        <w:rPr>
          <w:rFonts w:cs="Arial"/>
          <w:bCs/>
          <w:szCs w:val="24"/>
        </w:rPr>
        <w:t xml:space="preserve"> and creativity to meet complex operational challenge.</w:t>
      </w:r>
    </w:p>
    <w:p w14:paraId="4A7A958D" w14:textId="398D5AEC" w:rsidR="00B2568D" w:rsidRDefault="00B2568D" w:rsidP="00A12351">
      <w:pPr>
        <w:spacing w:before="240" w:line="240" w:lineRule="auto"/>
        <w:jc w:val="both"/>
        <w:rPr>
          <w:rFonts w:cs="Arial"/>
          <w:b/>
          <w:sz w:val="28"/>
          <w:szCs w:val="28"/>
        </w:rPr>
      </w:pPr>
      <w:r>
        <w:rPr>
          <w:rFonts w:cs="Arial"/>
          <w:b/>
          <w:sz w:val="28"/>
          <w:szCs w:val="28"/>
        </w:rPr>
        <w:lastRenderedPageBreak/>
        <w:t>Position Requirements</w:t>
      </w:r>
    </w:p>
    <w:p w14:paraId="27E6581B" w14:textId="26D7377E" w:rsidR="00B2568D" w:rsidRDefault="00B2568D" w:rsidP="00A12351">
      <w:pPr>
        <w:spacing w:before="240" w:line="240" w:lineRule="auto"/>
        <w:jc w:val="both"/>
        <w:rPr>
          <w:rFonts w:cs="Arial"/>
          <w:b/>
          <w:szCs w:val="24"/>
        </w:rPr>
      </w:pPr>
      <w:r w:rsidRPr="00B2568D">
        <w:rPr>
          <w:rFonts w:cs="Arial"/>
          <w:b/>
          <w:szCs w:val="24"/>
        </w:rPr>
        <w:t>Pre-employment</w:t>
      </w:r>
    </w:p>
    <w:p w14:paraId="52A30075" w14:textId="77777777" w:rsidR="00FD1D9F" w:rsidRDefault="00FD1D9F" w:rsidP="00FD1D9F">
      <w:pPr>
        <w:pStyle w:val="ListParagraph"/>
        <w:numPr>
          <w:ilvl w:val="0"/>
          <w:numId w:val="29"/>
        </w:numPr>
        <w:shd w:val="clear" w:color="auto" w:fill="FFFFFF"/>
        <w:tabs>
          <w:tab w:val="clear" w:pos="2835"/>
        </w:tabs>
        <w:spacing w:after="240" w:line="240" w:lineRule="auto"/>
        <w:ind w:left="360"/>
        <w:jc w:val="both"/>
        <w:rPr>
          <w:color w:val="000000"/>
        </w:rPr>
      </w:pPr>
      <w:bookmarkStart w:id="2" w:name="_Hlk143780964"/>
      <w:r w:rsidRPr="00FD1D9F">
        <w:rPr>
          <w:color w:val="000000"/>
        </w:rPr>
        <w:t xml:space="preserve">The Head of the State Service has determined that the person nominated for this position is to satisfy a pre-employment check before taking up the appointment, </w:t>
      </w:r>
      <w:proofErr w:type="gramStart"/>
      <w:r w:rsidRPr="00FD1D9F">
        <w:rPr>
          <w:color w:val="000000"/>
        </w:rPr>
        <w:t>promotion</w:t>
      </w:r>
      <w:proofErr w:type="gramEnd"/>
      <w:r w:rsidRPr="00FD1D9F">
        <w:rPr>
          <w:color w:val="000000"/>
        </w:rPr>
        <w:t xml:space="preserve"> or transfer.  </w:t>
      </w:r>
    </w:p>
    <w:p w14:paraId="0CE1C8C4" w14:textId="77777777" w:rsidR="00FD1D9F" w:rsidRDefault="00FD1D9F" w:rsidP="00FD1D9F">
      <w:pPr>
        <w:pStyle w:val="ListParagraph"/>
        <w:shd w:val="clear" w:color="auto" w:fill="FFFFFF"/>
        <w:tabs>
          <w:tab w:val="clear" w:pos="2835"/>
        </w:tabs>
        <w:spacing w:after="240" w:line="240" w:lineRule="auto"/>
        <w:ind w:left="360"/>
        <w:jc w:val="both"/>
        <w:rPr>
          <w:color w:val="000000"/>
        </w:rPr>
      </w:pPr>
    </w:p>
    <w:p w14:paraId="3C278FCA" w14:textId="4674F32C" w:rsidR="00FD1D9F" w:rsidRPr="00FD1D9F" w:rsidRDefault="00FD1D9F" w:rsidP="00FD1D9F">
      <w:pPr>
        <w:pStyle w:val="ListParagraph"/>
        <w:shd w:val="clear" w:color="auto" w:fill="FFFFFF"/>
        <w:tabs>
          <w:tab w:val="clear" w:pos="2835"/>
        </w:tabs>
        <w:spacing w:after="240" w:line="240" w:lineRule="auto"/>
        <w:ind w:left="360"/>
        <w:jc w:val="both"/>
        <w:rPr>
          <w:color w:val="000000"/>
        </w:rPr>
      </w:pPr>
      <w:r w:rsidRPr="00FD1D9F">
        <w:rPr>
          <w:color w:val="000000"/>
        </w:rPr>
        <w:t>The following checks are to be conducted:</w:t>
      </w:r>
    </w:p>
    <w:p w14:paraId="6A02DE71" w14:textId="77777777" w:rsidR="00FD1D9F" w:rsidRPr="00FD1D9F" w:rsidRDefault="00FD1D9F" w:rsidP="00FD1D9F">
      <w:pPr>
        <w:pStyle w:val="ListParagraph"/>
        <w:numPr>
          <w:ilvl w:val="0"/>
          <w:numId w:val="31"/>
        </w:numPr>
        <w:tabs>
          <w:tab w:val="clear" w:pos="2835"/>
        </w:tabs>
        <w:ind w:right="114"/>
        <w:jc w:val="both"/>
        <w:rPr>
          <w:rFonts w:cs="Arial"/>
        </w:rPr>
      </w:pPr>
      <w:r w:rsidRPr="00FD1D9F">
        <w:rPr>
          <w:rFonts w:cs="Arial"/>
        </w:rPr>
        <w:t>crimes of violence</w:t>
      </w:r>
    </w:p>
    <w:p w14:paraId="0B1C7C15" w14:textId="77777777" w:rsidR="00FD1D9F" w:rsidRPr="00FD1D9F" w:rsidRDefault="00FD1D9F" w:rsidP="00FD1D9F">
      <w:pPr>
        <w:pStyle w:val="ListParagraph"/>
        <w:numPr>
          <w:ilvl w:val="0"/>
          <w:numId w:val="31"/>
        </w:numPr>
        <w:tabs>
          <w:tab w:val="clear" w:pos="2835"/>
        </w:tabs>
        <w:ind w:right="114"/>
        <w:jc w:val="both"/>
        <w:rPr>
          <w:rFonts w:cs="Arial"/>
        </w:rPr>
      </w:pPr>
      <w:r w:rsidRPr="00FD1D9F">
        <w:rPr>
          <w:rFonts w:cs="Arial"/>
        </w:rPr>
        <w:t>sex related offences</w:t>
      </w:r>
    </w:p>
    <w:p w14:paraId="5ED0DBBD" w14:textId="77777777" w:rsidR="00FD1D9F" w:rsidRPr="00FD1D9F" w:rsidRDefault="00FD1D9F" w:rsidP="00FD1D9F">
      <w:pPr>
        <w:pStyle w:val="ListParagraph"/>
        <w:numPr>
          <w:ilvl w:val="0"/>
          <w:numId w:val="31"/>
        </w:numPr>
        <w:tabs>
          <w:tab w:val="clear" w:pos="2835"/>
        </w:tabs>
        <w:ind w:right="114"/>
        <w:jc w:val="both"/>
        <w:rPr>
          <w:rFonts w:cs="Arial"/>
        </w:rPr>
      </w:pPr>
      <w:r w:rsidRPr="00FD1D9F">
        <w:rPr>
          <w:rFonts w:cs="Arial"/>
        </w:rPr>
        <w:t>serious drug offences</w:t>
      </w:r>
    </w:p>
    <w:p w14:paraId="0D8ABEA6" w14:textId="77777777" w:rsidR="00FD1D9F" w:rsidRPr="00FD1D9F" w:rsidRDefault="00FD1D9F" w:rsidP="00FD1D9F">
      <w:pPr>
        <w:pStyle w:val="ListParagraph"/>
        <w:numPr>
          <w:ilvl w:val="0"/>
          <w:numId w:val="31"/>
        </w:numPr>
        <w:tabs>
          <w:tab w:val="clear" w:pos="2835"/>
        </w:tabs>
        <w:ind w:right="114"/>
        <w:jc w:val="both"/>
        <w:rPr>
          <w:rFonts w:cs="Arial"/>
        </w:rPr>
      </w:pPr>
      <w:r w:rsidRPr="00FD1D9F">
        <w:rPr>
          <w:rFonts w:cs="Arial"/>
        </w:rPr>
        <w:t>crimes involving dishonesty</w:t>
      </w:r>
    </w:p>
    <w:p w14:paraId="46387CE0" w14:textId="399F70E0" w:rsidR="00FD1D9F" w:rsidRPr="00FD1D9F" w:rsidRDefault="00FD1D9F" w:rsidP="00FD1D9F">
      <w:pPr>
        <w:pStyle w:val="ListParagraph"/>
        <w:numPr>
          <w:ilvl w:val="0"/>
          <w:numId w:val="31"/>
        </w:numPr>
        <w:tabs>
          <w:tab w:val="clear" w:pos="2835"/>
        </w:tabs>
        <w:ind w:right="114"/>
        <w:jc w:val="both"/>
        <w:rPr>
          <w:rFonts w:cs="Arial"/>
        </w:rPr>
      </w:pPr>
      <w:r w:rsidRPr="00FD1D9F">
        <w:rPr>
          <w:rFonts w:cs="Arial"/>
        </w:rPr>
        <w:t>serious traffic offences</w:t>
      </w:r>
    </w:p>
    <w:p w14:paraId="125D251B" w14:textId="535FDD3F" w:rsidR="00B2568D" w:rsidRPr="00FD1D9F" w:rsidRDefault="00FD1D9F" w:rsidP="00FD1D9F">
      <w:pPr>
        <w:pStyle w:val="BodyText3"/>
        <w:numPr>
          <w:ilvl w:val="0"/>
          <w:numId w:val="27"/>
        </w:numPr>
        <w:spacing w:after="0"/>
        <w:jc w:val="both"/>
        <w:rPr>
          <w:rFonts w:ascii="Gill Sans MT" w:hAnsi="Gill Sans MT" w:cs="Arial"/>
          <w:sz w:val="24"/>
          <w:szCs w:val="24"/>
        </w:rPr>
      </w:pPr>
      <w:r w:rsidRPr="00FD1D9F">
        <w:rPr>
          <w:rFonts w:ascii="Gill Sans MT" w:hAnsi="Gill Sans MT" w:cs="Arial"/>
          <w:sz w:val="24"/>
          <w:szCs w:val="24"/>
        </w:rPr>
        <w:t>Registration to “Work with Vulnerable People” as required under the Registration to Work with Vulnerable People Act 2013.</w:t>
      </w:r>
      <w:bookmarkEnd w:id="2"/>
    </w:p>
    <w:p w14:paraId="28E31F3A" w14:textId="5BC822A7" w:rsidR="00CD42F8" w:rsidRPr="00B2568D" w:rsidRDefault="00CD42F8" w:rsidP="00A12351">
      <w:pPr>
        <w:spacing w:before="240" w:line="240" w:lineRule="auto"/>
        <w:jc w:val="both"/>
        <w:rPr>
          <w:rFonts w:cs="Arial"/>
          <w:b/>
          <w:szCs w:val="24"/>
        </w:rPr>
      </w:pPr>
      <w:r w:rsidRPr="00B2568D">
        <w:rPr>
          <w:rFonts w:cs="Arial"/>
          <w:b/>
          <w:szCs w:val="24"/>
        </w:rPr>
        <w:t>Essential Requirements</w:t>
      </w:r>
    </w:p>
    <w:p w14:paraId="4AB55CC3" w14:textId="0D4273FB" w:rsidR="00FD1D9F" w:rsidRPr="00FD1D9F" w:rsidRDefault="00FD1D9F" w:rsidP="00FD1D9F">
      <w:pPr>
        <w:pStyle w:val="BodyText3"/>
        <w:numPr>
          <w:ilvl w:val="0"/>
          <w:numId w:val="27"/>
        </w:numPr>
        <w:spacing w:after="0"/>
        <w:jc w:val="both"/>
        <w:rPr>
          <w:rFonts w:ascii="Gill Sans MT" w:hAnsi="Gill Sans MT" w:cs="Arial"/>
          <w:sz w:val="24"/>
          <w:szCs w:val="24"/>
        </w:rPr>
      </w:pPr>
      <w:bookmarkStart w:id="3" w:name="_Hlk143781000"/>
      <w:r w:rsidRPr="00FD1D9F">
        <w:rPr>
          <w:rFonts w:ascii="Gill Sans MT" w:hAnsi="Gill Sans MT" w:cs="Arial"/>
          <w:sz w:val="24"/>
          <w:szCs w:val="24"/>
        </w:rPr>
        <w:t>A current motor vehicle driver’s licence.</w:t>
      </w:r>
      <w:bookmarkEnd w:id="3"/>
    </w:p>
    <w:p w14:paraId="28E31F3E" w14:textId="267752EF" w:rsidR="00CD42F8" w:rsidRPr="00B2568D" w:rsidRDefault="00CD42F8" w:rsidP="00FD1D9F">
      <w:pPr>
        <w:pStyle w:val="Headinglevel2"/>
        <w:spacing w:line="240" w:lineRule="auto"/>
        <w:jc w:val="both"/>
        <w:rPr>
          <w:rFonts w:ascii="Gill Sans MT" w:hAnsi="Gill Sans MT" w:cs="Arial"/>
          <w:color w:val="auto"/>
          <w:sz w:val="24"/>
        </w:rPr>
      </w:pPr>
      <w:r w:rsidRPr="00B2568D">
        <w:rPr>
          <w:rFonts w:ascii="Gill Sans MT" w:hAnsi="Gill Sans MT" w:cs="Arial"/>
          <w:color w:val="auto"/>
          <w:sz w:val="24"/>
        </w:rPr>
        <w:t>Desirable Qualifications and Requirements</w:t>
      </w:r>
    </w:p>
    <w:p w14:paraId="453B8723" w14:textId="574DAB39" w:rsidR="00FD1D9F" w:rsidRPr="00FD1D9F" w:rsidRDefault="00FD1D9F" w:rsidP="00FD1D9F">
      <w:pPr>
        <w:pStyle w:val="BodyText3"/>
        <w:numPr>
          <w:ilvl w:val="0"/>
          <w:numId w:val="27"/>
        </w:numPr>
        <w:spacing w:after="0"/>
        <w:jc w:val="both"/>
        <w:rPr>
          <w:rFonts w:ascii="Gill Sans MT" w:hAnsi="Gill Sans MT" w:cs="Arial"/>
          <w:sz w:val="24"/>
          <w:szCs w:val="24"/>
        </w:rPr>
      </w:pPr>
      <w:r w:rsidRPr="00FD1D9F">
        <w:rPr>
          <w:rFonts w:ascii="Gill Sans MT" w:hAnsi="Gill Sans MT" w:cs="Arial"/>
          <w:sz w:val="24"/>
          <w:szCs w:val="24"/>
        </w:rPr>
        <w:t>Certificate IV Statutory Government Investigation and Enforcement or equivalent.</w:t>
      </w:r>
    </w:p>
    <w:p w14:paraId="17BC2D13" w14:textId="77777777" w:rsidR="00FD1D9F" w:rsidRPr="00FD1D9F" w:rsidRDefault="00FD1D9F" w:rsidP="00FD1D9F">
      <w:pPr>
        <w:pStyle w:val="BodyText3"/>
        <w:numPr>
          <w:ilvl w:val="0"/>
          <w:numId w:val="27"/>
        </w:numPr>
        <w:spacing w:after="0"/>
        <w:jc w:val="both"/>
        <w:rPr>
          <w:rFonts w:ascii="Gill Sans MT" w:hAnsi="Gill Sans MT" w:cs="Arial"/>
          <w:sz w:val="24"/>
          <w:szCs w:val="24"/>
        </w:rPr>
      </w:pPr>
      <w:r w:rsidRPr="00FD1D9F">
        <w:rPr>
          <w:rFonts w:ascii="Gill Sans MT" w:hAnsi="Gill Sans MT" w:cs="Arial"/>
          <w:sz w:val="24"/>
          <w:szCs w:val="24"/>
        </w:rPr>
        <w:t xml:space="preserve">A </w:t>
      </w:r>
      <w:proofErr w:type="gramStart"/>
      <w:r w:rsidRPr="00FD1D9F">
        <w:rPr>
          <w:rFonts w:ascii="Gill Sans MT" w:hAnsi="Gill Sans MT" w:cs="Arial"/>
          <w:sz w:val="24"/>
          <w:szCs w:val="24"/>
        </w:rPr>
        <w:t>Bachelor</w:t>
      </w:r>
      <w:proofErr w:type="gramEnd"/>
      <w:r w:rsidRPr="00FD1D9F">
        <w:rPr>
          <w:rFonts w:ascii="Gill Sans MT" w:hAnsi="Gill Sans MT" w:cs="Arial"/>
          <w:sz w:val="24"/>
          <w:szCs w:val="24"/>
        </w:rPr>
        <w:t xml:space="preserve"> degree in Natural Resource Management or equivalent qualification, relevant to the duties to be undertaken, as provided by a university.</w:t>
      </w:r>
    </w:p>
    <w:p w14:paraId="2919DFD6" w14:textId="59AE8F15" w:rsidR="00FD1D9F" w:rsidRPr="00FD1D9F" w:rsidRDefault="00FD1D9F" w:rsidP="00FD1D9F">
      <w:pPr>
        <w:pStyle w:val="BodyText3"/>
        <w:numPr>
          <w:ilvl w:val="0"/>
          <w:numId w:val="27"/>
        </w:numPr>
        <w:spacing w:after="0"/>
        <w:jc w:val="both"/>
        <w:rPr>
          <w:rFonts w:ascii="Gill Sans MT" w:hAnsi="Gill Sans MT" w:cs="Arial"/>
          <w:sz w:val="24"/>
          <w:szCs w:val="24"/>
        </w:rPr>
      </w:pPr>
      <w:r w:rsidRPr="00FD1D9F">
        <w:rPr>
          <w:rFonts w:ascii="Gill Sans MT" w:hAnsi="Gill Sans MT" w:cs="Arial"/>
          <w:sz w:val="24"/>
          <w:szCs w:val="24"/>
        </w:rPr>
        <w:t>Experience with geographical information systems and collection of data in the field.</w:t>
      </w:r>
    </w:p>
    <w:p w14:paraId="60ACD57B" w14:textId="77777777" w:rsidR="00FD1D9F" w:rsidRPr="00FD1D9F" w:rsidRDefault="00FD1D9F" w:rsidP="00FD1D9F">
      <w:pPr>
        <w:pStyle w:val="BodyText3"/>
        <w:numPr>
          <w:ilvl w:val="0"/>
          <w:numId w:val="27"/>
        </w:numPr>
        <w:spacing w:after="0"/>
        <w:jc w:val="both"/>
        <w:rPr>
          <w:rFonts w:ascii="Gill Sans MT" w:hAnsi="Gill Sans MT" w:cs="Arial"/>
          <w:sz w:val="24"/>
          <w:szCs w:val="24"/>
        </w:rPr>
      </w:pPr>
      <w:r w:rsidRPr="00FD1D9F">
        <w:rPr>
          <w:rFonts w:ascii="Gill Sans MT" w:hAnsi="Gill Sans MT" w:cs="Arial"/>
          <w:sz w:val="24"/>
          <w:szCs w:val="24"/>
        </w:rPr>
        <w:t>2 years compliance experience or equivalent.</w:t>
      </w:r>
    </w:p>
    <w:p w14:paraId="6186A720" w14:textId="0C02824E" w:rsidR="00FD1D9F" w:rsidRPr="00FD1D9F" w:rsidRDefault="00FD1D9F" w:rsidP="00FD1D9F">
      <w:pPr>
        <w:pStyle w:val="BodyText3"/>
        <w:numPr>
          <w:ilvl w:val="0"/>
          <w:numId w:val="27"/>
        </w:numPr>
        <w:spacing w:after="0"/>
        <w:jc w:val="both"/>
        <w:rPr>
          <w:rFonts w:ascii="Gill Sans MT" w:hAnsi="Gill Sans MT" w:cs="Arial"/>
          <w:sz w:val="24"/>
          <w:szCs w:val="24"/>
        </w:rPr>
      </w:pPr>
      <w:r w:rsidRPr="00FD1D9F">
        <w:rPr>
          <w:rFonts w:ascii="Gill Sans MT" w:hAnsi="Gill Sans MT" w:cs="Arial"/>
          <w:sz w:val="24"/>
          <w:szCs w:val="24"/>
        </w:rPr>
        <w:t>A workplace Level 2 First Aid Certificate, or equivalent.</w:t>
      </w:r>
    </w:p>
    <w:p w14:paraId="15DE719B" w14:textId="587D745A" w:rsidR="00F53A56" w:rsidRPr="00FD1D9F" w:rsidRDefault="00F53A56" w:rsidP="00FD1D9F">
      <w:pPr>
        <w:tabs>
          <w:tab w:val="clear" w:pos="2835"/>
        </w:tabs>
        <w:spacing w:before="0" w:after="240"/>
        <w:rPr>
          <w:rFonts w:cs="Arial"/>
          <w:iCs/>
          <w:szCs w:val="24"/>
        </w:rPr>
      </w:pPr>
    </w:p>
    <w:p w14:paraId="281F7E7E" w14:textId="2250E8D0" w:rsidR="008B0AF3" w:rsidRPr="00B2568D" w:rsidRDefault="00B2568D" w:rsidP="00A12351">
      <w:pPr>
        <w:spacing w:line="240" w:lineRule="auto"/>
        <w:jc w:val="both"/>
        <w:rPr>
          <w:rFonts w:cs="Arial"/>
          <w:color w:val="000000"/>
          <w:sz w:val="28"/>
          <w:szCs w:val="28"/>
        </w:rPr>
      </w:pPr>
      <w:r w:rsidRPr="00B2568D">
        <w:rPr>
          <w:b/>
          <w:sz w:val="28"/>
          <w:szCs w:val="28"/>
        </w:rPr>
        <w:t>About Us</w:t>
      </w:r>
      <w:r w:rsidR="008B0AF3" w:rsidRPr="00B2568D">
        <w:rPr>
          <w:b/>
          <w:sz w:val="28"/>
          <w:szCs w:val="28"/>
        </w:rPr>
        <w:t xml:space="preserve"> </w:t>
      </w:r>
    </w:p>
    <w:p w14:paraId="78422882" w14:textId="77777777" w:rsidR="00AB5D50" w:rsidRPr="00AC157D" w:rsidRDefault="00AB5D50" w:rsidP="00AB5D50">
      <w:pPr>
        <w:spacing w:line="240" w:lineRule="auto"/>
        <w:jc w:val="both"/>
        <w:rPr>
          <w:rFonts w:cs="Arial"/>
          <w:color w:val="000000"/>
          <w:szCs w:val="24"/>
        </w:rPr>
      </w:pPr>
      <w:r w:rsidRPr="00AC157D">
        <w:rPr>
          <w:rFonts w:cs="Arial"/>
          <w:b/>
          <w:color w:val="000000"/>
          <w:szCs w:val="24"/>
        </w:rPr>
        <w:t>The Department of Natural Resources and Environment Tasmania (NRE Tas)</w:t>
      </w:r>
      <w:r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1D190E39" w14:textId="77777777" w:rsidR="00AB5D50" w:rsidRPr="00AC157D" w:rsidRDefault="00AB5D50" w:rsidP="00AB5D50">
      <w:pPr>
        <w:autoSpaceDE w:val="0"/>
        <w:autoSpaceDN w:val="0"/>
        <w:adjustRightInd w:val="0"/>
        <w:spacing w:after="240" w:line="240" w:lineRule="auto"/>
        <w:jc w:val="both"/>
        <w:rPr>
          <w:rFonts w:cs="Arial"/>
          <w:color w:val="000000"/>
          <w:szCs w:val="24"/>
        </w:rPr>
      </w:pPr>
      <w:r w:rsidRPr="00AC157D">
        <w:rPr>
          <w:rFonts w:cs="Arial"/>
          <w:color w:val="000000"/>
          <w:szCs w:val="24"/>
        </w:rPr>
        <w:t xml:space="preserve">Under Tasmania’s emergency management arrangements NRE Tas is the management authority (lead agency) for various aspects of the management of biosecurity emergencies (includes exotic animal, plant and marine disease and pest emergencies), fire in national parks and other reserves, </w:t>
      </w:r>
      <w:r>
        <w:rPr>
          <w:rFonts w:cs="Arial"/>
          <w:color w:val="000000"/>
          <w:szCs w:val="24"/>
        </w:rPr>
        <w:t xml:space="preserve">and </w:t>
      </w:r>
      <w:r w:rsidRPr="00AC157D">
        <w:rPr>
          <w:rFonts w:cs="Arial"/>
          <w:color w:val="000000"/>
          <w:szCs w:val="24"/>
        </w:rPr>
        <w:t>sea inundation from storm surge.  In regard to those types of emergency prevention, preparedness and response activities are core business of this agency and potentially may involve all staff in some way.</w:t>
      </w:r>
    </w:p>
    <w:p w14:paraId="65435215" w14:textId="77777777" w:rsidR="00AB5D50" w:rsidRPr="00AC157D" w:rsidRDefault="00AB5D50" w:rsidP="00AB5D50">
      <w:pPr>
        <w:spacing w:line="240" w:lineRule="auto"/>
        <w:jc w:val="both"/>
        <w:rPr>
          <w:rFonts w:cs="Arial"/>
          <w:color w:val="000000"/>
          <w:szCs w:val="24"/>
        </w:rPr>
      </w:pPr>
      <w:r w:rsidRPr="00AC157D">
        <w:rPr>
          <w:rFonts w:cs="Arial"/>
          <w:color w:val="000000"/>
          <w:szCs w:val="24"/>
        </w:rPr>
        <w:t xml:space="preserve">The Department’s website at </w:t>
      </w:r>
      <w:hyperlink r:id="rId11" w:history="1">
        <w:r w:rsidRPr="00AC157D">
          <w:rPr>
            <w:rStyle w:val="Hyperlink"/>
            <w:rFonts w:cs="Arial"/>
            <w:szCs w:val="24"/>
          </w:rPr>
          <w:t>www.nre.tas.gov.au</w:t>
        </w:r>
      </w:hyperlink>
      <w:r w:rsidRPr="00AC157D">
        <w:rPr>
          <w:rFonts w:cs="Arial"/>
          <w:color w:val="000000"/>
          <w:szCs w:val="24"/>
        </w:rPr>
        <w:t xml:space="preserve"> provides more information.</w:t>
      </w:r>
    </w:p>
    <w:p w14:paraId="28E31F46" w14:textId="77777777" w:rsidR="00DD1205" w:rsidRPr="00B2568D" w:rsidRDefault="00DD1205" w:rsidP="00A12351">
      <w:pPr>
        <w:pStyle w:val="Heading1"/>
        <w:spacing w:before="240" w:after="120" w:line="240" w:lineRule="auto"/>
        <w:jc w:val="both"/>
        <w:rPr>
          <w:rFonts w:cs="Arial"/>
          <w:b/>
          <w:sz w:val="28"/>
        </w:rPr>
      </w:pPr>
      <w:r w:rsidRPr="00B2568D">
        <w:rPr>
          <w:rFonts w:cs="Arial"/>
          <w:b/>
          <w:sz w:val="28"/>
        </w:rPr>
        <w:lastRenderedPageBreak/>
        <w:t>Working Environment</w:t>
      </w:r>
    </w:p>
    <w:p w14:paraId="28E31F47" w14:textId="77777777" w:rsidR="00DD1205" w:rsidRPr="00AC157D" w:rsidRDefault="00DD1205" w:rsidP="00FE4F02">
      <w:pPr>
        <w:pStyle w:val="Heading1"/>
        <w:spacing w:after="120" w:line="240" w:lineRule="auto"/>
        <w:jc w:val="both"/>
        <w:rPr>
          <w:rFonts w:cs="Arial"/>
          <w:sz w:val="24"/>
          <w:szCs w:val="24"/>
          <w:lang w:val="en-GB"/>
        </w:rPr>
      </w:pPr>
      <w:bookmarkStart w:id="4" w:name="OLE_LINK1"/>
      <w:r w:rsidRPr="00AC157D">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5DCA950" w14:textId="1BDF192C" w:rsidR="00FE4F02" w:rsidRPr="00AC157D" w:rsidRDefault="00104441" w:rsidP="00FE4F02">
      <w:pPr>
        <w:pStyle w:val="Heading1"/>
        <w:jc w:val="both"/>
        <w:rPr>
          <w:rFonts w:eastAsia="Times New Roman"/>
          <w:sz w:val="24"/>
          <w:szCs w:val="24"/>
          <w:lang w:val="en-GB"/>
        </w:rPr>
      </w:pPr>
      <w:r w:rsidRPr="00AC157D">
        <w:rPr>
          <w:rFonts w:eastAsia="Times New Roman"/>
          <w:sz w:val="24"/>
          <w:szCs w:val="24"/>
        </w:rPr>
        <w:t>NRE Tas</w:t>
      </w:r>
      <w:r w:rsidR="004707E8" w:rsidRPr="00AC157D">
        <w:rPr>
          <w:rFonts w:eastAsia="Calibri" w:cs="Arial"/>
          <w:color w:val="000000"/>
          <w:sz w:val="24"/>
          <w:szCs w:val="24"/>
        </w:rPr>
        <w:t xml:space="preserve"> </w:t>
      </w:r>
      <w:r w:rsidR="00FE4F02" w:rsidRPr="00AC157D">
        <w:rPr>
          <w:rFonts w:eastAsia="Times New Roman"/>
          <w:sz w:val="24"/>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8E31F48" w14:textId="6391493F" w:rsidR="00DD1205" w:rsidRPr="00AC157D" w:rsidRDefault="00DD1205" w:rsidP="00A12351">
      <w:pPr>
        <w:pStyle w:val="Heading1"/>
        <w:spacing w:before="120" w:after="120" w:line="240" w:lineRule="auto"/>
        <w:jc w:val="both"/>
        <w:rPr>
          <w:rFonts w:eastAsia="Calibri" w:cs="Arial"/>
          <w:color w:val="000000"/>
          <w:sz w:val="24"/>
          <w:szCs w:val="24"/>
        </w:rPr>
      </w:pPr>
      <w:r w:rsidRPr="00AC157D">
        <w:rPr>
          <w:rFonts w:eastAsia="Calibri" w:cs="Arial"/>
          <w:color w:val="000000"/>
          <w:sz w:val="24"/>
          <w:szCs w:val="24"/>
        </w:rPr>
        <w:t xml:space="preserve">There is a strong emphasis on building leadership capacity throughout </w:t>
      </w:r>
      <w:r w:rsidR="00104441" w:rsidRPr="00AC157D">
        <w:rPr>
          <w:rFonts w:eastAsia="Calibri" w:cs="Arial"/>
          <w:color w:val="000000"/>
          <w:sz w:val="24"/>
          <w:szCs w:val="24"/>
        </w:rPr>
        <w:t>NRE Tas</w:t>
      </w:r>
      <w:r w:rsidRPr="00AC157D">
        <w:rPr>
          <w:rFonts w:eastAsia="Calibri" w:cs="Arial"/>
          <w:color w:val="000000"/>
          <w:sz w:val="24"/>
          <w:szCs w:val="24"/>
        </w:rPr>
        <w:t>.</w:t>
      </w:r>
    </w:p>
    <w:p w14:paraId="28E31F49" w14:textId="77777777" w:rsidR="00DD1205" w:rsidRDefault="00DD1205" w:rsidP="00FE4F02">
      <w:pPr>
        <w:pStyle w:val="Heading1"/>
        <w:spacing w:after="240" w:line="240" w:lineRule="auto"/>
        <w:jc w:val="both"/>
        <w:rPr>
          <w:rFonts w:cs="Arial"/>
          <w:sz w:val="24"/>
          <w:szCs w:val="24"/>
        </w:rPr>
      </w:pPr>
      <w:r w:rsidRPr="00AC157D">
        <w:rPr>
          <w:rFonts w:cs="Arial"/>
          <w:sz w:val="24"/>
          <w:szCs w:val="24"/>
          <w:lang w:val="en-GB"/>
        </w:rPr>
        <w:t xml:space="preserve">The expected behaviours and performance of the Department’s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2" w:history="1">
        <w:r w:rsidRPr="00AC157D">
          <w:rPr>
            <w:rStyle w:val="Hyperlink"/>
            <w:rFonts w:cs="Arial"/>
            <w:sz w:val="24"/>
            <w:szCs w:val="24"/>
          </w:rPr>
          <w:t>www.dpac.tas.gov.au/divisions/ssmo</w:t>
        </w:r>
      </w:hyperlink>
      <w:r w:rsidRPr="00AC157D">
        <w:rPr>
          <w:rFonts w:cs="Arial"/>
          <w:sz w:val="24"/>
          <w:szCs w:val="24"/>
        </w:rPr>
        <w:t>.</w:t>
      </w:r>
      <w:bookmarkEnd w:id="4"/>
    </w:p>
    <w:p w14:paraId="334EEE76" w14:textId="38596408" w:rsidR="00FD1D9F" w:rsidRDefault="00FD1D9F" w:rsidP="00FD1D9F">
      <w:pPr>
        <w:pStyle w:val="Heading1"/>
        <w:jc w:val="both"/>
        <w:rPr>
          <w:rFonts w:eastAsia="Times New Roman"/>
          <w:sz w:val="24"/>
          <w:szCs w:val="24"/>
        </w:rPr>
      </w:pPr>
      <w:r w:rsidRPr="00FD1D9F">
        <w:rPr>
          <w:rFonts w:eastAsia="Times New Roman"/>
          <w:sz w:val="24"/>
          <w:szCs w:val="24"/>
        </w:rPr>
        <w:t xml:space="preserve">The IFS operates under the Inland Fisheries Act 1995, which provides for the appointment of a Director of Inland Fisheries and an Advisory Council that represents the values of other stakeholders in the freshwater environment.  The IFS is responsible for the management, control, protection, </w:t>
      </w:r>
      <w:proofErr w:type="gramStart"/>
      <w:r w:rsidRPr="00FD1D9F">
        <w:rPr>
          <w:rFonts w:eastAsia="Times New Roman"/>
          <w:sz w:val="24"/>
          <w:szCs w:val="24"/>
        </w:rPr>
        <w:t>development</w:t>
      </w:r>
      <w:proofErr w:type="gramEnd"/>
      <w:r w:rsidRPr="00FD1D9F">
        <w:rPr>
          <w:rFonts w:eastAsia="Times New Roman"/>
          <w:sz w:val="24"/>
          <w:szCs w:val="24"/>
        </w:rPr>
        <w:t xml:space="preserve"> and regulation of the salmon and freshwater fisheries of the State including recreational fishing, commercial fisheries, fish farming and the management and conservation of freshwater fauna. As a wild trout fishery, the Tasmanian fishery is unique by world standards and maintenance of that reputation is a primary objective. </w:t>
      </w:r>
    </w:p>
    <w:p w14:paraId="2AF738B5" w14:textId="470559B2" w:rsidR="00FD1D9F" w:rsidRDefault="00FD1D9F" w:rsidP="00FD1D9F">
      <w:pPr>
        <w:pStyle w:val="Heading1"/>
        <w:spacing w:before="120" w:after="120" w:line="240" w:lineRule="auto"/>
        <w:jc w:val="both"/>
        <w:rPr>
          <w:rFonts w:eastAsia="Calibri" w:cs="Arial"/>
          <w:color w:val="000000"/>
          <w:sz w:val="24"/>
          <w:szCs w:val="24"/>
        </w:rPr>
      </w:pPr>
      <w:r w:rsidRPr="00FD1D9F">
        <w:rPr>
          <w:rFonts w:eastAsia="Calibri" w:cs="Arial"/>
          <w:color w:val="000000"/>
          <w:sz w:val="24"/>
          <w:szCs w:val="24"/>
        </w:rPr>
        <w:t>The IFS is headquartered in New Norfolk and has a staff of approximately 20, including staff located at the Salmon Ponds, a historic hatchery located at Plenty which includes a museum of angling, an office at Ulverstone and at the Liawenee field station in the Central Highlands.</w:t>
      </w:r>
    </w:p>
    <w:p w14:paraId="2345C4BC" w14:textId="77777777" w:rsidR="00FD1D9F" w:rsidRDefault="00FD1D9F" w:rsidP="00FD1D9F">
      <w:pPr>
        <w:pStyle w:val="Heading1"/>
        <w:spacing w:before="240" w:after="120" w:line="240" w:lineRule="auto"/>
        <w:jc w:val="both"/>
        <w:rPr>
          <w:rFonts w:cs="Arial"/>
          <w:b/>
          <w:sz w:val="28"/>
        </w:rPr>
      </w:pPr>
      <w:r w:rsidRPr="00FD1D9F">
        <w:rPr>
          <w:rFonts w:cs="Arial"/>
          <w:b/>
          <w:sz w:val="28"/>
        </w:rPr>
        <w:t>Special Employment Conditions</w:t>
      </w:r>
    </w:p>
    <w:p w14:paraId="5B2719F0" w14:textId="77777777" w:rsidR="00FD1D9F" w:rsidRPr="00FD1D9F" w:rsidRDefault="00FD1D9F" w:rsidP="00FD1D9F">
      <w:pPr>
        <w:pStyle w:val="BodyText"/>
        <w:widowControl/>
        <w:numPr>
          <w:ilvl w:val="0"/>
          <w:numId w:val="11"/>
        </w:numPr>
        <w:autoSpaceDE/>
        <w:autoSpaceDN/>
        <w:spacing w:before="120" w:after="120"/>
        <w:ind w:left="714" w:hanging="357"/>
        <w:jc w:val="both"/>
        <w:rPr>
          <w:rFonts w:eastAsia="Times New Roman" w:cs="Arial"/>
          <w:lang w:val="en-GB"/>
        </w:rPr>
      </w:pPr>
      <w:r w:rsidRPr="00FD1D9F">
        <w:rPr>
          <w:rFonts w:eastAsia="Times New Roman" w:cs="Arial"/>
          <w:lang w:val="en-GB"/>
        </w:rPr>
        <w:t>Extensive intrastate travel will be required.</w:t>
      </w:r>
    </w:p>
    <w:p w14:paraId="061AE176" w14:textId="77777777" w:rsidR="00FD1D9F" w:rsidRPr="00FD1D9F" w:rsidRDefault="00FD1D9F" w:rsidP="00FD1D9F">
      <w:pPr>
        <w:pStyle w:val="BodyText"/>
        <w:widowControl/>
        <w:numPr>
          <w:ilvl w:val="0"/>
          <w:numId w:val="11"/>
        </w:numPr>
        <w:autoSpaceDE/>
        <w:autoSpaceDN/>
        <w:spacing w:before="120" w:after="120"/>
        <w:ind w:left="714" w:hanging="357"/>
        <w:jc w:val="both"/>
        <w:rPr>
          <w:rFonts w:eastAsia="Times New Roman" w:cs="Arial"/>
          <w:lang w:val="en-GB"/>
        </w:rPr>
      </w:pPr>
      <w:r w:rsidRPr="00FD1D9F">
        <w:rPr>
          <w:rFonts w:eastAsia="Times New Roman" w:cs="Arial"/>
          <w:lang w:val="en-GB"/>
        </w:rPr>
        <w:t xml:space="preserve">This position will require work outside normal office hours, including nights, </w:t>
      </w:r>
      <w:proofErr w:type="gramStart"/>
      <w:r w:rsidRPr="00FD1D9F">
        <w:rPr>
          <w:rFonts w:eastAsia="Times New Roman" w:cs="Arial"/>
          <w:lang w:val="en-GB"/>
        </w:rPr>
        <w:t>weekends</w:t>
      </w:r>
      <w:proofErr w:type="gramEnd"/>
      <w:r w:rsidRPr="00FD1D9F">
        <w:rPr>
          <w:rFonts w:eastAsia="Times New Roman" w:cs="Arial"/>
          <w:lang w:val="en-GB"/>
        </w:rPr>
        <w:t xml:space="preserve"> and public holidays, where necessary.</w:t>
      </w:r>
    </w:p>
    <w:p w14:paraId="219D0157" w14:textId="77777777" w:rsidR="00FD1D9F" w:rsidRPr="00FD1D9F" w:rsidRDefault="00FD1D9F" w:rsidP="00FD1D9F"/>
    <w:p w14:paraId="02877FFD" w14:textId="77777777" w:rsidR="00FD1D9F" w:rsidRPr="00FD1D9F" w:rsidRDefault="00FD1D9F" w:rsidP="00FD1D9F"/>
    <w:p w14:paraId="4EC7E4F5" w14:textId="77777777" w:rsidR="00FD1D9F" w:rsidRPr="00FD1D9F" w:rsidRDefault="00FD1D9F" w:rsidP="00FD1D9F"/>
    <w:sectPr w:rsidR="00FD1D9F" w:rsidRPr="00FD1D9F" w:rsidSect="00351B4D">
      <w:headerReference w:type="default" r:id="rId13"/>
      <w:footerReference w:type="default" r:id="rId14"/>
      <w:footerReference w:type="first" r:id="rId15"/>
      <w:pgSz w:w="11906" w:h="16838"/>
      <w:pgMar w:top="907"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942944" w14:textId="77777777" w:rsidR="0090503C" w:rsidRDefault="0090503C" w:rsidP="00BC49A5">
      <w:r>
        <w:separator/>
      </w:r>
    </w:p>
  </w:endnote>
  <w:endnote w:type="continuationSeparator" w:id="0">
    <w:p w14:paraId="689EF254" w14:textId="77777777" w:rsidR="0090503C" w:rsidRDefault="0090503C"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Light">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2294795"/>
      <w:docPartObj>
        <w:docPartGallery w:val="Page Numbers (Bottom of Page)"/>
        <w:docPartUnique/>
      </w:docPartObj>
    </w:sdtPr>
    <w:sdtEndPr>
      <w:rPr>
        <w:noProof/>
      </w:rPr>
    </w:sdtEndPr>
    <w:sdtContent>
      <w:p w14:paraId="7D94F08A" w14:textId="4DCD20E2" w:rsidR="008B0AF3" w:rsidRDefault="008B0AF3" w:rsidP="007F73E6">
        <w:pPr>
          <w:pStyle w:val="Footer"/>
          <w:tabs>
            <w:tab w:val="clear" w:pos="4513"/>
            <w:tab w:val="center" w:pos="5529"/>
          </w:tabs>
        </w:pPr>
      </w:p>
      <w:p w14:paraId="28E31F55" w14:textId="6CDA5121" w:rsidR="007F73E6" w:rsidRDefault="00AC0A6D" w:rsidP="007F73E6">
        <w:pPr>
          <w:pStyle w:val="Footer"/>
          <w:tabs>
            <w:tab w:val="clear" w:pos="4513"/>
            <w:tab w:val="center" w:pos="5529"/>
          </w:tabs>
        </w:pPr>
        <w:r w:rsidRPr="00B2568D">
          <w:rPr>
            <w:szCs w:val="24"/>
          </w:rPr>
          <w:t xml:space="preserve">Department of </w:t>
        </w:r>
        <w:r w:rsidR="008B0AF3" w:rsidRPr="00B2568D">
          <w:rPr>
            <w:szCs w:val="24"/>
          </w:rPr>
          <w:t>Natural Resources and Environment Tasmania</w:t>
        </w:r>
        <w:r w:rsidR="007F73E6">
          <w:tab/>
        </w:r>
        <w:r w:rsidR="007F73E6">
          <w:fldChar w:fldCharType="begin"/>
        </w:r>
        <w:r w:rsidR="007F73E6">
          <w:instrText xml:space="preserve"> PAGE   \* MERGEFORMAT </w:instrText>
        </w:r>
        <w:r w:rsidR="007F73E6">
          <w:fldChar w:fldCharType="separate"/>
        </w:r>
        <w:r w:rsidR="00771662">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31F56" w14:textId="4EFCE6BD" w:rsidR="00642E5D" w:rsidRDefault="00BA4EC6" w:rsidP="00E42668">
    <w:pPr>
      <w:pStyle w:val="Footer"/>
      <w:rPr>
        <w:noProof/>
        <w:lang w:eastAsia="en-AU"/>
      </w:rPr>
    </w:pPr>
    <w:r>
      <w:rPr>
        <w:noProof/>
        <w:lang w:eastAsia="en-AU"/>
      </w:rPr>
      <mc:AlternateContent>
        <mc:Choice Requires="wpg">
          <w:drawing>
            <wp:anchor distT="0" distB="0" distL="114300" distR="114300" simplePos="0" relativeHeight="251659264" behindDoc="0" locked="0" layoutInCell="1" allowOverlap="1" wp14:anchorId="33E87149" wp14:editId="504A431F">
              <wp:simplePos x="0" y="0"/>
              <wp:positionH relativeFrom="page">
                <wp:posOffset>47708</wp:posOffset>
              </wp:positionH>
              <wp:positionV relativeFrom="paragraph">
                <wp:posOffset>-144835</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F37071C" id="Group 1" o:spid="_x0000_s1026" alt="Title: Decorative Tasmanian Government - Description: Decorative Tasmanian Government" style="position:absolute;margin-left:3.75pt;margin-top:-11.4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&#1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p>
  <w:p w14:paraId="0EF2ADDC" w14:textId="63919784" w:rsidR="00C43CCC" w:rsidRDefault="00BA4EC6" w:rsidP="00E42668">
    <w:pPr>
      <w:pStyle w:val="Footer"/>
    </w:pPr>
    <w:r w:rsidRPr="00BA4EC6">
      <w:t>Department of Natural Resources and Environment Tasmania</w:t>
    </w:r>
  </w:p>
  <w:p w14:paraId="636E893A" w14:textId="0C565042" w:rsidR="007F65DC" w:rsidRPr="007F65DC" w:rsidRDefault="007F65DC" w:rsidP="00E42668">
    <w:pPr>
      <w:pStyle w:val="Footer"/>
      <w:rPr>
        <w:sz w:val="18"/>
        <w:szCs w:val="18"/>
      </w:rPr>
    </w:pPr>
    <w:r w:rsidRPr="007F65DC">
      <w:rPr>
        <w:sz w:val="18"/>
        <w:szCs w:val="18"/>
      </w:rPr>
      <w:t>Revision Date</w:t>
    </w:r>
    <w:r w:rsidR="00FD1D9F">
      <w:rPr>
        <w:sz w:val="18"/>
        <w:szCs w:val="18"/>
      </w:rPr>
      <w:t>: 4 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118C80" w14:textId="77777777" w:rsidR="0090503C" w:rsidRDefault="0090503C" w:rsidP="00BC49A5">
      <w:r>
        <w:separator/>
      </w:r>
    </w:p>
  </w:footnote>
  <w:footnote w:type="continuationSeparator" w:id="0">
    <w:p w14:paraId="214983B7" w14:textId="77777777" w:rsidR="0090503C" w:rsidRDefault="0090503C"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31F54" w14:textId="5C123E5E" w:rsidR="00EB220A" w:rsidRPr="00EB220A" w:rsidRDefault="00EB220A" w:rsidP="000436F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 w15:restartNumberingAfterBreak="0">
    <w:nsid w:val="101B02E0"/>
    <w:multiLevelType w:val="hybridMultilevel"/>
    <w:tmpl w:val="FF9EDB2C"/>
    <w:lvl w:ilvl="0" w:tplc="0C090019">
      <w:start w:val="1"/>
      <w:numFmt w:val="lowerLetter"/>
      <w:lvlText w:val="%1."/>
      <w:lvlJc w:val="left"/>
      <w:pPr>
        <w:ind w:left="927" w:hanging="360"/>
      </w:pPr>
      <w:rPr>
        <w:rFont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 w15:restartNumberingAfterBreak="0">
    <w:nsid w:val="275E772E"/>
    <w:multiLevelType w:val="hybridMultilevel"/>
    <w:tmpl w:val="4D5AF9A4"/>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3"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3CB06574"/>
    <w:multiLevelType w:val="hybridMultilevel"/>
    <w:tmpl w:val="34E0D502"/>
    <w:lvl w:ilvl="0" w:tplc="27565D8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D646B53"/>
    <w:multiLevelType w:val="hybridMultilevel"/>
    <w:tmpl w:val="72A2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27C5644"/>
    <w:multiLevelType w:val="hybridMultilevel"/>
    <w:tmpl w:val="7458F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FB049F"/>
    <w:multiLevelType w:val="hybridMultilevel"/>
    <w:tmpl w:val="C9B00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9F190A"/>
    <w:multiLevelType w:val="hybridMultilevel"/>
    <w:tmpl w:val="8CF8692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5153D6E"/>
    <w:multiLevelType w:val="hybridMultilevel"/>
    <w:tmpl w:val="79E6FD72"/>
    <w:lvl w:ilvl="0" w:tplc="893892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9" w15:restartNumberingAfterBreak="0">
    <w:nsid w:val="579256A3"/>
    <w:multiLevelType w:val="hybridMultilevel"/>
    <w:tmpl w:val="4C2A5BF4"/>
    <w:lvl w:ilvl="0" w:tplc="0C090001">
      <w:start w:val="1"/>
      <w:numFmt w:val="bullet"/>
      <w:lvlText w:val=""/>
      <w:lvlJc w:val="left"/>
      <w:pPr>
        <w:ind w:left="-708" w:hanging="360"/>
      </w:pPr>
      <w:rPr>
        <w:rFonts w:ascii="Symbol" w:hAnsi="Symbol" w:hint="default"/>
      </w:rPr>
    </w:lvl>
    <w:lvl w:ilvl="1" w:tplc="0C090003" w:tentative="1">
      <w:start w:val="1"/>
      <w:numFmt w:val="bullet"/>
      <w:lvlText w:val="o"/>
      <w:lvlJc w:val="left"/>
      <w:pPr>
        <w:ind w:left="12" w:hanging="360"/>
      </w:pPr>
      <w:rPr>
        <w:rFonts w:ascii="Courier New" w:hAnsi="Courier New" w:cs="Courier New" w:hint="default"/>
      </w:rPr>
    </w:lvl>
    <w:lvl w:ilvl="2" w:tplc="0C090005" w:tentative="1">
      <w:start w:val="1"/>
      <w:numFmt w:val="bullet"/>
      <w:lvlText w:val=""/>
      <w:lvlJc w:val="left"/>
      <w:pPr>
        <w:ind w:left="732" w:hanging="360"/>
      </w:pPr>
      <w:rPr>
        <w:rFonts w:ascii="Wingdings" w:hAnsi="Wingdings" w:hint="default"/>
      </w:rPr>
    </w:lvl>
    <w:lvl w:ilvl="3" w:tplc="0C090001" w:tentative="1">
      <w:start w:val="1"/>
      <w:numFmt w:val="bullet"/>
      <w:lvlText w:val=""/>
      <w:lvlJc w:val="left"/>
      <w:pPr>
        <w:ind w:left="1452" w:hanging="360"/>
      </w:pPr>
      <w:rPr>
        <w:rFonts w:ascii="Symbol" w:hAnsi="Symbol" w:hint="default"/>
      </w:rPr>
    </w:lvl>
    <w:lvl w:ilvl="4" w:tplc="0C090003" w:tentative="1">
      <w:start w:val="1"/>
      <w:numFmt w:val="bullet"/>
      <w:lvlText w:val="o"/>
      <w:lvlJc w:val="left"/>
      <w:pPr>
        <w:ind w:left="2172" w:hanging="360"/>
      </w:pPr>
      <w:rPr>
        <w:rFonts w:ascii="Courier New" w:hAnsi="Courier New" w:cs="Courier New" w:hint="default"/>
      </w:rPr>
    </w:lvl>
    <w:lvl w:ilvl="5" w:tplc="0C090005" w:tentative="1">
      <w:start w:val="1"/>
      <w:numFmt w:val="bullet"/>
      <w:lvlText w:val=""/>
      <w:lvlJc w:val="left"/>
      <w:pPr>
        <w:ind w:left="2892" w:hanging="360"/>
      </w:pPr>
      <w:rPr>
        <w:rFonts w:ascii="Wingdings" w:hAnsi="Wingdings" w:hint="default"/>
      </w:rPr>
    </w:lvl>
    <w:lvl w:ilvl="6" w:tplc="0C090001" w:tentative="1">
      <w:start w:val="1"/>
      <w:numFmt w:val="bullet"/>
      <w:lvlText w:val=""/>
      <w:lvlJc w:val="left"/>
      <w:pPr>
        <w:ind w:left="3612" w:hanging="360"/>
      </w:pPr>
      <w:rPr>
        <w:rFonts w:ascii="Symbol" w:hAnsi="Symbol" w:hint="default"/>
      </w:rPr>
    </w:lvl>
    <w:lvl w:ilvl="7" w:tplc="0C090003" w:tentative="1">
      <w:start w:val="1"/>
      <w:numFmt w:val="bullet"/>
      <w:lvlText w:val="o"/>
      <w:lvlJc w:val="left"/>
      <w:pPr>
        <w:ind w:left="4332" w:hanging="360"/>
      </w:pPr>
      <w:rPr>
        <w:rFonts w:ascii="Courier New" w:hAnsi="Courier New" w:cs="Courier New" w:hint="default"/>
      </w:rPr>
    </w:lvl>
    <w:lvl w:ilvl="8" w:tplc="0C090005" w:tentative="1">
      <w:start w:val="1"/>
      <w:numFmt w:val="bullet"/>
      <w:lvlText w:val=""/>
      <w:lvlJc w:val="left"/>
      <w:pPr>
        <w:ind w:left="5052" w:hanging="360"/>
      </w:pPr>
      <w:rPr>
        <w:rFonts w:ascii="Wingdings" w:hAnsi="Wingdings" w:hint="default"/>
      </w:rPr>
    </w:lvl>
  </w:abstractNum>
  <w:abstractNum w:abstractNumId="20"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DC75E8A"/>
    <w:multiLevelType w:val="hybridMultilevel"/>
    <w:tmpl w:val="21C6FF08"/>
    <w:lvl w:ilvl="0" w:tplc="A1B654C4">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F6B6A2"/>
    <w:multiLevelType w:val="hybridMultilevel"/>
    <w:tmpl w:val="7BAE69D4"/>
    <w:lvl w:ilvl="0" w:tplc="50F2D128">
      <w:numFmt w:val="bullet"/>
      <w:lvlText w:val=""/>
      <w:lvlJc w:val="left"/>
      <w:pPr>
        <w:ind w:left="360" w:hanging="360"/>
      </w:pPr>
      <w:rPr>
        <w:rFonts w:ascii="Symbol" w:hAnsi="Symbol" w:hint="default"/>
      </w:rPr>
    </w:lvl>
    <w:lvl w:ilvl="1" w:tplc="AB14C618">
      <w:start w:val="1"/>
      <w:numFmt w:val="bullet"/>
      <w:lvlText w:val="o"/>
      <w:lvlJc w:val="left"/>
      <w:pPr>
        <w:ind w:left="1080" w:hanging="360"/>
      </w:pPr>
      <w:rPr>
        <w:rFonts w:ascii="Courier New" w:hAnsi="Courier New" w:hint="default"/>
      </w:rPr>
    </w:lvl>
    <w:lvl w:ilvl="2" w:tplc="39028E8A">
      <w:start w:val="1"/>
      <w:numFmt w:val="bullet"/>
      <w:lvlText w:val=""/>
      <w:lvlJc w:val="left"/>
      <w:pPr>
        <w:ind w:left="1800" w:hanging="360"/>
      </w:pPr>
      <w:rPr>
        <w:rFonts w:ascii="Wingdings" w:hAnsi="Wingdings" w:hint="default"/>
      </w:rPr>
    </w:lvl>
    <w:lvl w:ilvl="3" w:tplc="C63A44E4">
      <w:start w:val="1"/>
      <w:numFmt w:val="bullet"/>
      <w:lvlText w:val=""/>
      <w:lvlJc w:val="left"/>
      <w:pPr>
        <w:ind w:left="2520" w:hanging="360"/>
      </w:pPr>
      <w:rPr>
        <w:rFonts w:ascii="Symbol" w:hAnsi="Symbol" w:hint="default"/>
      </w:rPr>
    </w:lvl>
    <w:lvl w:ilvl="4" w:tplc="559EEEA8">
      <w:start w:val="1"/>
      <w:numFmt w:val="bullet"/>
      <w:lvlText w:val="o"/>
      <w:lvlJc w:val="left"/>
      <w:pPr>
        <w:ind w:left="3240" w:hanging="360"/>
      </w:pPr>
      <w:rPr>
        <w:rFonts w:ascii="Courier New" w:hAnsi="Courier New" w:hint="default"/>
      </w:rPr>
    </w:lvl>
    <w:lvl w:ilvl="5" w:tplc="597EC386">
      <w:start w:val="1"/>
      <w:numFmt w:val="bullet"/>
      <w:lvlText w:val=""/>
      <w:lvlJc w:val="left"/>
      <w:pPr>
        <w:ind w:left="3960" w:hanging="360"/>
      </w:pPr>
      <w:rPr>
        <w:rFonts w:ascii="Wingdings" w:hAnsi="Wingdings" w:hint="default"/>
      </w:rPr>
    </w:lvl>
    <w:lvl w:ilvl="6" w:tplc="9984FEDA">
      <w:start w:val="1"/>
      <w:numFmt w:val="bullet"/>
      <w:lvlText w:val=""/>
      <w:lvlJc w:val="left"/>
      <w:pPr>
        <w:ind w:left="4680" w:hanging="360"/>
      </w:pPr>
      <w:rPr>
        <w:rFonts w:ascii="Symbol" w:hAnsi="Symbol" w:hint="default"/>
      </w:rPr>
    </w:lvl>
    <w:lvl w:ilvl="7" w:tplc="AA5E8B5E">
      <w:start w:val="1"/>
      <w:numFmt w:val="bullet"/>
      <w:lvlText w:val="o"/>
      <w:lvlJc w:val="left"/>
      <w:pPr>
        <w:ind w:left="5400" w:hanging="360"/>
      </w:pPr>
      <w:rPr>
        <w:rFonts w:ascii="Courier New" w:hAnsi="Courier New" w:hint="default"/>
      </w:rPr>
    </w:lvl>
    <w:lvl w:ilvl="8" w:tplc="FD183870">
      <w:start w:val="1"/>
      <w:numFmt w:val="bullet"/>
      <w:lvlText w:val=""/>
      <w:lvlJc w:val="left"/>
      <w:pPr>
        <w:ind w:left="6120" w:hanging="360"/>
      </w:pPr>
      <w:rPr>
        <w:rFonts w:ascii="Wingdings" w:hAnsi="Wingdings" w:hint="default"/>
      </w:rPr>
    </w:lvl>
  </w:abstractNum>
  <w:abstractNum w:abstractNumId="24"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72002B0F"/>
    <w:multiLevelType w:val="hybridMultilevel"/>
    <w:tmpl w:val="4E28A7A2"/>
    <w:lvl w:ilvl="0" w:tplc="A1B654C4">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784073B6"/>
    <w:multiLevelType w:val="hybridMultilevel"/>
    <w:tmpl w:val="D1763FD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D4C2D7C"/>
    <w:multiLevelType w:val="hybridMultilevel"/>
    <w:tmpl w:val="F3F0DD1E"/>
    <w:lvl w:ilvl="0" w:tplc="5B8EC49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E7F1CF3"/>
    <w:multiLevelType w:val="hybridMultilevel"/>
    <w:tmpl w:val="7638B3A2"/>
    <w:lvl w:ilvl="0" w:tplc="0C090017">
      <w:start w:val="1"/>
      <w:numFmt w:val="lowerLetter"/>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9" w15:restartNumberingAfterBreak="0">
    <w:nsid w:val="7F652551"/>
    <w:multiLevelType w:val="hybridMultilevel"/>
    <w:tmpl w:val="AFDE7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96448149">
    <w:abstractNumId w:val="20"/>
  </w:num>
  <w:num w:numId="2" w16cid:durableId="1041440414">
    <w:abstractNumId w:val="11"/>
  </w:num>
  <w:num w:numId="3" w16cid:durableId="1561598209">
    <w:abstractNumId w:val="15"/>
  </w:num>
  <w:num w:numId="4" w16cid:durableId="351030260">
    <w:abstractNumId w:val="4"/>
  </w:num>
  <w:num w:numId="5" w16cid:durableId="318853738">
    <w:abstractNumId w:val="10"/>
  </w:num>
  <w:num w:numId="6" w16cid:durableId="402681380">
    <w:abstractNumId w:val="13"/>
  </w:num>
  <w:num w:numId="7" w16cid:durableId="1949581888">
    <w:abstractNumId w:val="3"/>
  </w:num>
  <w:num w:numId="8" w16cid:durableId="575240645">
    <w:abstractNumId w:val="14"/>
  </w:num>
  <w:num w:numId="9" w16cid:durableId="119330396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0416317">
    <w:abstractNumId w:val="5"/>
  </w:num>
  <w:num w:numId="11" w16cid:durableId="834028816">
    <w:abstractNumId w:val="19"/>
  </w:num>
  <w:num w:numId="12" w16cid:durableId="2034769250">
    <w:abstractNumId w:val="8"/>
  </w:num>
  <w:num w:numId="13" w16cid:durableId="20404742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41476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2090468">
    <w:abstractNumId w:val="0"/>
  </w:num>
  <w:num w:numId="16" w16cid:durableId="1747338479">
    <w:abstractNumId w:val="18"/>
  </w:num>
  <w:num w:numId="17" w16cid:durableId="343020581">
    <w:abstractNumId w:val="12"/>
  </w:num>
  <w:num w:numId="18" w16cid:durableId="1351450319">
    <w:abstractNumId w:val="26"/>
  </w:num>
  <w:num w:numId="19" w16cid:durableId="1107771074">
    <w:abstractNumId w:val="9"/>
  </w:num>
  <w:num w:numId="20" w16cid:durableId="123427276">
    <w:abstractNumId w:val="17"/>
  </w:num>
  <w:num w:numId="21" w16cid:durableId="2075618095">
    <w:abstractNumId w:val="21"/>
  </w:num>
  <w:num w:numId="22" w16cid:durableId="1227645867">
    <w:abstractNumId w:val="29"/>
  </w:num>
  <w:num w:numId="23" w16cid:durableId="738485155">
    <w:abstractNumId w:val="27"/>
  </w:num>
  <w:num w:numId="24" w16cid:durableId="2044088629">
    <w:abstractNumId w:val="25"/>
  </w:num>
  <w:num w:numId="25" w16cid:durableId="1609237688">
    <w:abstractNumId w:val="6"/>
  </w:num>
  <w:num w:numId="26" w16cid:durableId="643773727">
    <w:abstractNumId w:val="16"/>
  </w:num>
  <w:num w:numId="27" w16cid:durableId="295380694">
    <w:abstractNumId w:val="23"/>
  </w:num>
  <w:num w:numId="28" w16cid:durableId="2133359963">
    <w:abstractNumId w:val="2"/>
  </w:num>
  <w:num w:numId="29" w16cid:durableId="1581676069">
    <w:abstractNumId w:val="7"/>
  </w:num>
  <w:num w:numId="30" w16cid:durableId="2002073346">
    <w:abstractNumId w:val="1"/>
  </w:num>
  <w:num w:numId="31" w16cid:durableId="144284459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85651"/>
    <w:rsid w:val="000A687B"/>
    <w:rsid w:val="000C63C9"/>
    <w:rsid w:val="000F204A"/>
    <w:rsid w:val="00104441"/>
    <w:rsid w:val="001165AA"/>
    <w:rsid w:val="0016305A"/>
    <w:rsid w:val="00185A95"/>
    <w:rsid w:val="00185BDA"/>
    <w:rsid w:val="00192887"/>
    <w:rsid w:val="001947A1"/>
    <w:rsid w:val="001963E4"/>
    <w:rsid w:val="001C06F8"/>
    <w:rsid w:val="001E70C1"/>
    <w:rsid w:val="001E7B7E"/>
    <w:rsid w:val="00204218"/>
    <w:rsid w:val="002533F2"/>
    <w:rsid w:val="00256B0A"/>
    <w:rsid w:val="00263E12"/>
    <w:rsid w:val="002831BF"/>
    <w:rsid w:val="00287BE7"/>
    <w:rsid w:val="002A0C2C"/>
    <w:rsid w:val="002A584C"/>
    <w:rsid w:val="002B5214"/>
    <w:rsid w:val="002B641B"/>
    <w:rsid w:val="003058D6"/>
    <w:rsid w:val="00331842"/>
    <w:rsid w:val="00335B23"/>
    <w:rsid w:val="003420FF"/>
    <w:rsid w:val="00351B4D"/>
    <w:rsid w:val="003669A2"/>
    <w:rsid w:val="00371F59"/>
    <w:rsid w:val="00391075"/>
    <w:rsid w:val="003951E9"/>
    <w:rsid w:val="003A6246"/>
    <w:rsid w:val="003B0B94"/>
    <w:rsid w:val="003C5DE2"/>
    <w:rsid w:val="003E4A5D"/>
    <w:rsid w:val="003F442E"/>
    <w:rsid w:val="003F7D4A"/>
    <w:rsid w:val="00411FA3"/>
    <w:rsid w:val="00417933"/>
    <w:rsid w:val="004707E8"/>
    <w:rsid w:val="00474FDD"/>
    <w:rsid w:val="00480850"/>
    <w:rsid w:val="00485CA0"/>
    <w:rsid w:val="00486C56"/>
    <w:rsid w:val="00490402"/>
    <w:rsid w:val="004F2DAF"/>
    <w:rsid w:val="004F41AE"/>
    <w:rsid w:val="005352DE"/>
    <w:rsid w:val="00542542"/>
    <w:rsid w:val="00543CF9"/>
    <w:rsid w:val="00547824"/>
    <w:rsid w:val="00556E31"/>
    <w:rsid w:val="005601E2"/>
    <w:rsid w:val="005D5969"/>
    <w:rsid w:val="005F27AA"/>
    <w:rsid w:val="00600395"/>
    <w:rsid w:val="00613C54"/>
    <w:rsid w:val="00642E5D"/>
    <w:rsid w:val="00655B5F"/>
    <w:rsid w:val="00685E09"/>
    <w:rsid w:val="006A6A88"/>
    <w:rsid w:val="006C547E"/>
    <w:rsid w:val="006D23E1"/>
    <w:rsid w:val="006D2B77"/>
    <w:rsid w:val="006D2F75"/>
    <w:rsid w:val="006F2AF5"/>
    <w:rsid w:val="006F6850"/>
    <w:rsid w:val="00710239"/>
    <w:rsid w:val="00715E5A"/>
    <w:rsid w:val="00717007"/>
    <w:rsid w:val="00725B28"/>
    <w:rsid w:val="0074023A"/>
    <w:rsid w:val="00771662"/>
    <w:rsid w:val="0079487D"/>
    <w:rsid w:val="007C2B83"/>
    <w:rsid w:val="007C6A47"/>
    <w:rsid w:val="007E7D43"/>
    <w:rsid w:val="007F65DC"/>
    <w:rsid w:val="007F73E6"/>
    <w:rsid w:val="0085499D"/>
    <w:rsid w:val="00855A41"/>
    <w:rsid w:val="008732A5"/>
    <w:rsid w:val="0089060C"/>
    <w:rsid w:val="008A422F"/>
    <w:rsid w:val="008B0AF3"/>
    <w:rsid w:val="008F1AEF"/>
    <w:rsid w:val="008F3009"/>
    <w:rsid w:val="00900182"/>
    <w:rsid w:val="0090503C"/>
    <w:rsid w:val="0091057A"/>
    <w:rsid w:val="0093612C"/>
    <w:rsid w:val="00965A0F"/>
    <w:rsid w:val="00997371"/>
    <w:rsid w:val="009A0473"/>
    <w:rsid w:val="009A65F9"/>
    <w:rsid w:val="009B257D"/>
    <w:rsid w:val="009B4518"/>
    <w:rsid w:val="009D522C"/>
    <w:rsid w:val="009E18B9"/>
    <w:rsid w:val="00A04D5D"/>
    <w:rsid w:val="00A12351"/>
    <w:rsid w:val="00A27736"/>
    <w:rsid w:val="00A44F84"/>
    <w:rsid w:val="00A4574A"/>
    <w:rsid w:val="00A55DB7"/>
    <w:rsid w:val="00A7577E"/>
    <w:rsid w:val="00A83370"/>
    <w:rsid w:val="00A83E16"/>
    <w:rsid w:val="00A93F9C"/>
    <w:rsid w:val="00AA62D8"/>
    <w:rsid w:val="00AB01F5"/>
    <w:rsid w:val="00AB5D50"/>
    <w:rsid w:val="00AC0645"/>
    <w:rsid w:val="00AC0A6D"/>
    <w:rsid w:val="00AC157D"/>
    <w:rsid w:val="00AC6312"/>
    <w:rsid w:val="00AF1E81"/>
    <w:rsid w:val="00B232E2"/>
    <w:rsid w:val="00B2568D"/>
    <w:rsid w:val="00B47EB2"/>
    <w:rsid w:val="00B6253B"/>
    <w:rsid w:val="00B66A42"/>
    <w:rsid w:val="00B75281"/>
    <w:rsid w:val="00BA4EC6"/>
    <w:rsid w:val="00BB79E6"/>
    <w:rsid w:val="00BC49A5"/>
    <w:rsid w:val="00BD238B"/>
    <w:rsid w:val="00BE0907"/>
    <w:rsid w:val="00BF28DD"/>
    <w:rsid w:val="00BF6D76"/>
    <w:rsid w:val="00C43CCC"/>
    <w:rsid w:val="00C64759"/>
    <w:rsid w:val="00C96242"/>
    <w:rsid w:val="00CC6B72"/>
    <w:rsid w:val="00CD42F8"/>
    <w:rsid w:val="00D0096D"/>
    <w:rsid w:val="00D36050"/>
    <w:rsid w:val="00D627F0"/>
    <w:rsid w:val="00D97EBA"/>
    <w:rsid w:val="00DA5C52"/>
    <w:rsid w:val="00DD1205"/>
    <w:rsid w:val="00DE517B"/>
    <w:rsid w:val="00DF0BB8"/>
    <w:rsid w:val="00E2671B"/>
    <w:rsid w:val="00E3049F"/>
    <w:rsid w:val="00E42668"/>
    <w:rsid w:val="00E537CB"/>
    <w:rsid w:val="00E77E6F"/>
    <w:rsid w:val="00E92F26"/>
    <w:rsid w:val="00E96058"/>
    <w:rsid w:val="00E97F1E"/>
    <w:rsid w:val="00EB220A"/>
    <w:rsid w:val="00ED325E"/>
    <w:rsid w:val="00F2463C"/>
    <w:rsid w:val="00F36A96"/>
    <w:rsid w:val="00F53A56"/>
    <w:rsid w:val="00F821D2"/>
    <w:rsid w:val="00F9797E"/>
    <w:rsid w:val="00FD067E"/>
    <w:rsid w:val="00FD1D9F"/>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Revision">
    <w:name w:val="Revision"/>
    <w:hidden/>
    <w:uiPriority w:val="99"/>
    <w:semiHidden/>
    <w:rsid w:val="008B0AF3"/>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F9797E"/>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36A96"/>
    <w:rPr>
      <w:rFonts w:ascii="Gill Sans MT" w:hAnsi="Gill Sans MT"/>
      <w:sz w:val="24"/>
    </w:rPr>
  </w:style>
  <w:style w:type="paragraph" w:customStyle="1" w:styleId="paragraph">
    <w:name w:val="paragraph"/>
    <w:basedOn w:val="Normal"/>
    <w:uiPriority w:val="99"/>
    <w:rsid w:val="00F36A96"/>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F36A96"/>
  </w:style>
  <w:style w:type="table" w:styleId="TableGrid">
    <w:name w:val="Table Grid"/>
    <w:basedOn w:val="TableNormal"/>
    <w:uiPriority w:val="59"/>
    <w:rsid w:val="00474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FD1D9F"/>
    <w:pPr>
      <w:widowControl w:val="0"/>
      <w:tabs>
        <w:tab w:val="clear" w:pos="2835"/>
      </w:tabs>
      <w:autoSpaceDE w:val="0"/>
      <w:autoSpaceDN w:val="0"/>
      <w:spacing w:before="121" w:after="0" w:line="240" w:lineRule="auto"/>
      <w:ind w:left="478"/>
    </w:pPr>
    <w:rPr>
      <w:rFonts w:eastAsia="Gill Sans MT" w:cs="Gill Sans MT"/>
      <w:szCs w:val="24"/>
      <w:lang w:val="en-US"/>
    </w:rPr>
  </w:style>
  <w:style w:type="character" w:customStyle="1" w:styleId="BodyTextChar">
    <w:name w:val="Body Text Char"/>
    <w:basedOn w:val="DefaultParagraphFont"/>
    <w:link w:val="BodyText"/>
    <w:rsid w:val="00FD1D9F"/>
    <w:rPr>
      <w:rFonts w:ascii="Gill Sans MT" w:eastAsia="Gill Sans MT" w:hAnsi="Gill Sans MT" w:cs="Gill Sans MT"/>
      <w:sz w:val="24"/>
      <w:szCs w:val="24"/>
      <w:lang w:val="en-US"/>
    </w:rPr>
  </w:style>
  <w:style w:type="paragraph" w:styleId="BodyText3">
    <w:name w:val="Body Text 3"/>
    <w:basedOn w:val="Normal"/>
    <w:link w:val="BodyText3Char"/>
    <w:uiPriority w:val="99"/>
    <w:unhideWhenUsed/>
    <w:rsid w:val="00FD1D9F"/>
    <w:pPr>
      <w:tabs>
        <w:tab w:val="clear" w:pos="2835"/>
      </w:tabs>
      <w:spacing w:before="0" w:line="259" w:lineRule="auto"/>
    </w:pPr>
    <w:rPr>
      <w:rFonts w:asciiTheme="minorHAnsi" w:hAnsiTheme="minorHAnsi"/>
      <w:sz w:val="16"/>
      <w:szCs w:val="16"/>
    </w:rPr>
  </w:style>
  <w:style w:type="character" w:customStyle="1" w:styleId="BodyText3Char">
    <w:name w:val="Body Text 3 Char"/>
    <w:basedOn w:val="DefaultParagraphFont"/>
    <w:link w:val="BodyText3"/>
    <w:uiPriority w:val="99"/>
    <w:rsid w:val="00FD1D9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483425">
      <w:bodyDiv w:val="1"/>
      <w:marLeft w:val="0"/>
      <w:marRight w:val="0"/>
      <w:marTop w:val="0"/>
      <w:marBottom w:val="0"/>
      <w:divBdr>
        <w:top w:val="none" w:sz="0" w:space="0" w:color="auto"/>
        <w:left w:val="none" w:sz="0" w:space="0" w:color="auto"/>
        <w:bottom w:val="none" w:sz="0" w:space="0" w:color="auto"/>
        <w:right w:val="none" w:sz="0" w:space="0" w:color="auto"/>
      </w:divBdr>
    </w:div>
    <w:div w:id="509755757">
      <w:bodyDiv w:val="1"/>
      <w:marLeft w:val="0"/>
      <w:marRight w:val="0"/>
      <w:marTop w:val="0"/>
      <w:marBottom w:val="0"/>
      <w:divBdr>
        <w:top w:val="none" w:sz="0" w:space="0" w:color="auto"/>
        <w:left w:val="none" w:sz="0" w:space="0" w:color="auto"/>
        <w:bottom w:val="none" w:sz="0" w:space="0" w:color="auto"/>
        <w:right w:val="none" w:sz="0" w:space="0" w:color="auto"/>
      </w:divBdr>
    </w:div>
    <w:div w:id="138236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e.ta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ExcludeFromOrphanFileChecker xmlns="1aa06f68-033e-4ae0-9a8c-f91949898e6b">false</ExcludeFromOrphanFileCheck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1598151f9cc92ae449d719e453400c79">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4387013308ea95067bf7d907ee5dc017"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element ref="ns2:ExcludeFromOrphanFileCheck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element name="ExcludeFromOrphanFileChecker" ma:index="31" nillable="true" ma:displayName="Exclude From Orphan File Checker" ma:default="0" ma:description="Use this field to exclude an item from the orphan file checker such as an image in a image gallery that isn't actually embedded directly on the page." ma:internalName="ExcludeFromOrphanFileCheck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customXml/itemProps2.xml><?xml version="1.0" encoding="utf-8"?>
<ds:datastoreItem xmlns:ds="http://schemas.openxmlformats.org/officeDocument/2006/customXml" ds:itemID="{F630BCBE-FF21-4CAE-AD3F-D5409DC983B7}">
  <ds:schemaRefs>
    <ds:schemaRef ds:uri="http://schemas.openxmlformats.org/officeDocument/2006/bibliography"/>
  </ds:schemaRefs>
</ds:datastoreItem>
</file>

<file path=customXml/itemProps3.xml><?xml version="1.0" encoding="utf-8"?>
<ds:datastoreItem xmlns:ds="http://schemas.openxmlformats.org/officeDocument/2006/customXml" ds:itemID="{0EE0A79A-647D-4FDC-9E72-70B71EFF5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6833B9-B5F9-4D07-8710-01E21CCDA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SoD Template - General Stream Band 6</vt:lpstr>
    </vt:vector>
  </TitlesOfParts>
  <Company>Department of Premier and Cabinet</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5</dc:title>
  <dc:creator>Molhuysen, Jodi</dc:creator>
  <cp:lastModifiedBy>Reading, Kayley</cp:lastModifiedBy>
  <cp:revision>6</cp:revision>
  <dcterms:created xsi:type="dcterms:W3CDTF">2024-06-06T01:30:00Z</dcterms:created>
  <dcterms:modified xsi:type="dcterms:W3CDTF">2024-06-06T03:44:00Z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