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1" w:type="dxa"/>
        <w:tblInd w:w="-8" w:type="dxa"/>
        <w:tblBorders>
          <w:top w:val="single" w:sz="4" w:space="0" w:color="FFCD05"/>
          <w:left w:val="single" w:sz="4" w:space="0" w:color="FFCD05"/>
          <w:bottom w:val="single" w:sz="4" w:space="0" w:color="FFCD05"/>
          <w:right w:val="single" w:sz="4" w:space="0" w:color="FFCD05"/>
          <w:insideH w:val="single" w:sz="4" w:space="0" w:color="FFCD05"/>
          <w:insideV w:val="single" w:sz="4" w:space="0" w:color="FFCD05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2835"/>
        <w:gridCol w:w="1843"/>
        <w:gridCol w:w="2300"/>
      </w:tblGrid>
      <w:tr w:rsidR="00655FD7" w:rsidRPr="00D174F0" w14:paraId="3908D73B" w14:textId="77777777" w:rsidTr="00ED3B00">
        <w:trPr>
          <w:trHeight w:val="349"/>
        </w:trPr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00BDBC" w14:textId="77777777" w:rsidR="00655FD7" w:rsidRPr="00D174F0" w:rsidRDefault="00655FD7" w:rsidP="00716AB8">
            <w:pPr>
              <w:pStyle w:val="HeadingTwo"/>
              <w:rPr>
                <w:rFonts w:cstheme="minorHAnsi"/>
                <w:b w:val="0"/>
                <w:color w:val="004346"/>
                <w:sz w:val="20"/>
                <w:szCs w:val="20"/>
              </w:rPr>
            </w:pPr>
            <w:r w:rsidRPr="00D174F0">
              <w:rPr>
                <w:color w:val="004346"/>
                <w:sz w:val="20"/>
                <w:szCs w:val="20"/>
              </w:rPr>
              <w:t>Role</w:t>
            </w:r>
            <w:r w:rsidRPr="00D174F0">
              <w:rPr>
                <w:rFonts w:cstheme="minorHAnsi"/>
                <w:b w:val="0"/>
                <w:color w:val="004346"/>
                <w:sz w:val="20"/>
                <w:szCs w:val="20"/>
              </w:rPr>
              <w:t xml:space="preserve"> </w:t>
            </w:r>
            <w:r w:rsidRPr="00D174F0">
              <w:rPr>
                <w:color w:val="004346"/>
                <w:sz w:val="20"/>
                <w:szCs w:val="20"/>
              </w:rPr>
              <w:t>Information</w:t>
            </w:r>
            <w:r w:rsidR="00716AB8" w:rsidRPr="00D174F0">
              <w:rPr>
                <w:rFonts w:cstheme="minorHAnsi"/>
                <w:b w:val="0"/>
                <w:color w:val="004346"/>
                <w:sz w:val="20"/>
                <w:szCs w:val="20"/>
              </w:rPr>
              <w:t xml:space="preserve"> </w:t>
            </w:r>
          </w:p>
        </w:tc>
        <w:tc>
          <w:tcPr>
            <w:tcW w:w="6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7BB62E" w14:textId="77777777" w:rsidR="00655FD7" w:rsidRPr="00D174F0" w:rsidRDefault="00655FD7" w:rsidP="008F7EDA">
            <w:pPr>
              <w:spacing w:before="60" w:after="60" w:line="276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D3B00" w:rsidRPr="00D174F0" w14:paraId="59B473F5" w14:textId="77777777" w:rsidTr="00ED3B00">
        <w:trPr>
          <w:trHeight w:val="349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35C814" w14:textId="77777777" w:rsidR="00ED3B00" w:rsidRPr="00D174F0" w:rsidRDefault="00ED3B00" w:rsidP="00ED3B00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color w:val="7F7F7F"/>
                <w:szCs w:val="20"/>
              </w:rPr>
            </w:pPr>
            <w:r w:rsidRPr="00D174F0">
              <w:rPr>
                <w:rFonts w:asciiTheme="minorHAnsi" w:hAnsiTheme="minorHAnsi" w:cstheme="minorHAnsi"/>
                <w:b/>
                <w:color w:val="7F7F7F"/>
                <w:szCs w:val="20"/>
              </w:rPr>
              <w:t>Role Title:</w:t>
            </w:r>
          </w:p>
        </w:tc>
        <w:tc>
          <w:tcPr>
            <w:tcW w:w="697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497258" w14:textId="63CF8C02" w:rsidR="00ED3B00" w:rsidRPr="00D174F0" w:rsidRDefault="007974DA" w:rsidP="00ED3B00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Application Architect</w:t>
            </w:r>
            <w:r w:rsidR="00594008">
              <w:rPr>
                <w:rFonts w:asciiTheme="minorHAnsi" w:hAnsiTheme="minorHAnsi" w:cstheme="minorHAnsi"/>
                <w:szCs w:val="20"/>
              </w:rPr>
              <w:t xml:space="preserve"> - </w:t>
            </w:r>
            <w:r w:rsidR="00975D30">
              <w:rPr>
                <w:rFonts w:asciiTheme="minorHAnsi" w:hAnsiTheme="minorHAnsi" w:cstheme="minorHAnsi"/>
                <w:szCs w:val="20"/>
              </w:rPr>
              <w:t>Duck Creek</w:t>
            </w:r>
          </w:p>
        </w:tc>
      </w:tr>
      <w:tr w:rsidR="00B513D1" w:rsidRPr="00D174F0" w14:paraId="333C1F59" w14:textId="77777777" w:rsidTr="00F748ED">
        <w:trPr>
          <w:trHeight w:val="349"/>
        </w:trPr>
        <w:tc>
          <w:tcPr>
            <w:tcW w:w="2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D15D9C" w14:textId="77777777" w:rsidR="00B513D1" w:rsidRPr="00D174F0" w:rsidRDefault="00B513D1" w:rsidP="00F748ED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7F7F7F"/>
                <w:szCs w:val="20"/>
              </w:rPr>
            </w:pPr>
            <w:r w:rsidRPr="00D174F0">
              <w:rPr>
                <w:rFonts w:asciiTheme="minorHAnsi" w:hAnsiTheme="minorHAnsi" w:cstheme="minorHAnsi"/>
                <w:b/>
                <w:color w:val="7F7F7F"/>
                <w:szCs w:val="20"/>
              </w:rPr>
              <w:t>Function:</w:t>
            </w:r>
          </w:p>
        </w:tc>
        <w:sdt>
          <w:sdtPr>
            <w:rPr>
              <w:rFonts w:asciiTheme="minorHAnsi" w:hAnsiTheme="minorHAnsi" w:cstheme="minorHAnsi"/>
              <w:szCs w:val="20"/>
            </w:rPr>
            <w:alias w:val="Select Function"/>
            <w:tag w:val="Select Function"/>
            <w:id w:val="-155687587"/>
            <w:placeholder>
              <w:docPart w:val="59DF6363754C47598F87724C8E277FC5"/>
            </w:placeholder>
            <w:dropDownList>
              <w:listItem w:value="Choose an item."/>
              <w:listItem w:displayText="Banking &amp; Wealth" w:value="Banking &amp; Wealth"/>
              <w:listItem w:displayText="Customer Experience" w:value="Customer Experience"/>
              <w:listItem w:displayText="Customer Platforms" w:value="Customer Platforms"/>
              <w:listItem w:displayText="Finance &amp; Advice" w:value="Finance &amp; Advice"/>
              <w:listItem w:displayText="Insurance" w:value="Insurance"/>
              <w:listItem w:displayText="Legal and Secretariat " w:value="Legal and Secretariat "/>
              <w:listItem w:displayText="People Experience" w:value="People Experience"/>
              <w:listItem w:displayText="Risk" w:value="Risk"/>
              <w:listItem w:displayText="Strategic Innovation" w:value="Strategic Innovation"/>
              <w:listItem w:displayText="Suncorp NZ " w:value="Suncorp NZ "/>
              <w:listItem w:displayText="Technology &amp; Operations" w:value="Technology &amp; Operations"/>
            </w:dropDownList>
          </w:sdtPr>
          <w:sdtContent>
            <w:tc>
              <w:tcPr>
                <w:tcW w:w="28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  <w:p w14:paraId="4D01212F" w14:textId="1380A7D0" w:rsidR="00B513D1" w:rsidRPr="00D174F0" w:rsidRDefault="000F2E2E" w:rsidP="00F748ED">
                <w:pPr>
                  <w:spacing w:before="60" w:after="60"/>
                  <w:rPr>
                    <w:rFonts w:asciiTheme="minorHAnsi" w:hAnsiTheme="minorHAnsi" w:cstheme="minorHAnsi"/>
                    <w:szCs w:val="20"/>
                  </w:rPr>
                </w:pPr>
                <w:r>
                  <w:rPr>
                    <w:rFonts w:asciiTheme="minorHAnsi" w:hAnsiTheme="minorHAnsi" w:cstheme="minorHAnsi"/>
                    <w:szCs w:val="20"/>
                  </w:rPr>
                  <w:t>Technology &amp; Operations</w:t>
                </w:r>
              </w:p>
            </w:tc>
          </w:sdtContent>
        </w:sdt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F62D720" w14:textId="77777777" w:rsidR="00B513D1" w:rsidRPr="00D174F0" w:rsidRDefault="00B513D1" w:rsidP="00F748ED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D174F0">
              <w:rPr>
                <w:rFonts w:asciiTheme="minorHAnsi" w:hAnsiTheme="minorHAnsi" w:cstheme="minorHAnsi"/>
                <w:b/>
                <w:color w:val="7F7F7F"/>
                <w:szCs w:val="20"/>
              </w:rPr>
              <w:t>Area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DE3B24D" w14:textId="77777777" w:rsidR="00B513D1" w:rsidRPr="00D174F0" w:rsidRDefault="00D174F0" w:rsidP="00F748ED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D174F0">
              <w:rPr>
                <w:rFonts w:asciiTheme="minorHAnsi" w:hAnsiTheme="minorHAnsi" w:cstheme="minorHAnsi"/>
                <w:szCs w:val="20"/>
              </w:rPr>
              <w:t>Insurance Technology</w:t>
            </w:r>
          </w:p>
        </w:tc>
      </w:tr>
      <w:tr w:rsidR="007B1A01" w:rsidRPr="00D174F0" w14:paraId="46F2A6AD" w14:textId="77777777" w:rsidTr="00B513D1">
        <w:trPr>
          <w:trHeight w:val="354"/>
        </w:trPr>
        <w:tc>
          <w:tcPr>
            <w:tcW w:w="2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B57F9" w14:textId="77777777" w:rsidR="00542ACA" w:rsidRPr="00D174F0" w:rsidRDefault="00492FC8" w:rsidP="008F7EDA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7F7F7F"/>
                <w:szCs w:val="20"/>
              </w:rPr>
            </w:pPr>
            <w:r w:rsidRPr="00D174F0">
              <w:rPr>
                <w:rFonts w:asciiTheme="minorHAnsi" w:hAnsiTheme="minorHAnsi" w:cstheme="minorHAnsi"/>
                <w:b/>
                <w:color w:val="7F7F7F"/>
                <w:szCs w:val="20"/>
              </w:rPr>
              <w:t>Pay Band</w:t>
            </w:r>
            <w:r w:rsidR="00542ACA" w:rsidRPr="00D174F0">
              <w:rPr>
                <w:rFonts w:asciiTheme="minorHAnsi" w:hAnsiTheme="minorHAnsi" w:cstheme="minorHAnsi"/>
                <w:b/>
                <w:color w:val="7F7F7F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Cs w:val="20"/>
            </w:rPr>
            <w:id w:val="217227339"/>
            <w:placeholder>
              <w:docPart w:val="C0A7F53836D14A96A790149737641E10"/>
            </w:placeholder>
            <w:dropDownList>
              <w:listItem w:value="Choose an item."/>
              <w:listItem w:displayText="Base Pay A1" w:value="Base Pay A1"/>
              <w:listItem w:displayText="Base Pay A2" w:value="Base Pay A2"/>
              <w:listItem w:displayText="Base Pay A3" w:value="Base Pay A3"/>
              <w:listItem w:displayText="Base Pay A4" w:value="Base Pay A4"/>
              <w:listItem w:displayText="Base Pay A5" w:value="Base Pay A5"/>
              <w:listItem w:displayText="Fixed Salary 1" w:value="Fixed Salary 1"/>
              <w:listItem w:displayText="Fixed Salary 2" w:value="Fixed Salary 2"/>
              <w:listItem w:displayText="Fixed Salary 3" w:value="Fixed Salary 3"/>
              <w:listItem w:displayText="Fixed Salary 4" w:value="Fixed Salary 4"/>
              <w:listItem w:displayText="Fixed Salary 5" w:value="Fixed Salary 5"/>
              <w:listItem w:displayText="Fixed Salary 6" w:value="Fixed Salary 6"/>
              <w:listItem w:displayText="Fixed Salary 7" w:value="Fixed Salary 7"/>
              <w:listItem w:displayText="Fixed Salary 8" w:value="Fixed Salary 8"/>
              <w:listItem w:displayText="Not applicable" w:value="Not applicable"/>
            </w:dropDownList>
          </w:sdtPr>
          <w:sdtContent>
            <w:tc>
              <w:tcPr>
                <w:tcW w:w="28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10BABF9B" w14:textId="45875AF7" w:rsidR="00542ACA" w:rsidRPr="00D174F0" w:rsidRDefault="00275CF6" w:rsidP="008F7EDA">
                <w:pPr>
                  <w:spacing w:before="60" w:after="60" w:line="276" w:lineRule="auto"/>
                  <w:rPr>
                    <w:rFonts w:asciiTheme="minorHAnsi" w:hAnsiTheme="minorHAnsi" w:cstheme="minorHAnsi"/>
                    <w:szCs w:val="20"/>
                  </w:rPr>
                </w:pPr>
                <w:r>
                  <w:rPr>
                    <w:rFonts w:asciiTheme="minorHAnsi" w:hAnsiTheme="minorHAnsi" w:cstheme="minorHAnsi"/>
                    <w:szCs w:val="20"/>
                  </w:rPr>
                  <w:t>Fixed Salary 5</w:t>
                </w:r>
              </w:p>
            </w:tc>
          </w:sdtContent>
        </w:sdt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5501C" w14:textId="77777777" w:rsidR="00542ACA" w:rsidRPr="00D174F0" w:rsidRDefault="00716AB8" w:rsidP="008F7EDA">
            <w:pPr>
              <w:spacing w:before="60" w:after="60" w:line="276" w:lineRule="auto"/>
              <w:rPr>
                <w:rFonts w:asciiTheme="minorHAnsi" w:hAnsiTheme="minorHAnsi" w:cstheme="minorHAnsi"/>
                <w:szCs w:val="20"/>
              </w:rPr>
            </w:pPr>
            <w:r w:rsidRPr="00D174F0">
              <w:rPr>
                <w:rFonts w:asciiTheme="minorHAnsi" w:hAnsiTheme="minorHAnsi" w:cstheme="minorHAnsi"/>
                <w:b/>
                <w:color w:val="7F7F7F"/>
                <w:szCs w:val="20"/>
              </w:rPr>
              <w:t>Location</w:t>
            </w:r>
          </w:p>
        </w:tc>
        <w:sdt>
          <w:sdtPr>
            <w:rPr>
              <w:rFonts w:asciiTheme="minorHAnsi" w:hAnsiTheme="minorHAnsi" w:cstheme="minorHAnsi"/>
              <w:szCs w:val="20"/>
            </w:rPr>
            <w:id w:val="393942230"/>
            <w:placeholder>
              <w:docPart w:val="746E865B3FDE4272BD35AE1DF5CB57FC"/>
            </w:placeholder>
          </w:sdtPr>
          <w:sdtContent>
            <w:tc>
              <w:tcPr>
                <w:tcW w:w="23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auto"/>
              </w:tcPr>
              <w:p w14:paraId="4EEF21DB" w14:textId="77777777" w:rsidR="00542ACA" w:rsidRPr="00D174F0" w:rsidRDefault="00D174F0" w:rsidP="008F7EDA">
                <w:pPr>
                  <w:spacing w:before="60" w:after="60" w:line="276" w:lineRule="auto"/>
                  <w:rPr>
                    <w:rFonts w:asciiTheme="minorHAnsi" w:hAnsiTheme="minorHAnsi" w:cstheme="minorHAnsi"/>
                    <w:szCs w:val="20"/>
                  </w:rPr>
                </w:pPr>
                <w:r w:rsidRPr="00D174F0">
                  <w:rPr>
                    <w:rFonts w:asciiTheme="minorHAnsi" w:hAnsiTheme="minorHAnsi" w:cstheme="minorHAnsi"/>
                    <w:szCs w:val="20"/>
                  </w:rPr>
                  <w:t>Melbourne</w:t>
                </w:r>
              </w:p>
            </w:tc>
          </w:sdtContent>
        </w:sdt>
      </w:tr>
      <w:tr w:rsidR="007B1A01" w:rsidRPr="00D174F0" w14:paraId="14B100EF" w14:textId="77777777" w:rsidTr="00ED3B00">
        <w:trPr>
          <w:cantSplit/>
          <w:trHeight w:val="349"/>
        </w:trPr>
        <w:tc>
          <w:tcPr>
            <w:tcW w:w="2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F105B3" w14:textId="77777777" w:rsidR="00492FC8" w:rsidRPr="00D174F0" w:rsidRDefault="007A73F9" w:rsidP="008F7EDA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7F7F7F"/>
                <w:szCs w:val="20"/>
              </w:rPr>
            </w:pPr>
            <w:r w:rsidRPr="00D174F0">
              <w:rPr>
                <w:rFonts w:asciiTheme="minorHAnsi" w:hAnsiTheme="minorHAnsi" w:cstheme="minorHAnsi"/>
                <w:b/>
                <w:color w:val="7F7F7F"/>
                <w:szCs w:val="20"/>
              </w:rPr>
              <w:t>Leader level</w:t>
            </w:r>
            <w:r w:rsidR="00492FC8" w:rsidRPr="00D174F0">
              <w:rPr>
                <w:rFonts w:asciiTheme="minorHAnsi" w:hAnsiTheme="minorHAnsi" w:cstheme="minorHAnsi"/>
                <w:b/>
                <w:color w:val="7F7F7F"/>
                <w:szCs w:val="20"/>
              </w:rPr>
              <w:t>:</w:t>
            </w:r>
          </w:p>
        </w:tc>
        <w:tc>
          <w:tcPr>
            <w:tcW w:w="6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A748F79" w14:textId="77777777" w:rsidR="00492FC8" w:rsidRPr="00D174F0" w:rsidRDefault="003C0677" w:rsidP="008F7EDA">
            <w:pPr>
              <w:spacing w:before="60" w:after="60" w:line="276" w:lineRule="auto"/>
              <w:rPr>
                <w:rFonts w:asciiTheme="minorHAnsi" w:hAnsiTheme="minorHAnsi" w:cstheme="minorHAnsi"/>
                <w:szCs w:val="20"/>
              </w:rPr>
            </w:pPr>
            <w:r w:rsidRPr="00D174F0">
              <w:rPr>
                <w:rFonts w:asciiTheme="minorHAnsi" w:hAnsiTheme="minorHAnsi" w:cstheme="minorHAnsi"/>
                <w:szCs w:val="20"/>
              </w:rPr>
              <w:t>Team Member</w:t>
            </w:r>
          </w:p>
        </w:tc>
      </w:tr>
      <w:tr w:rsidR="007B1A01" w:rsidRPr="00D174F0" w14:paraId="787916A7" w14:textId="77777777" w:rsidTr="00ED3B00">
        <w:trPr>
          <w:trHeight w:val="349"/>
        </w:trPr>
        <w:tc>
          <w:tcPr>
            <w:tcW w:w="2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7D7A7B" w14:textId="77777777" w:rsidR="00542ACA" w:rsidRPr="00D174F0" w:rsidRDefault="00542ACA" w:rsidP="008F7EDA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7F7F7F"/>
                <w:szCs w:val="20"/>
              </w:rPr>
            </w:pPr>
            <w:r w:rsidRPr="00D174F0">
              <w:rPr>
                <w:rFonts w:asciiTheme="minorHAnsi" w:hAnsiTheme="minorHAnsi" w:cstheme="minorHAnsi"/>
                <w:b/>
                <w:color w:val="7F7F7F"/>
                <w:szCs w:val="20"/>
              </w:rPr>
              <w:t>Role Reports to (role title):</w:t>
            </w:r>
          </w:p>
        </w:tc>
        <w:sdt>
          <w:sdtPr>
            <w:rPr>
              <w:rFonts w:asciiTheme="minorHAnsi" w:hAnsiTheme="minorHAnsi" w:cstheme="minorHAnsi"/>
              <w:szCs w:val="20"/>
            </w:rPr>
            <w:id w:val="920685407"/>
            <w:placeholder>
              <w:docPart w:val="09445028D0714C69838C8B763F5D5C05"/>
            </w:placeholder>
          </w:sdtPr>
          <w:sdtContent>
            <w:sdt>
              <w:sdtPr>
                <w:rPr>
                  <w:rFonts w:asciiTheme="minorHAnsi" w:hAnsiTheme="minorHAnsi" w:cstheme="minorHAnsi"/>
                  <w:szCs w:val="20"/>
                </w:rPr>
                <w:id w:val="-636959503"/>
                <w:placeholder>
                  <w:docPart w:val="B3AB9A0723AB4B949E0E99D6DF777710"/>
                </w:placeholder>
              </w:sdtPr>
              <w:sdtContent>
                <w:tc>
                  <w:tcPr>
                    <w:tcW w:w="6978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19D0C097" w14:textId="1D451CF4" w:rsidR="00542ACA" w:rsidRPr="00D174F0" w:rsidRDefault="00531551" w:rsidP="008F7EDA">
                    <w:pPr>
                      <w:spacing w:before="60" w:after="60" w:line="276" w:lineRule="auto"/>
                      <w:rPr>
                        <w:rFonts w:asciiTheme="minorHAnsi" w:hAnsiTheme="minorHAnsi" w:cstheme="minorHAnsi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Cs w:val="20"/>
                      </w:rPr>
                      <w:t>Chapter Lead</w:t>
                    </w:r>
                  </w:p>
                </w:tc>
              </w:sdtContent>
            </w:sdt>
          </w:sdtContent>
        </w:sdt>
      </w:tr>
      <w:tr w:rsidR="007B1A01" w:rsidRPr="00D174F0" w14:paraId="6CBC9F6A" w14:textId="77777777" w:rsidTr="00ED3B00">
        <w:trPr>
          <w:trHeight w:val="332"/>
        </w:trPr>
        <w:tc>
          <w:tcPr>
            <w:tcW w:w="2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866EE8A" w14:textId="77777777" w:rsidR="00542ACA" w:rsidRPr="00D174F0" w:rsidRDefault="003E3592" w:rsidP="008F7EDA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7F7F7F"/>
                <w:szCs w:val="20"/>
              </w:rPr>
            </w:pPr>
            <w:r w:rsidRPr="00D174F0">
              <w:rPr>
                <w:rFonts w:asciiTheme="minorHAnsi" w:hAnsiTheme="minorHAnsi" w:cstheme="minorHAnsi"/>
                <w:b/>
                <w:color w:val="7F7F7F"/>
                <w:szCs w:val="20"/>
              </w:rPr>
              <w:t>Direct Reports (role titles):</w:t>
            </w:r>
          </w:p>
        </w:tc>
        <w:sdt>
          <w:sdtPr>
            <w:rPr>
              <w:rFonts w:asciiTheme="minorHAnsi" w:hAnsiTheme="minorHAnsi" w:cstheme="minorHAnsi"/>
              <w:szCs w:val="20"/>
            </w:rPr>
            <w:id w:val="-1383793918"/>
            <w:placeholder>
              <w:docPart w:val="C9BF8F7A4CD64EAA8A8D047FB167CB48"/>
            </w:placeholder>
          </w:sdtPr>
          <w:sdtContent>
            <w:tc>
              <w:tcPr>
                <w:tcW w:w="6978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DA174B" w14:textId="77777777" w:rsidR="00542ACA" w:rsidRPr="00D174F0" w:rsidRDefault="008A76D0" w:rsidP="008F7EDA">
                <w:pPr>
                  <w:spacing w:before="60" w:after="60" w:line="276" w:lineRule="auto"/>
                  <w:rPr>
                    <w:rFonts w:asciiTheme="minorHAnsi" w:hAnsiTheme="minorHAnsi" w:cstheme="minorHAnsi"/>
                    <w:szCs w:val="20"/>
                  </w:rPr>
                </w:pPr>
                <w:r w:rsidRPr="00D174F0">
                  <w:rPr>
                    <w:rFonts w:asciiTheme="minorHAnsi" w:hAnsiTheme="minorHAnsi" w:cstheme="minorHAnsi"/>
                    <w:szCs w:val="20"/>
                  </w:rPr>
                  <w:t>Nil</w:t>
                </w:r>
              </w:p>
            </w:tc>
          </w:sdtContent>
        </w:sdt>
      </w:tr>
    </w:tbl>
    <w:p w14:paraId="1B3C996D" w14:textId="4002699A" w:rsidR="00542ACA" w:rsidRPr="00D174F0" w:rsidRDefault="00542ACA" w:rsidP="00542ACA">
      <w:pPr>
        <w:pStyle w:val="BodyText"/>
        <w:rPr>
          <w:rFonts w:asciiTheme="minorHAnsi" w:hAnsiTheme="minorHAnsi" w:cstheme="minorHAnsi"/>
          <w:szCs w:val="20"/>
        </w:rPr>
      </w:pPr>
    </w:p>
    <w:p w14:paraId="7ED69E12" w14:textId="77777777" w:rsidR="008F7EDA" w:rsidRPr="00D174F0" w:rsidRDefault="008F7EDA" w:rsidP="005B371B">
      <w:pPr>
        <w:pStyle w:val="SubHeading"/>
        <w:shd w:val="clear" w:color="auto" w:fill="FFFFFF" w:themeFill="background1"/>
        <w:rPr>
          <w:rFonts w:asciiTheme="minorHAnsi" w:hAnsiTheme="minorHAnsi" w:cstheme="minorHAnsi"/>
          <w:b w:val="0"/>
          <w:color w:val="004346"/>
          <w:sz w:val="20"/>
          <w:szCs w:val="20"/>
        </w:rPr>
      </w:pPr>
    </w:p>
    <w:tbl>
      <w:tblPr>
        <w:tblW w:w="983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830"/>
      </w:tblGrid>
      <w:tr w:rsidR="007B1A01" w:rsidRPr="00D174F0" w14:paraId="2E37B0F1" w14:textId="77777777" w:rsidTr="00ED3B00">
        <w:trPr>
          <w:trHeight w:val="443"/>
        </w:trPr>
        <w:tc>
          <w:tcPr>
            <w:tcW w:w="9830" w:type="dxa"/>
            <w:tcBorders>
              <w:bottom w:val="single" w:sz="4" w:space="0" w:color="auto"/>
            </w:tcBorders>
            <w:shd w:val="clear" w:color="auto" w:fill="auto"/>
          </w:tcPr>
          <w:p w14:paraId="0A7B1094" w14:textId="77777777" w:rsidR="00542ACA" w:rsidRPr="00D174F0" w:rsidRDefault="009E5847" w:rsidP="00716AB8">
            <w:pPr>
              <w:pStyle w:val="HeadingTwo"/>
              <w:rPr>
                <w:rFonts w:cstheme="minorHAnsi"/>
                <w:b w:val="0"/>
                <w:sz w:val="20"/>
                <w:szCs w:val="20"/>
              </w:rPr>
            </w:pPr>
            <w:r w:rsidRPr="00D174F0">
              <w:rPr>
                <w:color w:val="004346"/>
                <w:sz w:val="20"/>
                <w:szCs w:val="20"/>
              </w:rPr>
              <w:t>Team Member</w:t>
            </w:r>
            <w:r w:rsidR="00655FD7" w:rsidRPr="00D174F0">
              <w:rPr>
                <w:color w:val="004346"/>
                <w:sz w:val="20"/>
                <w:szCs w:val="20"/>
              </w:rPr>
              <w:t xml:space="preserve"> Accountabilities</w:t>
            </w:r>
          </w:p>
        </w:tc>
      </w:tr>
      <w:tr w:rsidR="00655FD7" w:rsidRPr="00D174F0" w14:paraId="7791D4FD" w14:textId="77777777" w:rsidTr="00ED3B00">
        <w:trPr>
          <w:trHeight w:val="366"/>
        </w:trPr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8BE9B7" w14:textId="77777777" w:rsidR="00655FD7" w:rsidRPr="00D174F0" w:rsidRDefault="00655FD7" w:rsidP="008F7EDA">
            <w:pPr>
              <w:spacing w:before="60" w:after="6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D174F0">
              <w:rPr>
                <w:rFonts w:asciiTheme="minorHAnsi" w:hAnsiTheme="minorHAnsi" w:cstheme="minorHAnsi"/>
                <w:b/>
                <w:color w:val="7F7F7F"/>
                <w:szCs w:val="20"/>
              </w:rPr>
              <w:t xml:space="preserve">To be achieved by all </w:t>
            </w:r>
            <w:r w:rsidR="001477E7" w:rsidRPr="00D174F0">
              <w:rPr>
                <w:rFonts w:asciiTheme="minorHAnsi" w:hAnsiTheme="minorHAnsi" w:cstheme="minorHAnsi"/>
                <w:b/>
                <w:color w:val="7F7F7F"/>
                <w:szCs w:val="20"/>
              </w:rPr>
              <w:t>Team Members</w:t>
            </w:r>
          </w:p>
        </w:tc>
      </w:tr>
      <w:tr w:rsidR="00542ACA" w:rsidRPr="00D174F0" w14:paraId="65816C0E" w14:textId="77777777" w:rsidTr="00ED3B00">
        <w:trPr>
          <w:trHeight w:val="398"/>
        </w:trPr>
        <w:tc>
          <w:tcPr>
            <w:tcW w:w="9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E100" w14:textId="2A3DBA25" w:rsidR="006C60E5" w:rsidRDefault="006C60E5" w:rsidP="006C60E5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</w:p>
          <w:p w14:paraId="4078449A" w14:textId="33671ECD" w:rsidR="00875FC4" w:rsidRPr="00875FC4" w:rsidRDefault="00875FC4" w:rsidP="00875FC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875FC4">
              <w:rPr>
                <w:rFonts w:cs="Arial"/>
                <w:color w:val="000000"/>
                <w:szCs w:val="20"/>
              </w:rPr>
              <w:t xml:space="preserve">Understands how to contribute to team, business and group priorities and drives priorities with a sense of purpose.   </w:t>
            </w:r>
          </w:p>
          <w:p w14:paraId="60EC9A71" w14:textId="4E0C2562" w:rsidR="00875FC4" w:rsidRPr="00875FC4" w:rsidRDefault="00875FC4" w:rsidP="00875FC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875FC4">
              <w:rPr>
                <w:rFonts w:cs="Arial"/>
                <w:color w:val="000000"/>
                <w:szCs w:val="20"/>
              </w:rPr>
              <w:t xml:space="preserve">Collaborates across and within teams and build strong relationships with customers to match the right solution to each customer’s needs – placing the customer at the heart of decisions.  </w:t>
            </w:r>
          </w:p>
          <w:p w14:paraId="6FEDBA5D" w14:textId="74DC1958" w:rsidR="00875FC4" w:rsidRPr="00875FC4" w:rsidRDefault="00875FC4" w:rsidP="00875FC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875FC4">
              <w:rPr>
                <w:rFonts w:cs="Arial"/>
                <w:color w:val="000000"/>
                <w:szCs w:val="20"/>
              </w:rPr>
              <w:t xml:space="preserve">Knows and clarifies what’s expected, taking accountability to resolve </w:t>
            </w:r>
            <w:r w:rsidR="005544D6" w:rsidRPr="00875FC4">
              <w:rPr>
                <w:rFonts w:cs="Arial"/>
                <w:color w:val="000000"/>
                <w:szCs w:val="20"/>
              </w:rPr>
              <w:t>problems,</w:t>
            </w:r>
            <w:r w:rsidRPr="00875FC4">
              <w:rPr>
                <w:rFonts w:cs="Arial"/>
                <w:color w:val="000000"/>
                <w:szCs w:val="20"/>
              </w:rPr>
              <w:t xml:space="preserve"> and set high personal standards to deliver timely results in a changing environment. </w:t>
            </w:r>
          </w:p>
          <w:p w14:paraId="0E136F69" w14:textId="1D7F525F" w:rsidR="00875FC4" w:rsidRPr="00875FC4" w:rsidRDefault="00875FC4" w:rsidP="00875FC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875FC4">
              <w:rPr>
                <w:rFonts w:cs="Arial"/>
                <w:color w:val="000000"/>
                <w:szCs w:val="20"/>
              </w:rPr>
              <w:t xml:space="preserve">Builds strong relationships, works effectively in diverse and flexible teams, takes ownership for learning and </w:t>
            </w:r>
            <w:r w:rsidR="00DE3B1A" w:rsidRPr="00875FC4">
              <w:rPr>
                <w:rFonts w:cs="Arial"/>
                <w:color w:val="000000"/>
                <w:szCs w:val="20"/>
              </w:rPr>
              <w:t>development,</w:t>
            </w:r>
            <w:r w:rsidRPr="00875FC4">
              <w:rPr>
                <w:rFonts w:cs="Arial"/>
                <w:color w:val="000000"/>
                <w:szCs w:val="20"/>
              </w:rPr>
              <w:t xml:space="preserve"> and takes action to enhance own and others’ safety and wellbeing.  </w:t>
            </w:r>
          </w:p>
          <w:p w14:paraId="1AA5B8BB" w14:textId="4450A531" w:rsidR="00875FC4" w:rsidRPr="00875FC4" w:rsidRDefault="00875FC4" w:rsidP="00875FC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875FC4">
              <w:rPr>
                <w:rFonts w:cs="Arial"/>
                <w:color w:val="000000"/>
                <w:szCs w:val="20"/>
              </w:rPr>
              <w:t xml:space="preserve">Keeps things simple while driving innovation, removing blockages and anticipates and adapts to changing market and business challenges.  </w:t>
            </w:r>
          </w:p>
          <w:p w14:paraId="62ACB081" w14:textId="3AFD4711" w:rsidR="00875FC4" w:rsidRPr="00875FC4" w:rsidRDefault="00875FC4" w:rsidP="00875FC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875FC4">
              <w:rPr>
                <w:rFonts w:cs="Arial"/>
                <w:color w:val="000000"/>
                <w:szCs w:val="20"/>
              </w:rPr>
              <w:t>Manages the quality of own data input and proactively helps identify risks and issues.</w:t>
            </w:r>
          </w:p>
          <w:p w14:paraId="1D1AEA78" w14:textId="2FF613EF" w:rsidR="00875FC4" w:rsidRPr="00875FC4" w:rsidRDefault="00875FC4" w:rsidP="00875FC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875FC4">
              <w:rPr>
                <w:rFonts w:cs="Arial"/>
                <w:color w:val="000000"/>
                <w:szCs w:val="20"/>
              </w:rPr>
              <w:t>Role model the Suncorp Our Compass Behaviours and Code of Conduct.</w:t>
            </w:r>
          </w:p>
          <w:p w14:paraId="02222289" w14:textId="729388A8" w:rsidR="00875FC4" w:rsidRDefault="00875FC4" w:rsidP="006C60E5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  <w:lang w:eastAsia="en-US"/>
              </w:rPr>
            </w:pPr>
          </w:p>
          <w:p w14:paraId="270E2A81" w14:textId="77777777" w:rsidR="00730EC9" w:rsidRPr="00D174F0" w:rsidRDefault="00730EC9" w:rsidP="006C60E5">
            <w:pPr>
              <w:pStyle w:val="ListParagraph"/>
              <w:spacing w:before="120" w:after="120"/>
              <w:ind w:left="0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311B4315" w14:textId="3AB59693" w:rsidR="00542ACA" w:rsidRDefault="00542ACA" w:rsidP="008F7EDA">
      <w:pPr>
        <w:pStyle w:val="BodyText"/>
        <w:spacing w:line="276" w:lineRule="auto"/>
        <w:rPr>
          <w:rFonts w:asciiTheme="minorHAnsi" w:hAnsiTheme="minorHAnsi" w:cstheme="minorHAnsi"/>
          <w:szCs w:val="20"/>
        </w:rPr>
      </w:pPr>
    </w:p>
    <w:p w14:paraId="742B1445" w14:textId="77777777" w:rsidR="00542ACA" w:rsidRPr="00D174F0" w:rsidRDefault="00542ACA" w:rsidP="008F7EDA">
      <w:pPr>
        <w:pStyle w:val="BodyText"/>
        <w:spacing w:line="276" w:lineRule="auto"/>
        <w:rPr>
          <w:rFonts w:asciiTheme="minorHAnsi" w:hAnsiTheme="minorHAnsi" w:cstheme="minorHAnsi"/>
          <w:szCs w:val="20"/>
        </w:rPr>
      </w:pPr>
    </w:p>
    <w:p w14:paraId="46FD125A" w14:textId="24A2501D" w:rsidR="008F7EDA" w:rsidRDefault="008F7EDA" w:rsidP="00BA0402">
      <w:pPr>
        <w:pStyle w:val="SubHeading"/>
        <w:shd w:val="clear" w:color="auto" w:fill="FFFFFF" w:themeFill="background1"/>
        <w:rPr>
          <w:rFonts w:asciiTheme="minorHAnsi" w:hAnsiTheme="minorHAnsi" w:cstheme="minorHAnsi"/>
          <w:color w:val="004346"/>
          <w:sz w:val="20"/>
          <w:szCs w:val="20"/>
        </w:rPr>
      </w:pPr>
    </w:p>
    <w:p w14:paraId="01E83DBC" w14:textId="4594F691" w:rsidR="00875FC4" w:rsidRDefault="00875FC4">
      <w:pPr>
        <w:rPr>
          <w:rFonts w:cs="Arial"/>
          <w:b/>
          <w:color w:val="000000" w:themeColor="text1"/>
          <w:szCs w:val="18"/>
        </w:rPr>
      </w:pPr>
      <w:r>
        <w:br w:type="page"/>
      </w:r>
    </w:p>
    <w:p w14:paraId="7EC3E507" w14:textId="77777777" w:rsidR="00875FC4" w:rsidRPr="00875FC4" w:rsidRDefault="00875FC4" w:rsidP="00875FC4">
      <w:pPr>
        <w:pStyle w:val="BodyText"/>
      </w:pPr>
    </w:p>
    <w:tbl>
      <w:tblPr>
        <w:tblW w:w="9835" w:type="dxa"/>
        <w:tblBorders>
          <w:top w:val="single" w:sz="4" w:space="0" w:color="FFCD05"/>
          <w:bottom w:val="single" w:sz="4" w:space="0" w:color="FFCD05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835"/>
      </w:tblGrid>
      <w:tr w:rsidR="002D370B" w:rsidRPr="00D174F0" w14:paraId="5FD7FDE5" w14:textId="77777777" w:rsidTr="00D174F0">
        <w:trPr>
          <w:trHeight w:val="358"/>
        </w:trPr>
        <w:tc>
          <w:tcPr>
            <w:tcW w:w="9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B5F07E" w14:textId="77777777" w:rsidR="002D370B" w:rsidRPr="00D174F0" w:rsidRDefault="008F7EDA" w:rsidP="00716AB8">
            <w:pPr>
              <w:pStyle w:val="HeadingTwo"/>
              <w:rPr>
                <w:rFonts w:cstheme="minorHAnsi"/>
                <w:b w:val="0"/>
                <w:sz w:val="20"/>
                <w:szCs w:val="20"/>
              </w:rPr>
            </w:pPr>
            <w:r w:rsidRPr="00D174F0">
              <w:rPr>
                <w:rFonts w:cstheme="minorHAnsi"/>
                <w:color w:val="004346"/>
                <w:sz w:val="20"/>
                <w:szCs w:val="20"/>
              </w:rPr>
              <w:br w:type="page"/>
            </w:r>
            <w:r w:rsidR="00655FD7" w:rsidRPr="00D174F0">
              <w:rPr>
                <w:color w:val="004346"/>
                <w:sz w:val="20"/>
                <w:szCs w:val="20"/>
              </w:rPr>
              <w:t>Role Specification</w:t>
            </w:r>
          </w:p>
        </w:tc>
      </w:tr>
      <w:tr w:rsidR="00655FD7" w:rsidRPr="00D174F0" w14:paraId="75924155" w14:textId="77777777" w:rsidTr="00D174F0">
        <w:trPr>
          <w:trHeight w:val="358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C341839" w14:textId="77777777" w:rsidR="00655FD7" w:rsidRPr="00D174F0" w:rsidRDefault="00655FD7" w:rsidP="00655FD7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D174F0">
              <w:rPr>
                <w:rFonts w:asciiTheme="minorHAnsi" w:hAnsiTheme="minorHAnsi" w:cstheme="minorHAnsi"/>
                <w:b/>
                <w:color w:val="7F7F7F"/>
                <w:szCs w:val="20"/>
              </w:rPr>
              <w:t>Objective of the Role</w:t>
            </w:r>
          </w:p>
        </w:tc>
      </w:tr>
      <w:tr w:rsidR="002D370B" w:rsidRPr="00D174F0" w14:paraId="0FA6B18C" w14:textId="77777777" w:rsidTr="00D174F0">
        <w:trPr>
          <w:trHeight w:val="401"/>
        </w:trPr>
        <w:tc>
          <w:tcPr>
            <w:tcW w:w="9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272AEE" w14:textId="218B1BD0" w:rsidR="00875FC4" w:rsidRPr="004E4FCB" w:rsidRDefault="00EF7A7F" w:rsidP="004E4FCB">
            <w:pPr>
              <w:rPr>
                <w:rFonts w:asciiTheme="minorHAnsi" w:hAnsiTheme="minorHAnsi" w:cstheme="minorHAnsi"/>
                <w:color w:val="000000"/>
                <w:szCs w:val="20"/>
                <w:lang w:eastAsia="en-US"/>
              </w:rPr>
            </w:pPr>
            <w:r w:rsidRPr="00EF7A7F">
              <w:rPr>
                <w:rFonts w:asciiTheme="minorHAnsi" w:hAnsiTheme="minorHAnsi" w:cstheme="minorHAnsi"/>
                <w:color w:val="000000"/>
                <w:szCs w:val="20"/>
                <w:lang w:eastAsia="en-US"/>
              </w:rPr>
              <w:t xml:space="preserve">The </w:t>
            </w:r>
            <w:r w:rsidR="00D32EDA">
              <w:rPr>
                <w:rFonts w:asciiTheme="minorHAnsi" w:hAnsiTheme="minorHAnsi" w:cstheme="minorHAnsi"/>
                <w:color w:val="000000"/>
                <w:szCs w:val="20"/>
                <w:lang w:eastAsia="en-US"/>
              </w:rPr>
              <w:t xml:space="preserve">Duck Creek </w:t>
            </w:r>
            <w:r w:rsidRPr="00EF7A7F">
              <w:rPr>
                <w:rFonts w:asciiTheme="minorHAnsi" w:hAnsiTheme="minorHAnsi" w:cstheme="minorHAnsi"/>
                <w:color w:val="000000"/>
                <w:szCs w:val="20"/>
                <w:lang w:eastAsia="en-US"/>
              </w:rPr>
              <w:t xml:space="preserve">Application Architect will </w:t>
            </w:r>
            <w:r w:rsidR="003F301D">
              <w:rPr>
                <w:rFonts w:asciiTheme="minorHAnsi" w:hAnsiTheme="minorHAnsi" w:cstheme="minorHAnsi"/>
                <w:color w:val="000000"/>
                <w:szCs w:val="20"/>
                <w:lang w:eastAsia="en-US"/>
              </w:rPr>
              <w:t>identify the applications in the Duck Creek ecosystem</w:t>
            </w:r>
            <w:r w:rsidR="00EB0BCD">
              <w:rPr>
                <w:rFonts w:asciiTheme="minorHAnsi" w:hAnsiTheme="minorHAnsi" w:cstheme="minorHAnsi"/>
                <w:color w:val="000000"/>
                <w:szCs w:val="20"/>
                <w:lang w:eastAsia="en-US"/>
              </w:rPr>
              <w:t>,</w:t>
            </w:r>
            <w:r w:rsidR="003F301D">
              <w:rPr>
                <w:rFonts w:asciiTheme="minorHAnsi" w:hAnsiTheme="minorHAnsi" w:cstheme="minorHAnsi"/>
                <w:color w:val="000000"/>
                <w:szCs w:val="20"/>
                <w:lang w:eastAsia="en-US"/>
              </w:rPr>
              <w:t xml:space="preserve"> </w:t>
            </w:r>
            <w:r w:rsidRPr="00EF7A7F">
              <w:rPr>
                <w:rFonts w:asciiTheme="minorHAnsi" w:hAnsiTheme="minorHAnsi" w:cstheme="minorHAnsi"/>
                <w:color w:val="000000"/>
                <w:szCs w:val="20"/>
                <w:lang w:eastAsia="en-US"/>
              </w:rPr>
              <w:t>required to operationalize the business imperatives, how the components of all the applications relate to each other, and how they will support the business need.</w:t>
            </w:r>
            <w:r w:rsidR="00DB3A0A">
              <w:rPr>
                <w:rFonts w:asciiTheme="minorHAnsi" w:hAnsiTheme="minorHAnsi" w:cstheme="minorHAnsi"/>
                <w:color w:val="000000"/>
                <w:szCs w:val="20"/>
                <w:lang w:eastAsia="en-US"/>
              </w:rPr>
              <w:t xml:space="preserve"> They</w:t>
            </w:r>
            <w:r w:rsidRPr="00EF7A7F">
              <w:rPr>
                <w:rFonts w:asciiTheme="minorHAnsi" w:hAnsiTheme="minorHAnsi" w:cstheme="minorHAnsi"/>
                <w:color w:val="000000"/>
                <w:szCs w:val="20"/>
                <w:lang w:eastAsia="en-US"/>
              </w:rPr>
              <w:t xml:space="preserve"> will identify and address application and data issues that affect application integrity as well as cross-capability and cross-release issues that impact the business architecture integrity. </w:t>
            </w:r>
            <w:r w:rsidR="00DB3A0A">
              <w:rPr>
                <w:rFonts w:asciiTheme="minorHAnsi" w:hAnsiTheme="minorHAnsi" w:cstheme="minorHAnsi"/>
                <w:color w:val="000000"/>
                <w:szCs w:val="20"/>
                <w:lang w:eastAsia="en-US"/>
              </w:rPr>
              <w:t>They</w:t>
            </w:r>
            <w:r w:rsidRPr="00EF7A7F">
              <w:rPr>
                <w:rFonts w:asciiTheme="minorHAnsi" w:hAnsiTheme="minorHAnsi" w:cstheme="minorHAnsi"/>
                <w:color w:val="000000"/>
                <w:szCs w:val="20"/>
                <w:lang w:eastAsia="en-US"/>
              </w:rPr>
              <w:t xml:space="preserve"> will transform customer requirements into user and application requirements and perform design reviews.</w:t>
            </w:r>
          </w:p>
        </w:tc>
      </w:tr>
      <w:tr w:rsidR="002D370B" w:rsidRPr="00D174F0" w14:paraId="626F849E" w14:textId="77777777" w:rsidTr="00D174F0">
        <w:trPr>
          <w:trHeight w:val="347"/>
        </w:trPr>
        <w:tc>
          <w:tcPr>
            <w:tcW w:w="9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8F60D79" w14:textId="77777777" w:rsidR="002D370B" w:rsidRPr="00D174F0" w:rsidRDefault="002D370B" w:rsidP="00655FD7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D174F0">
              <w:rPr>
                <w:rFonts w:asciiTheme="minorHAnsi" w:hAnsiTheme="minorHAnsi" w:cstheme="minorHAnsi"/>
                <w:b/>
                <w:color w:val="7F7F7F"/>
                <w:szCs w:val="20"/>
              </w:rPr>
              <w:t>Key Accountabilities</w:t>
            </w:r>
          </w:p>
        </w:tc>
      </w:tr>
      <w:tr w:rsidR="002D370B" w:rsidRPr="00D174F0" w14:paraId="3C158A9B" w14:textId="77777777" w:rsidTr="00D174F0">
        <w:trPr>
          <w:trHeight w:val="401"/>
        </w:trPr>
        <w:tc>
          <w:tcPr>
            <w:tcW w:w="9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3F7AEF" w14:textId="534E494B" w:rsidR="006C60E5" w:rsidRDefault="006C60E5" w:rsidP="006C60E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461954" w14:textId="12B9EAE8" w:rsidR="00590A79" w:rsidRPr="00590A79" w:rsidRDefault="00590A79" w:rsidP="00590A79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0A79">
              <w:rPr>
                <w:rFonts w:asciiTheme="minorHAnsi" w:hAnsiTheme="minorHAnsi" w:cstheme="minorHAnsi"/>
                <w:sz w:val="20"/>
                <w:szCs w:val="20"/>
              </w:rPr>
              <w:t>Works across the Architecture teams to ensure the application components align with the application architecture and meet application performance goals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A468EE0" w14:textId="77777777" w:rsidR="00590A79" w:rsidRPr="00590A79" w:rsidRDefault="00590A79" w:rsidP="00590A79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0A79">
              <w:rPr>
                <w:rFonts w:asciiTheme="minorHAnsi" w:hAnsiTheme="minorHAnsi" w:cstheme="minorHAnsi"/>
                <w:sz w:val="20"/>
                <w:szCs w:val="20"/>
              </w:rPr>
              <w:t>Identifies cross-capability and cross-release issues that affect the business architecture integrity.</w:t>
            </w:r>
          </w:p>
          <w:p w14:paraId="4FE3D54E" w14:textId="77777777" w:rsidR="00590A79" w:rsidRPr="00590A79" w:rsidRDefault="00590A79" w:rsidP="00590A79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0A79">
              <w:rPr>
                <w:rFonts w:asciiTheme="minorHAnsi" w:hAnsiTheme="minorHAnsi" w:cstheme="minorHAnsi"/>
                <w:sz w:val="20"/>
                <w:szCs w:val="20"/>
              </w:rPr>
              <w:t>Examine the application architecture, the low-level design, the code, the quality, and the deployment architecture.</w:t>
            </w:r>
          </w:p>
          <w:p w14:paraId="727AF86F" w14:textId="77777777" w:rsidR="00590A79" w:rsidRPr="00590A79" w:rsidRDefault="00590A79" w:rsidP="00590A79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0A79">
              <w:rPr>
                <w:rFonts w:asciiTheme="minorHAnsi" w:hAnsiTheme="minorHAnsi" w:cstheme="minorHAnsi"/>
                <w:sz w:val="20"/>
                <w:szCs w:val="20"/>
              </w:rPr>
              <w:t>Transforms customer requirements into user and application required.</w:t>
            </w:r>
          </w:p>
          <w:p w14:paraId="42EB9B83" w14:textId="77777777" w:rsidR="00590A79" w:rsidRPr="00590A79" w:rsidRDefault="00590A79" w:rsidP="00590A79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0A79">
              <w:rPr>
                <w:rFonts w:asciiTheme="minorHAnsi" w:hAnsiTheme="minorHAnsi" w:cstheme="minorHAnsi"/>
                <w:sz w:val="20"/>
                <w:szCs w:val="20"/>
              </w:rPr>
              <w:t>Lead internal team and delivers successful outcomes, while anticipating business challenges and implementing solutions</w:t>
            </w:r>
          </w:p>
          <w:p w14:paraId="63B9B632" w14:textId="77777777" w:rsidR="00590A79" w:rsidRPr="00590A79" w:rsidRDefault="00590A79" w:rsidP="00590A79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0A79">
              <w:rPr>
                <w:rFonts w:asciiTheme="minorHAnsi" w:hAnsiTheme="minorHAnsi" w:cstheme="minorHAnsi"/>
                <w:sz w:val="20"/>
                <w:szCs w:val="20"/>
              </w:rPr>
              <w:t>Served as the primary owner for confirming the completeness and consistency of the deliverables. Responsible for identifying and resolving any inconsistencies discovered.</w:t>
            </w:r>
          </w:p>
          <w:p w14:paraId="668F928C" w14:textId="77777777" w:rsidR="00590A79" w:rsidRPr="00590A79" w:rsidRDefault="00590A79" w:rsidP="00590A79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0A79">
              <w:rPr>
                <w:rFonts w:asciiTheme="minorHAnsi" w:hAnsiTheme="minorHAnsi" w:cstheme="minorHAnsi"/>
                <w:sz w:val="20"/>
                <w:szCs w:val="20"/>
              </w:rPr>
              <w:t>Participates in capacity planning and team resource allocation.</w:t>
            </w:r>
          </w:p>
          <w:p w14:paraId="2CF604C3" w14:textId="24A5B64C" w:rsidR="00590A79" w:rsidRDefault="00590A79" w:rsidP="00590A79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90A79">
              <w:rPr>
                <w:rFonts w:asciiTheme="minorHAnsi" w:hAnsiTheme="minorHAnsi" w:cstheme="minorHAnsi"/>
                <w:sz w:val="20"/>
                <w:szCs w:val="20"/>
              </w:rPr>
              <w:t>Performs Design / Code Review(s) and Participates in Conformance Review(s)</w:t>
            </w:r>
            <w:r w:rsidR="008416F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D57D3CC" w14:textId="77777777" w:rsidR="008416FD" w:rsidRPr="008416FD" w:rsidRDefault="008416FD" w:rsidP="008416F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416FD">
              <w:rPr>
                <w:rFonts w:cstheme="minorHAnsi"/>
                <w:color w:val="000000"/>
                <w:sz w:val="20"/>
                <w:szCs w:val="20"/>
              </w:rPr>
              <w:t>Proactively address technical issues and risks that could impact maintenance release schedules and/or financials.</w:t>
            </w:r>
          </w:p>
          <w:p w14:paraId="2383F5FD" w14:textId="2BE37103" w:rsidR="00473254" w:rsidRPr="00473254" w:rsidRDefault="000143DC" w:rsidP="004F145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473254">
              <w:rPr>
                <w:rFonts w:cstheme="minorHAnsi"/>
                <w:color w:val="000000"/>
                <w:sz w:val="20"/>
                <w:szCs w:val="20"/>
              </w:rPr>
              <w:t xml:space="preserve">Mentor and train project team members and peers, both internal and partners to ensure development guidelines and best practices lead change by influencing and educating business, </w:t>
            </w:r>
            <w:r w:rsidR="00AE0578" w:rsidRPr="00473254">
              <w:rPr>
                <w:rFonts w:cstheme="minorHAnsi"/>
                <w:color w:val="000000"/>
                <w:sz w:val="20"/>
                <w:szCs w:val="20"/>
              </w:rPr>
              <w:t>IT,</w:t>
            </w:r>
            <w:r w:rsidRPr="00473254">
              <w:rPr>
                <w:rFonts w:cstheme="minorHAnsi"/>
                <w:color w:val="000000"/>
                <w:sz w:val="20"/>
                <w:szCs w:val="20"/>
              </w:rPr>
              <w:t xml:space="preserve"> and sourcing partners</w:t>
            </w:r>
            <w:r w:rsidR="006738BA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6F638B43" w14:textId="08D29314" w:rsidR="008416FD" w:rsidRDefault="00473254" w:rsidP="004F145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473254">
              <w:rPr>
                <w:rFonts w:cstheme="minorHAnsi"/>
                <w:sz w:val="20"/>
                <w:szCs w:val="20"/>
              </w:rPr>
              <w:t>Applying business process design concepts/principles within the insurance industry systems</w:t>
            </w:r>
            <w:r w:rsidR="00CD6C03">
              <w:rPr>
                <w:rFonts w:cstheme="minorHAnsi"/>
                <w:sz w:val="20"/>
                <w:szCs w:val="20"/>
              </w:rPr>
              <w:t>.</w:t>
            </w:r>
          </w:p>
          <w:p w14:paraId="57A662DB" w14:textId="2F242C38" w:rsidR="00CD6C03" w:rsidRDefault="00CD6C03" w:rsidP="004F145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D6C03">
              <w:rPr>
                <w:rFonts w:cstheme="minorHAnsi"/>
                <w:sz w:val="20"/>
                <w:szCs w:val="20"/>
              </w:rPr>
              <w:t xml:space="preserve">Evolve, </w:t>
            </w:r>
            <w:r w:rsidR="002A506F" w:rsidRPr="00CD6C03">
              <w:rPr>
                <w:rFonts w:cstheme="minorHAnsi"/>
                <w:sz w:val="20"/>
                <w:szCs w:val="20"/>
              </w:rPr>
              <w:t>maintain,</w:t>
            </w:r>
            <w:r w:rsidRPr="00CD6C03">
              <w:rPr>
                <w:rFonts w:cstheme="minorHAnsi"/>
                <w:sz w:val="20"/>
                <w:szCs w:val="20"/>
              </w:rPr>
              <w:t xml:space="preserve"> and enforce DCOD coding/configuration &amp; development standards</w:t>
            </w:r>
            <w:r w:rsidR="002A506F">
              <w:rPr>
                <w:rFonts w:cstheme="minorHAnsi"/>
                <w:sz w:val="20"/>
                <w:szCs w:val="20"/>
              </w:rPr>
              <w:t>.</w:t>
            </w:r>
          </w:p>
          <w:p w14:paraId="12B22496" w14:textId="6DDB2A76" w:rsidR="00AE0578" w:rsidRDefault="00AE0578" w:rsidP="004F145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AE0578">
              <w:rPr>
                <w:rFonts w:cstheme="minorHAnsi"/>
                <w:sz w:val="20"/>
                <w:szCs w:val="20"/>
              </w:rPr>
              <w:t xml:space="preserve">Understand the big picture, all in-flight and planned change across program releases and BAU Change (tribes and Pathway 2 initiatives) and </w:t>
            </w:r>
            <w:r>
              <w:rPr>
                <w:rFonts w:cstheme="minorHAnsi"/>
                <w:sz w:val="20"/>
                <w:szCs w:val="20"/>
              </w:rPr>
              <w:t>Run.</w:t>
            </w:r>
          </w:p>
          <w:p w14:paraId="3B85E0A0" w14:textId="66C72AF0" w:rsidR="00693222" w:rsidRPr="00473254" w:rsidRDefault="00693222" w:rsidP="004F145F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Collaborate with </w:t>
            </w:r>
            <w:r w:rsidR="007D6304">
              <w:rPr>
                <w:rFonts w:cstheme="minorHAnsi"/>
                <w:sz w:val="20"/>
                <w:szCs w:val="20"/>
              </w:rPr>
              <w:t xml:space="preserve">Enterprise Architects and Solution Architects for </w:t>
            </w:r>
            <w:r w:rsidR="00726975">
              <w:rPr>
                <w:rFonts w:cstheme="minorHAnsi"/>
                <w:sz w:val="20"/>
                <w:szCs w:val="20"/>
              </w:rPr>
              <w:t>as required.</w:t>
            </w:r>
          </w:p>
          <w:p w14:paraId="4BD6D69B" w14:textId="77777777" w:rsidR="0057267C" w:rsidRDefault="0057267C" w:rsidP="008808C5">
            <w:pPr>
              <w:pStyle w:val="Default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4B4151" w14:textId="3E67CCAB" w:rsidR="007B1F2D" w:rsidRPr="00D174F0" w:rsidRDefault="007B1F2D" w:rsidP="00755949">
            <w:pPr>
              <w:pStyle w:val="Default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370B" w:rsidRPr="00D174F0" w14:paraId="5AEE6D1D" w14:textId="77777777" w:rsidTr="00D174F0">
        <w:trPr>
          <w:trHeight w:val="347"/>
        </w:trPr>
        <w:tc>
          <w:tcPr>
            <w:tcW w:w="9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1732F68" w14:textId="77777777" w:rsidR="002D370B" w:rsidRPr="00D174F0" w:rsidRDefault="002D370B" w:rsidP="00655FD7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D174F0">
              <w:rPr>
                <w:rFonts w:asciiTheme="minorHAnsi" w:hAnsiTheme="minorHAnsi" w:cstheme="minorHAnsi"/>
                <w:b/>
                <w:color w:val="7F7F7F"/>
                <w:szCs w:val="20"/>
              </w:rPr>
              <w:t>Key Stakeholder Relationships</w:t>
            </w:r>
          </w:p>
        </w:tc>
      </w:tr>
      <w:tr w:rsidR="002D370B" w:rsidRPr="00D174F0" w14:paraId="4038C818" w14:textId="77777777" w:rsidTr="00D174F0">
        <w:trPr>
          <w:trHeight w:val="401"/>
        </w:trPr>
        <w:tc>
          <w:tcPr>
            <w:tcW w:w="9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09C0" w14:textId="738B3D9A" w:rsidR="000F5635" w:rsidRPr="002A1582" w:rsidRDefault="000F5635" w:rsidP="002A1582">
            <w:pPr>
              <w:rPr>
                <w:rFonts w:cstheme="minorHAnsi"/>
                <w:szCs w:val="20"/>
              </w:rPr>
            </w:pPr>
          </w:p>
          <w:p w14:paraId="07DCE48E" w14:textId="3DF8445D" w:rsidR="00D823B8" w:rsidRPr="004C7744" w:rsidRDefault="000F5635" w:rsidP="004C7744">
            <w:pPr>
              <w:pStyle w:val="ListParagraph"/>
              <w:numPr>
                <w:ilvl w:val="0"/>
                <w:numId w:val="11"/>
              </w:numPr>
              <w:rPr>
                <w:rFonts w:eastAsia="Calibri" w:cstheme="minorHAnsi"/>
                <w:color w:val="9D9489" w:themeColor="accent2"/>
                <w:sz w:val="20"/>
                <w:szCs w:val="20"/>
              </w:rPr>
            </w:pPr>
            <w:r w:rsidRPr="000F5635">
              <w:rPr>
                <w:rFonts w:cstheme="minorHAnsi"/>
                <w:sz w:val="20"/>
                <w:szCs w:val="20"/>
              </w:rPr>
              <w:t>Work collaboratively maintaining ongoing dialogue and relationships with Stakeholders as part of continued solution development and support.</w:t>
            </w:r>
          </w:p>
        </w:tc>
      </w:tr>
    </w:tbl>
    <w:p w14:paraId="2A8A1117" w14:textId="77777777" w:rsidR="001D3199" w:rsidRDefault="001D3199">
      <w:r>
        <w:rPr>
          <w:b/>
        </w:rPr>
        <w:br w:type="page"/>
      </w:r>
    </w:p>
    <w:tbl>
      <w:tblPr>
        <w:tblW w:w="9835" w:type="dxa"/>
        <w:tblBorders>
          <w:bottom w:val="single" w:sz="12" w:space="0" w:color="FFCD05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835"/>
      </w:tblGrid>
      <w:tr w:rsidR="002D370B" w:rsidRPr="00D174F0" w14:paraId="70A9789A" w14:textId="77777777" w:rsidTr="00ED3B00">
        <w:trPr>
          <w:trHeight w:val="340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611683" w14:textId="5BC12CED" w:rsidR="002D370B" w:rsidRPr="00D174F0" w:rsidRDefault="00655FD7" w:rsidP="00716AB8">
            <w:pPr>
              <w:pStyle w:val="HeadingTwo"/>
              <w:rPr>
                <w:rFonts w:cstheme="minorHAnsi"/>
                <w:b w:val="0"/>
                <w:sz w:val="20"/>
                <w:szCs w:val="20"/>
              </w:rPr>
            </w:pPr>
            <w:r w:rsidRPr="00D174F0">
              <w:rPr>
                <w:color w:val="004346"/>
                <w:sz w:val="20"/>
                <w:szCs w:val="20"/>
              </w:rPr>
              <w:lastRenderedPageBreak/>
              <w:t>Person Specification</w:t>
            </w:r>
          </w:p>
        </w:tc>
      </w:tr>
      <w:tr w:rsidR="00655FD7" w:rsidRPr="00D174F0" w14:paraId="6B968D84" w14:textId="77777777" w:rsidTr="00ED3B00">
        <w:trPr>
          <w:trHeight w:val="340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84A40E" w14:textId="77777777" w:rsidR="00655FD7" w:rsidRPr="00D174F0" w:rsidRDefault="00655FD7" w:rsidP="008F7EDA">
            <w:pPr>
              <w:spacing w:before="60" w:after="6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D174F0">
              <w:rPr>
                <w:rFonts w:asciiTheme="minorHAnsi" w:hAnsiTheme="minorHAnsi" w:cstheme="minorHAnsi"/>
                <w:b/>
                <w:color w:val="7F7F7F"/>
                <w:szCs w:val="20"/>
              </w:rPr>
              <w:t>Key job requirements</w:t>
            </w:r>
          </w:p>
        </w:tc>
      </w:tr>
      <w:tr w:rsidR="002D370B" w:rsidRPr="00D174F0" w14:paraId="49F86973" w14:textId="77777777" w:rsidTr="00ED3B00">
        <w:trPr>
          <w:trHeight w:val="394"/>
        </w:trPr>
        <w:tc>
          <w:tcPr>
            <w:tcW w:w="9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1B140" w14:textId="19305C6F" w:rsidR="001D3199" w:rsidRDefault="001D3199" w:rsidP="001D31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017050C" w14:textId="77777777" w:rsidR="001D3199" w:rsidRPr="001D3199" w:rsidRDefault="001D3199" w:rsidP="001D31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3199">
              <w:rPr>
                <w:rFonts w:ascii="Arial" w:hAnsi="Arial" w:cs="Arial"/>
                <w:sz w:val="20"/>
                <w:szCs w:val="20"/>
              </w:rPr>
              <w:t>Qualifications (mandatory)</w:t>
            </w:r>
          </w:p>
          <w:p w14:paraId="3148B3C9" w14:textId="0D81113F" w:rsidR="00FE7409" w:rsidRPr="00FE7409" w:rsidRDefault="00FE7409" w:rsidP="00FE740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409">
              <w:rPr>
                <w:rFonts w:ascii="Arial" w:hAnsi="Arial" w:cs="Arial"/>
                <w:color w:val="000000"/>
                <w:sz w:val="20"/>
                <w:szCs w:val="20"/>
              </w:rPr>
              <w:t>Bachelor’s degree required, or higher education level, or foreign equivalent, preferably in area with analytic emphasis.</w:t>
            </w:r>
          </w:p>
          <w:p w14:paraId="7D1F57CF" w14:textId="5D9B5995" w:rsidR="008A76D0" w:rsidRPr="00D174F0" w:rsidRDefault="00730EC9" w:rsidP="008A76D0">
            <w:pPr>
              <w:spacing w:before="100" w:beforeAutospacing="1" w:after="120" w:line="276" w:lineRule="auto"/>
              <w:rPr>
                <w:rFonts w:cs="Arial"/>
                <w:color w:val="000000"/>
                <w:szCs w:val="20"/>
                <w:lang w:eastAsia="en-US"/>
              </w:rPr>
            </w:pPr>
            <w:bookmarkStart w:id="0" w:name="_Hlk5691256"/>
            <w:r w:rsidRPr="00D174F0">
              <w:rPr>
                <w:rFonts w:cs="Arial"/>
                <w:color w:val="000000"/>
                <w:szCs w:val="20"/>
                <w:lang w:eastAsia="en-US"/>
              </w:rPr>
              <w:t>Experience</w:t>
            </w:r>
          </w:p>
          <w:p w14:paraId="7685D806" w14:textId="77777777" w:rsidR="003E72F6" w:rsidRPr="003E72F6" w:rsidRDefault="003E72F6" w:rsidP="003E72F6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E72F6">
              <w:rPr>
                <w:rFonts w:ascii="Arial" w:hAnsi="Arial" w:cs="Arial"/>
                <w:sz w:val="20"/>
                <w:szCs w:val="20"/>
              </w:rPr>
              <w:t>Strong understanding of P&amp;C insurance E2E Policy &amp; Billing lifecycles and other components.</w:t>
            </w:r>
          </w:p>
          <w:p w14:paraId="07BD5432" w14:textId="77777777" w:rsidR="003E72F6" w:rsidRDefault="003E72F6" w:rsidP="003E72F6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3E72F6">
              <w:rPr>
                <w:rFonts w:ascii="Arial" w:hAnsi="Arial" w:cs="Arial"/>
                <w:sz w:val="20"/>
                <w:szCs w:val="20"/>
              </w:rPr>
              <w:t>Strong understanding of DC Anywhere APIs, MVVM architecture.</w:t>
            </w:r>
          </w:p>
          <w:p w14:paraId="29C5FA62" w14:textId="1A9FEBA3" w:rsidR="00092F8A" w:rsidRPr="003E72F6" w:rsidRDefault="00092F8A" w:rsidP="003E72F6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92F8A">
              <w:rPr>
                <w:rFonts w:ascii="Arial" w:hAnsi="Arial" w:cs="Arial"/>
                <w:sz w:val="20"/>
                <w:szCs w:val="20"/>
                <w:lang w:val="en-US"/>
              </w:rPr>
              <w:t>Experience in 8.x Policy Active Delivery, and Billing modules best practices and DevOps and automated testing with related tooling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7FDDCB75" w14:textId="3B39E9FC" w:rsidR="00973E55" w:rsidRPr="00B239CE" w:rsidRDefault="00893D07" w:rsidP="00B239CE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Duck Creek bootcamp trained &amp; certified required.</w:t>
            </w:r>
            <w:bookmarkStart w:id="1" w:name="_Hlk5691342"/>
          </w:p>
          <w:bookmarkEnd w:id="1"/>
          <w:p w14:paraId="2C1C3B3F" w14:textId="77777777" w:rsidR="007F00BF" w:rsidRDefault="00046E4A" w:rsidP="007F00BF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Personal, Injury &amp; Commercial Insurance products</w:t>
            </w:r>
            <w:r w:rsidR="00F856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56F4" w:rsidRPr="00187923">
              <w:rPr>
                <w:rFonts w:ascii="Arial" w:hAnsi="Arial" w:cs="Arial"/>
                <w:sz w:val="20"/>
                <w:szCs w:val="20"/>
              </w:rPr>
              <w:t>highly desirable</w:t>
            </w:r>
          </w:p>
          <w:bookmarkEnd w:id="0"/>
          <w:p w14:paraId="6C250407" w14:textId="55012157" w:rsidR="00764DC4" w:rsidRPr="00764DC4" w:rsidRDefault="00764DC4" w:rsidP="00764DC4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764DC4">
              <w:rPr>
                <w:rFonts w:ascii="Arial" w:hAnsi="Arial" w:cs="Arial"/>
                <w:sz w:val="20"/>
                <w:szCs w:val="20"/>
              </w:rPr>
              <w:t>Experience/knowledge of software development life cycle for P&amp;C insurance software</w:t>
            </w:r>
            <w:r w:rsidR="004732E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5B9AA3" w14:textId="2426E946" w:rsidR="00764DC4" w:rsidRPr="007F00BF" w:rsidRDefault="00764DC4" w:rsidP="003451D3">
            <w:pPr>
              <w:pStyle w:val="Default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0E576633" w14:textId="6F5AF9AE" w:rsidR="008A76D0" w:rsidRPr="00D174F0" w:rsidRDefault="008A76D0" w:rsidP="001D31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174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59F24016" w14:textId="31EDEA54" w:rsidR="00D174F0" w:rsidRDefault="00D174F0"/>
    <w:tbl>
      <w:tblPr>
        <w:tblW w:w="9835" w:type="dxa"/>
        <w:tblInd w:w="-5" w:type="dxa"/>
        <w:tblBorders>
          <w:bottom w:val="single" w:sz="12" w:space="0" w:color="FFCD05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835"/>
      </w:tblGrid>
      <w:tr w:rsidR="00730EC9" w:rsidRPr="00D174F0" w14:paraId="0E416AF3" w14:textId="77777777" w:rsidTr="00D174F0">
        <w:trPr>
          <w:trHeight w:val="394"/>
        </w:trPr>
        <w:tc>
          <w:tcPr>
            <w:tcW w:w="9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67A1" w14:textId="77777777" w:rsidR="00730EC9" w:rsidRPr="00D174F0" w:rsidRDefault="00730EC9" w:rsidP="008F7EDA">
            <w:pPr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szCs w:val="20"/>
              </w:rPr>
            </w:pPr>
            <w:r w:rsidRPr="00D174F0">
              <w:rPr>
                <w:rFonts w:asciiTheme="minorHAnsi" w:hAnsiTheme="minorHAnsi" w:cstheme="minorHAnsi"/>
                <w:b/>
                <w:color w:val="7F7F7F"/>
                <w:szCs w:val="20"/>
              </w:rPr>
              <w:t>Key Capabilities/Technical Competencies</w:t>
            </w:r>
            <w:r w:rsidRPr="00D174F0">
              <w:rPr>
                <w:rFonts w:asciiTheme="minorHAnsi" w:hAnsiTheme="minorHAnsi" w:cstheme="minorHAnsi"/>
                <w:color w:val="7F7F7F"/>
                <w:szCs w:val="20"/>
              </w:rPr>
              <w:t xml:space="preserve"> (skills, knowledge, technical or specialist capabilities)</w:t>
            </w:r>
          </w:p>
        </w:tc>
      </w:tr>
      <w:tr w:rsidR="00730EC9" w:rsidRPr="00D174F0" w14:paraId="08D461F3" w14:textId="77777777" w:rsidTr="00D174F0">
        <w:trPr>
          <w:trHeight w:val="406"/>
        </w:trPr>
        <w:tc>
          <w:tcPr>
            <w:tcW w:w="9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AF7C" w14:textId="27EEC463" w:rsidR="008A76D0" w:rsidRPr="00A659A0" w:rsidRDefault="008A76D0" w:rsidP="008A76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1204401" w14:textId="60CB4111" w:rsidR="00297C6B" w:rsidRPr="00297C6B" w:rsidRDefault="00297C6B" w:rsidP="00297C6B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0"/>
                <w:szCs w:val="18"/>
              </w:rPr>
            </w:pPr>
            <w:r w:rsidRPr="00297C6B">
              <w:rPr>
                <w:rFonts w:cs="Arial"/>
                <w:sz w:val="20"/>
                <w:szCs w:val="18"/>
              </w:rPr>
              <w:t xml:space="preserve">Inheritance Model Structure Design/Manuscript design, alignment, </w:t>
            </w:r>
            <w:r w:rsidR="00D43307" w:rsidRPr="00297C6B">
              <w:rPr>
                <w:rFonts w:cs="Arial"/>
                <w:sz w:val="20"/>
                <w:szCs w:val="18"/>
              </w:rPr>
              <w:t>conformance,</w:t>
            </w:r>
            <w:r w:rsidRPr="00297C6B">
              <w:rPr>
                <w:rFonts w:cs="Arial"/>
                <w:sz w:val="20"/>
                <w:szCs w:val="18"/>
              </w:rPr>
              <w:t xml:space="preserve"> and maintenance</w:t>
            </w:r>
          </w:p>
          <w:p w14:paraId="4AE5CDE1" w14:textId="54F350C3" w:rsidR="00C07989" w:rsidRPr="00D43307" w:rsidRDefault="00D43307" w:rsidP="003451D3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  <w:lang w:val="en-US"/>
              </w:rPr>
              <w:t>Should have extensive T</w:t>
            </w:r>
            <w:r w:rsidRPr="00D43307">
              <w:rPr>
                <w:rFonts w:cs="Arial"/>
                <w:sz w:val="20"/>
                <w:szCs w:val="18"/>
                <w:lang w:val="en-US"/>
              </w:rPr>
              <w:t>ech design experience and have E2E DC product knowledge</w:t>
            </w:r>
            <w:r w:rsidR="00001D85">
              <w:rPr>
                <w:rFonts w:cs="Arial"/>
                <w:sz w:val="20"/>
                <w:szCs w:val="18"/>
                <w:lang w:val="en-US"/>
              </w:rPr>
              <w:t>.</w:t>
            </w:r>
          </w:p>
          <w:p w14:paraId="313D6EFC" w14:textId="77777777" w:rsidR="00D43307" w:rsidRDefault="00001D85" w:rsidP="003451D3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Duck Creek Configuration Lead experience is preferred.</w:t>
            </w:r>
          </w:p>
          <w:p w14:paraId="408834B5" w14:textId="77777777" w:rsidR="00CB7024" w:rsidRPr="00CB7024" w:rsidRDefault="00CB7024" w:rsidP="00CB7024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0"/>
                <w:szCs w:val="18"/>
              </w:rPr>
            </w:pPr>
            <w:r w:rsidRPr="00CB7024">
              <w:rPr>
                <w:rFonts w:cs="Arial"/>
                <w:sz w:val="20"/>
                <w:szCs w:val="18"/>
              </w:rPr>
              <w:t>Familiar with Joint Application Design (JAD) session, prototyping, Conference Room Pilot (CRP), and similar approaches and principles</w:t>
            </w:r>
          </w:p>
          <w:p w14:paraId="4953893C" w14:textId="77777777" w:rsidR="00001D85" w:rsidRPr="00CB7024" w:rsidRDefault="00CB7024" w:rsidP="003451D3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0"/>
                <w:szCs w:val="18"/>
              </w:rPr>
            </w:pPr>
            <w:r w:rsidRPr="00590A79">
              <w:rPr>
                <w:rFonts w:cstheme="minorHAnsi"/>
                <w:sz w:val="20"/>
                <w:szCs w:val="20"/>
              </w:rPr>
              <w:t>Familiarity with insurance products, rules, and methodologies desirable</w:t>
            </w:r>
          </w:p>
          <w:p w14:paraId="1787BFEF" w14:textId="77777777" w:rsidR="00CB7024" w:rsidRPr="00CB7024" w:rsidRDefault="00CB7024" w:rsidP="00CB7024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0"/>
                <w:szCs w:val="18"/>
              </w:rPr>
            </w:pPr>
            <w:r w:rsidRPr="00CB7024">
              <w:rPr>
                <w:rFonts w:cs="Arial"/>
                <w:sz w:val="20"/>
                <w:szCs w:val="18"/>
              </w:rPr>
              <w:t>Familiar with business process design concepts and principles on Duck creek Products Policy/Billing.</w:t>
            </w:r>
          </w:p>
          <w:p w14:paraId="7A99D56E" w14:textId="77777777" w:rsidR="00CB7024" w:rsidRDefault="00D02A5C" w:rsidP="003451D3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Needs to have </w:t>
            </w:r>
            <w:r w:rsidR="00733C33">
              <w:rPr>
                <w:rFonts w:cs="Arial"/>
                <w:sz w:val="20"/>
                <w:szCs w:val="18"/>
              </w:rPr>
              <w:t xml:space="preserve">in depth </w:t>
            </w:r>
            <w:r w:rsidR="009F3F9D">
              <w:rPr>
                <w:rFonts w:cs="Arial"/>
                <w:sz w:val="20"/>
                <w:szCs w:val="18"/>
              </w:rPr>
              <w:t xml:space="preserve">domain knowledge of Australian </w:t>
            </w:r>
            <w:r w:rsidR="002E6AD0">
              <w:rPr>
                <w:rFonts w:cs="Arial"/>
                <w:sz w:val="20"/>
                <w:szCs w:val="18"/>
              </w:rPr>
              <w:t>insurance.</w:t>
            </w:r>
          </w:p>
          <w:p w14:paraId="74700749" w14:textId="7B1C0D1E" w:rsidR="00CB3044" w:rsidRPr="00A659A0" w:rsidRDefault="00CB3044" w:rsidP="003451D3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Should understand how Duck Creek </w:t>
            </w:r>
            <w:r w:rsidRPr="00CB3044">
              <w:rPr>
                <w:rFonts w:cs="Arial"/>
                <w:sz w:val="20"/>
                <w:szCs w:val="18"/>
              </w:rPr>
              <w:t>app</w:t>
            </w:r>
            <w:r>
              <w:rPr>
                <w:rFonts w:cs="Arial"/>
                <w:sz w:val="20"/>
                <w:szCs w:val="18"/>
              </w:rPr>
              <w:t>lications</w:t>
            </w:r>
            <w:r w:rsidRPr="00CB3044">
              <w:rPr>
                <w:rFonts w:cs="Arial"/>
                <w:sz w:val="20"/>
                <w:szCs w:val="18"/>
              </w:rPr>
              <w:t xml:space="preserve"> supports </w:t>
            </w:r>
            <w:r>
              <w:rPr>
                <w:rFonts w:cs="Arial"/>
                <w:sz w:val="20"/>
                <w:szCs w:val="18"/>
              </w:rPr>
              <w:t>Suncorp insurance</w:t>
            </w:r>
            <w:r w:rsidRPr="00CB3044">
              <w:rPr>
                <w:rFonts w:cs="Arial"/>
                <w:sz w:val="20"/>
                <w:szCs w:val="18"/>
              </w:rPr>
              <w:t xml:space="preserve"> and the functionality OOB and how it can be configured, integrated etc to enable solutions</w:t>
            </w:r>
            <w:r>
              <w:rPr>
                <w:rFonts w:cs="Arial"/>
                <w:sz w:val="20"/>
                <w:szCs w:val="18"/>
              </w:rPr>
              <w:t>.</w:t>
            </w:r>
          </w:p>
        </w:tc>
      </w:tr>
    </w:tbl>
    <w:p w14:paraId="56BE6671" w14:textId="77777777" w:rsidR="002D370B" w:rsidRPr="00D174F0" w:rsidRDefault="002D370B" w:rsidP="007B1A01">
      <w:pPr>
        <w:pStyle w:val="BodyText"/>
        <w:rPr>
          <w:rFonts w:asciiTheme="minorHAnsi" w:hAnsiTheme="minorHAnsi" w:cstheme="minorHAnsi"/>
          <w:szCs w:val="20"/>
        </w:rPr>
      </w:pPr>
    </w:p>
    <w:sectPr w:rsidR="002D370B" w:rsidRPr="00D174F0" w:rsidSect="00730EC9">
      <w:footerReference w:type="default" r:id="rId12"/>
      <w:headerReference w:type="first" r:id="rId13"/>
      <w:footerReference w:type="first" r:id="rId14"/>
      <w:pgSz w:w="11906" w:h="16838" w:code="9"/>
      <w:pgMar w:top="1247" w:right="964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6B43C" w14:textId="77777777" w:rsidR="001C2A30" w:rsidRDefault="001C2A30" w:rsidP="00CE0040">
      <w:r>
        <w:separator/>
      </w:r>
    </w:p>
  </w:endnote>
  <w:endnote w:type="continuationSeparator" w:id="0">
    <w:p w14:paraId="5CA03AC3" w14:textId="77777777" w:rsidR="001C2A30" w:rsidRDefault="001C2A30" w:rsidP="00CE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7E6D" w14:textId="77777777" w:rsidR="00107C5B" w:rsidRPr="008F7EDA" w:rsidRDefault="00107C5B" w:rsidP="001477E7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</w:rPr>
    </w:pPr>
  </w:p>
  <w:p w14:paraId="6EC2E5ED" w14:textId="77777777" w:rsidR="00B61739" w:rsidRPr="008F7EDA" w:rsidRDefault="00B61739">
    <w:pPr>
      <w:pStyle w:val="Footer"/>
      <w:rPr>
        <w:color w:val="808080" w:themeColor="background1" w:themeShade="80"/>
      </w:rPr>
    </w:pPr>
    <w:r w:rsidRPr="008F7EDA">
      <w:rPr>
        <w:color w:val="808080" w:themeColor="background1" w:themeShade="80"/>
      </w:rPr>
      <w:fldChar w:fldCharType="begin"/>
    </w:r>
    <w:r w:rsidRPr="008F7EDA">
      <w:rPr>
        <w:color w:val="808080" w:themeColor="background1" w:themeShade="80"/>
      </w:rPr>
      <w:instrText xml:space="preserve"> PAGE   \* MERGEFORMAT </w:instrText>
    </w:r>
    <w:r w:rsidRPr="008F7EDA">
      <w:rPr>
        <w:color w:val="808080" w:themeColor="background1" w:themeShade="80"/>
      </w:rPr>
      <w:fldChar w:fldCharType="separate"/>
    </w:r>
    <w:r w:rsidR="00D174F0">
      <w:rPr>
        <w:noProof/>
        <w:color w:val="808080" w:themeColor="background1" w:themeShade="80"/>
      </w:rPr>
      <w:t>3</w:t>
    </w:r>
    <w:r w:rsidRPr="008F7EDA">
      <w:rPr>
        <w:noProof/>
        <w:color w:val="808080" w:themeColor="background1" w:themeShade="80"/>
      </w:rPr>
      <w:fldChar w:fldCharType="end"/>
    </w:r>
  </w:p>
  <w:p w14:paraId="45FB9621" w14:textId="77777777" w:rsidR="00B61739" w:rsidRPr="00616CCB" w:rsidRDefault="00B61739" w:rsidP="00353AE5">
    <w:pPr>
      <w:pStyle w:val="Footer"/>
      <w:rPr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4F6B" w14:textId="77777777" w:rsidR="00B61739" w:rsidRDefault="00B61739">
    <w:pPr>
      <w:pStyle w:val="Footer"/>
      <w:rPr>
        <w:noProof/>
        <w:color w:val="808080" w:themeColor="background1" w:themeShade="80"/>
      </w:rPr>
    </w:pPr>
    <w:r w:rsidRPr="00616CCB">
      <w:rPr>
        <w:color w:val="808080" w:themeColor="background1" w:themeShade="80"/>
      </w:rPr>
      <w:fldChar w:fldCharType="begin"/>
    </w:r>
    <w:r w:rsidRPr="00616CCB">
      <w:rPr>
        <w:color w:val="808080" w:themeColor="background1" w:themeShade="80"/>
      </w:rPr>
      <w:instrText xml:space="preserve"> PAGE   \* MERGEFORMAT </w:instrText>
    </w:r>
    <w:r w:rsidRPr="00616CCB">
      <w:rPr>
        <w:color w:val="808080" w:themeColor="background1" w:themeShade="80"/>
      </w:rPr>
      <w:fldChar w:fldCharType="separate"/>
    </w:r>
    <w:r w:rsidR="00D174F0">
      <w:rPr>
        <w:noProof/>
        <w:color w:val="808080" w:themeColor="background1" w:themeShade="80"/>
      </w:rPr>
      <w:t>1</w:t>
    </w:r>
    <w:r w:rsidRPr="00616CCB">
      <w:rPr>
        <w:noProof/>
        <w:color w:val="808080" w:themeColor="background1" w:themeShade="80"/>
      </w:rPr>
      <w:fldChar w:fldCharType="end"/>
    </w:r>
  </w:p>
  <w:p w14:paraId="41A48FDE" w14:textId="77777777" w:rsidR="00B61739" w:rsidRPr="00616CCB" w:rsidRDefault="00B61739">
    <w:pPr>
      <w:pStyle w:val="Footer"/>
      <w:rPr>
        <w:color w:val="808080" w:themeColor="background1" w:themeShade="80"/>
        <w:lang w:eastAsia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EBB89" w14:textId="77777777" w:rsidR="001C2A30" w:rsidRDefault="001C2A30" w:rsidP="00CE0040">
      <w:r>
        <w:separator/>
      </w:r>
    </w:p>
  </w:footnote>
  <w:footnote w:type="continuationSeparator" w:id="0">
    <w:p w14:paraId="050B51CF" w14:textId="77777777" w:rsidR="001C2A30" w:rsidRDefault="001C2A30" w:rsidP="00CE0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8CB0" w14:textId="77777777" w:rsidR="007B1A01" w:rsidRPr="00BA0402" w:rsidRDefault="00BA0402" w:rsidP="007B1A01">
    <w:pPr>
      <w:pStyle w:val="Header"/>
      <w:tabs>
        <w:tab w:val="center" w:pos="3502"/>
        <w:tab w:val="left" w:pos="5370"/>
      </w:tabs>
      <w:rPr>
        <w:color w:val="auto"/>
        <w:sz w:val="32"/>
      </w:rPr>
    </w:pPr>
    <w:r w:rsidRPr="00C40F4F">
      <w:rPr>
        <w:noProof/>
        <w:lang w:eastAsia="en-AU"/>
      </w:rPr>
      <w:drawing>
        <wp:anchor distT="0" distB="0" distL="114300" distR="114300" simplePos="0" relativeHeight="251661824" behindDoc="0" locked="0" layoutInCell="1" allowOverlap="1" wp14:anchorId="1F1BE857" wp14:editId="0CAD2381">
          <wp:simplePos x="0" y="0"/>
          <wp:positionH relativeFrom="margin">
            <wp:posOffset>31805</wp:posOffset>
          </wp:positionH>
          <wp:positionV relativeFrom="paragraph">
            <wp:posOffset>-122307</wp:posOffset>
          </wp:positionV>
          <wp:extent cx="1666240" cy="492760"/>
          <wp:effectExtent l="0" t="0" r="0" b="254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corpHorizontal_PrimaryRGB_1.4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A97">
      <w:rPr>
        <w:color w:val="auto"/>
        <w:sz w:val="32"/>
      </w:rPr>
      <w:t>Position</w:t>
    </w:r>
    <w:r w:rsidR="007B1A01" w:rsidRPr="00BA0402">
      <w:rPr>
        <w:color w:val="auto"/>
        <w:sz w:val="32"/>
      </w:rPr>
      <w:t xml:space="preserve"> Description</w:t>
    </w:r>
  </w:p>
  <w:p w14:paraId="767703A4" w14:textId="77777777" w:rsidR="007B1A01" w:rsidRDefault="007B1A01" w:rsidP="007B1A01">
    <w:pPr>
      <w:pStyle w:val="Default"/>
    </w:pPr>
  </w:p>
  <w:p w14:paraId="4ED3A443" w14:textId="77777777" w:rsidR="00611E29" w:rsidRDefault="00611E29" w:rsidP="007B1A01">
    <w:pPr>
      <w:pStyle w:val="Header"/>
      <w:tabs>
        <w:tab w:val="center" w:pos="3502"/>
        <w:tab w:val="left" w:pos="53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2BE"/>
    <w:multiLevelType w:val="multilevel"/>
    <w:tmpl w:val="C3DC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53D0B"/>
    <w:multiLevelType w:val="hybridMultilevel"/>
    <w:tmpl w:val="BF5841B0"/>
    <w:lvl w:ilvl="0" w:tplc="025028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43C7D"/>
    <w:multiLevelType w:val="hybridMultilevel"/>
    <w:tmpl w:val="71D45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D0200"/>
    <w:multiLevelType w:val="multilevel"/>
    <w:tmpl w:val="B66E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96C77"/>
    <w:multiLevelType w:val="hybridMultilevel"/>
    <w:tmpl w:val="DBF01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A5F1C"/>
    <w:multiLevelType w:val="hybridMultilevel"/>
    <w:tmpl w:val="FB76985C"/>
    <w:lvl w:ilvl="0" w:tplc="B2E0CA16">
      <w:start w:val="1"/>
      <w:numFmt w:val="bullet"/>
      <w:pStyle w:val="Bullet2"/>
      <w:lvlText w:val="–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64B5A"/>
    <w:multiLevelType w:val="hybridMultilevel"/>
    <w:tmpl w:val="DFBE3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3263A"/>
    <w:multiLevelType w:val="hybridMultilevel"/>
    <w:tmpl w:val="709A4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733AC"/>
    <w:multiLevelType w:val="hybridMultilevel"/>
    <w:tmpl w:val="045C92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F2C23"/>
    <w:multiLevelType w:val="hybridMultilevel"/>
    <w:tmpl w:val="6AAA9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90B58"/>
    <w:multiLevelType w:val="hybridMultilevel"/>
    <w:tmpl w:val="C9F2E5FC"/>
    <w:lvl w:ilvl="0" w:tplc="B9DA5B32">
      <w:start w:val="1"/>
      <w:numFmt w:val="decimal"/>
      <w:pStyle w:val="NumberBullet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360C9"/>
    <w:multiLevelType w:val="hybridMultilevel"/>
    <w:tmpl w:val="72C20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B08B1"/>
    <w:multiLevelType w:val="multilevel"/>
    <w:tmpl w:val="4DB0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D9489" w:themeColor="accent2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2E60D6"/>
    <w:multiLevelType w:val="hybridMultilevel"/>
    <w:tmpl w:val="7DB044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D64B1"/>
    <w:multiLevelType w:val="hybridMultilevel"/>
    <w:tmpl w:val="824C3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412733">
    <w:abstractNumId w:val="10"/>
  </w:num>
  <w:num w:numId="2" w16cid:durableId="337971910">
    <w:abstractNumId w:val="5"/>
  </w:num>
  <w:num w:numId="3" w16cid:durableId="1036734067">
    <w:abstractNumId w:val="0"/>
  </w:num>
  <w:num w:numId="4" w16cid:durableId="273951056">
    <w:abstractNumId w:val="3"/>
  </w:num>
  <w:num w:numId="5" w16cid:durableId="1542087913">
    <w:abstractNumId w:val="11"/>
  </w:num>
  <w:num w:numId="6" w16cid:durableId="1462184494">
    <w:abstractNumId w:val="12"/>
  </w:num>
  <w:num w:numId="7" w16cid:durableId="1436943463">
    <w:abstractNumId w:val="1"/>
  </w:num>
  <w:num w:numId="8" w16cid:durableId="1573084551">
    <w:abstractNumId w:val="9"/>
  </w:num>
  <w:num w:numId="9" w16cid:durableId="1248657660">
    <w:abstractNumId w:val="7"/>
  </w:num>
  <w:num w:numId="10" w16cid:durableId="1242829619">
    <w:abstractNumId w:val="6"/>
  </w:num>
  <w:num w:numId="11" w16cid:durableId="1611011404">
    <w:abstractNumId w:val="13"/>
  </w:num>
  <w:num w:numId="12" w16cid:durableId="606348644">
    <w:abstractNumId w:val="14"/>
  </w:num>
  <w:num w:numId="13" w16cid:durableId="1204246134">
    <w:abstractNumId w:val="8"/>
  </w:num>
  <w:num w:numId="14" w16cid:durableId="1828738561">
    <w:abstractNumId w:val="2"/>
  </w:num>
  <w:num w:numId="15" w16cid:durableId="132200213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0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0" w:top3HeadingStyles="0" w:visibleStyles="0" w:alternateStyleNames="0"/>
  <w:defaultTabStop w:val="720"/>
  <w:defaultTableStyle w:val="Suncorp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345"/>
    <w:rsid w:val="0000025D"/>
    <w:rsid w:val="00001D85"/>
    <w:rsid w:val="00011302"/>
    <w:rsid w:val="000123A0"/>
    <w:rsid w:val="00013750"/>
    <w:rsid w:val="000143DC"/>
    <w:rsid w:val="00015224"/>
    <w:rsid w:val="00020DA7"/>
    <w:rsid w:val="000219AE"/>
    <w:rsid w:val="00021C7A"/>
    <w:rsid w:val="00024B6A"/>
    <w:rsid w:val="00040488"/>
    <w:rsid w:val="00046E4A"/>
    <w:rsid w:val="00057DE3"/>
    <w:rsid w:val="000620B4"/>
    <w:rsid w:val="00070FD5"/>
    <w:rsid w:val="00071607"/>
    <w:rsid w:val="00074A74"/>
    <w:rsid w:val="00077111"/>
    <w:rsid w:val="00083AA0"/>
    <w:rsid w:val="000848BC"/>
    <w:rsid w:val="00086D00"/>
    <w:rsid w:val="00090C94"/>
    <w:rsid w:val="000914A7"/>
    <w:rsid w:val="00091F4F"/>
    <w:rsid w:val="00092F8A"/>
    <w:rsid w:val="000959BC"/>
    <w:rsid w:val="000A70E4"/>
    <w:rsid w:val="000D5CFD"/>
    <w:rsid w:val="000F2E2E"/>
    <w:rsid w:val="000F5635"/>
    <w:rsid w:val="00104C61"/>
    <w:rsid w:val="00107C5B"/>
    <w:rsid w:val="0011272E"/>
    <w:rsid w:val="0012058A"/>
    <w:rsid w:val="00141672"/>
    <w:rsid w:val="00143695"/>
    <w:rsid w:val="00145491"/>
    <w:rsid w:val="00147541"/>
    <w:rsid w:val="001477E7"/>
    <w:rsid w:val="00157A0F"/>
    <w:rsid w:val="00171652"/>
    <w:rsid w:val="00171E15"/>
    <w:rsid w:val="0017480B"/>
    <w:rsid w:val="0018500C"/>
    <w:rsid w:val="00187923"/>
    <w:rsid w:val="001B284D"/>
    <w:rsid w:val="001B5CC4"/>
    <w:rsid w:val="001C2A30"/>
    <w:rsid w:val="001D3199"/>
    <w:rsid w:val="001D4DCF"/>
    <w:rsid w:val="001D5269"/>
    <w:rsid w:val="001E5572"/>
    <w:rsid w:val="001E7265"/>
    <w:rsid w:val="001F1713"/>
    <w:rsid w:val="001F21D9"/>
    <w:rsid w:val="001F5F41"/>
    <w:rsid w:val="00205366"/>
    <w:rsid w:val="002173E5"/>
    <w:rsid w:val="002456D1"/>
    <w:rsid w:val="00246250"/>
    <w:rsid w:val="00246E6C"/>
    <w:rsid w:val="002600FE"/>
    <w:rsid w:val="00266BE7"/>
    <w:rsid w:val="00267B77"/>
    <w:rsid w:val="00273B7A"/>
    <w:rsid w:val="002759DF"/>
    <w:rsid w:val="00275CF6"/>
    <w:rsid w:val="0027625F"/>
    <w:rsid w:val="00276C5D"/>
    <w:rsid w:val="002771FE"/>
    <w:rsid w:val="002821FA"/>
    <w:rsid w:val="00282345"/>
    <w:rsid w:val="00297C6B"/>
    <w:rsid w:val="002A1582"/>
    <w:rsid w:val="002A506F"/>
    <w:rsid w:val="002B02ED"/>
    <w:rsid w:val="002B3670"/>
    <w:rsid w:val="002B7A90"/>
    <w:rsid w:val="002C2EBD"/>
    <w:rsid w:val="002C50BD"/>
    <w:rsid w:val="002D145E"/>
    <w:rsid w:val="002D370B"/>
    <w:rsid w:val="002D4479"/>
    <w:rsid w:val="002D5F21"/>
    <w:rsid w:val="002D745F"/>
    <w:rsid w:val="002E249F"/>
    <w:rsid w:val="002E6AD0"/>
    <w:rsid w:val="002F3BEE"/>
    <w:rsid w:val="002F7BE1"/>
    <w:rsid w:val="00303316"/>
    <w:rsid w:val="00307626"/>
    <w:rsid w:val="00307F71"/>
    <w:rsid w:val="0032412F"/>
    <w:rsid w:val="003255D8"/>
    <w:rsid w:val="00340982"/>
    <w:rsid w:val="003422A5"/>
    <w:rsid w:val="00342EBA"/>
    <w:rsid w:val="003451D3"/>
    <w:rsid w:val="00353AE5"/>
    <w:rsid w:val="00353C92"/>
    <w:rsid w:val="00383EA2"/>
    <w:rsid w:val="00386BD6"/>
    <w:rsid w:val="003A2874"/>
    <w:rsid w:val="003A3B90"/>
    <w:rsid w:val="003A4C07"/>
    <w:rsid w:val="003B0D83"/>
    <w:rsid w:val="003B5134"/>
    <w:rsid w:val="003B518F"/>
    <w:rsid w:val="003C0540"/>
    <w:rsid w:val="003C0677"/>
    <w:rsid w:val="003C07C9"/>
    <w:rsid w:val="003C22E7"/>
    <w:rsid w:val="003E0CED"/>
    <w:rsid w:val="003E1559"/>
    <w:rsid w:val="003E3592"/>
    <w:rsid w:val="003E72F6"/>
    <w:rsid w:val="003F301D"/>
    <w:rsid w:val="00410CE9"/>
    <w:rsid w:val="00422AB3"/>
    <w:rsid w:val="0043449B"/>
    <w:rsid w:val="00470361"/>
    <w:rsid w:val="00470EB9"/>
    <w:rsid w:val="00473254"/>
    <w:rsid w:val="004732EC"/>
    <w:rsid w:val="00476959"/>
    <w:rsid w:val="004849BC"/>
    <w:rsid w:val="00492FC8"/>
    <w:rsid w:val="004930C1"/>
    <w:rsid w:val="004A5662"/>
    <w:rsid w:val="004A6199"/>
    <w:rsid w:val="004C5F78"/>
    <w:rsid w:val="004C7744"/>
    <w:rsid w:val="004C7BEE"/>
    <w:rsid w:val="004D0AAA"/>
    <w:rsid w:val="004D3409"/>
    <w:rsid w:val="004D41F8"/>
    <w:rsid w:val="004D56A9"/>
    <w:rsid w:val="004E396D"/>
    <w:rsid w:val="004E4F31"/>
    <w:rsid w:val="004E4FCB"/>
    <w:rsid w:val="004E7397"/>
    <w:rsid w:val="004F1DDA"/>
    <w:rsid w:val="004F200D"/>
    <w:rsid w:val="004F71DE"/>
    <w:rsid w:val="0050531E"/>
    <w:rsid w:val="00510AAB"/>
    <w:rsid w:val="00517691"/>
    <w:rsid w:val="00531551"/>
    <w:rsid w:val="00542ACA"/>
    <w:rsid w:val="00545070"/>
    <w:rsid w:val="00546E79"/>
    <w:rsid w:val="005544D6"/>
    <w:rsid w:val="00554595"/>
    <w:rsid w:val="0055767B"/>
    <w:rsid w:val="00560B99"/>
    <w:rsid w:val="0056672E"/>
    <w:rsid w:val="00571875"/>
    <w:rsid w:val="0057267C"/>
    <w:rsid w:val="00574826"/>
    <w:rsid w:val="00580C35"/>
    <w:rsid w:val="00586058"/>
    <w:rsid w:val="00590A79"/>
    <w:rsid w:val="00594008"/>
    <w:rsid w:val="005957AB"/>
    <w:rsid w:val="00595E0B"/>
    <w:rsid w:val="005B371B"/>
    <w:rsid w:val="005B4B6A"/>
    <w:rsid w:val="005F3653"/>
    <w:rsid w:val="00611E29"/>
    <w:rsid w:val="006160F3"/>
    <w:rsid w:val="00616CCB"/>
    <w:rsid w:val="00622C25"/>
    <w:rsid w:val="00627470"/>
    <w:rsid w:val="00627905"/>
    <w:rsid w:val="0064275D"/>
    <w:rsid w:val="00644AE3"/>
    <w:rsid w:val="00647BF6"/>
    <w:rsid w:val="00650D2C"/>
    <w:rsid w:val="00655FD7"/>
    <w:rsid w:val="00662571"/>
    <w:rsid w:val="00663F2C"/>
    <w:rsid w:val="00671470"/>
    <w:rsid w:val="006738BA"/>
    <w:rsid w:val="00676BFA"/>
    <w:rsid w:val="00685C19"/>
    <w:rsid w:val="00686B48"/>
    <w:rsid w:val="00693222"/>
    <w:rsid w:val="0069551C"/>
    <w:rsid w:val="006A545E"/>
    <w:rsid w:val="006C236C"/>
    <w:rsid w:val="006C4E7E"/>
    <w:rsid w:val="006C60E5"/>
    <w:rsid w:val="006D6605"/>
    <w:rsid w:val="006E3914"/>
    <w:rsid w:val="006E4003"/>
    <w:rsid w:val="006F2254"/>
    <w:rsid w:val="007055C8"/>
    <w:rsid w:val="00706AEE"/>
    <w:rsid w:val="007158C8"/>
    <w:rsid w:val="00716AB8"/>
    <w:rsid w:val="00720B44"/>
    <w:rsid w:val="00724DD9"/>
    <w:rsid w:val="00726975"/>
    <w:rsid w:val="00730EC9"/>
    <w:rsid w:val="007322DC"/>
    <w:rsid w:val="007335B6"/>
    <w:rsid w:val="007337ED"/>
    <w:rsid w:val="00733C33"/>
    <w:rsid w:val="007419B6"/>
    <w:rsid w:val="00747F85"/>
    <w:rsid w:val="007526DB"/>
    <w:rsid w:val="00755949"/>
    <w:rsid w:val="00764DC4"/>
    <w:rsid w:val="007661EA"/>
    <w:rsid w:val="00773325"/>
    <w:rsid w:val="00774803"/>
    <w:rsid w:val="00774F06"/>
    <w:rsid w:val="00796712"/>
    <w:rsid w:val="007974DA"/>
    <w:rsid w:val="00797689"/>
    <w:rsid w:val="007A73F9"/>
    <w:rsid w:val="007B1A01"/>
    <w:rsid w:val="007B1F2D"/>
    <w:rsid w:val="007B4BA3"/>
    <w:rsid w:val="007D5023"/>
    <w:rsid w:val="007D6304"/>
    <w:rsid w:val="007E2E2F"/>
    <w:rsid w:val="007F00BF"/>
    <w:rsid w:val="007F17F1"/>
    <w:rsid w:val="0080762C"/>
    <w:rsid w:val="00813ACF"/>
    <w:rsid w:val="00817CFD"/>
    <w:rsid w:val="008258E8"/>
    <w:rsid w:val="00825B8D"/>
    <w:rsid w:val="00827A92"/>
    <w:rsid w:val="00831B91"/>
    <w:rsid w:val="008416FD"/>
    <w:rsid w:val="00872460"/>
    <w:rsid w:val="00875FC4"/>
    <w:rsid w:val="008766D0"/>
    <w:rsid w:val="008808C5"/>
    <w:rsid w:val="00881AC2"/>
    <w:rsid w:val="0088397B"/>
    <w:rsid w:val="0088707F"/>
    <w:rsid w:val="00890C63"/>
    <w:rsid w:val="00893C65"/>
    <w:rsid w:val="00893D07"/>
    <w:rsid w:val="0089536B"/>
    <w:rsid w:val="008A252D"/>
    <w:rsid w:val="008A2A28"/>
    <w:rsid w:val="008A76D0"/>
    <w:rsid w:val="008B0044"/>
    <w:rsid w:val="008B3E0E"/>
    <w:rsid w:val="008D38CF"/>
    <w:rsid w:val="008F0C42"/>
    <w:rsid w:val="008F4AD6"/>
    <w:rsid w:val="008F5245"/>
    <w:rsid w:val="008F7EDA"/>
    <w:rsid w:val="009003FA"/>
    <w:rsid w:val="009013B9"/>
    <w:rsid w:val="0090221A"/>
    <w:rsid w:val="00904380"/>
    <w:rsid w:val="009103B0"/>
    <w:rsid w:val="009113A2"/>
    <w:rsid w:val="00915AEE"/>
    <w:rsid w:val="009211C5"/>
    <w:rsid w:val="00925A3A"/>
    <w:rsid w:val="0092706E"/>
    <w:rsid w:val="00944CDB"/>
    <w:rsid w:val="00956162"/>
    <w:rsid w:val="00965615"/>
    <w:rsid w:val="00973E55"/>
    <w:rsid w:val="00975D30"/>
    <w:rsid w:val="00977A9F"/>
    <w:rsid w:val="00994B06"/>
    <w:rsid w:val="0099666F"/>
    <w:rsid w:val="009A448A"/>
    <w:rsid w:val="009B1690"/>
    <w:rsid w:val="009C3AF5"/>
    <w:rsid w:val="009C46DE"/>
    <w:rsid w:val="009C4C45"/>
    <w:rsid w:val="009C5875"/>
    <w:rsid w:val="009D0A6D"/>
    <w:rsid w:val="009D0CAF"/>
    <w:rsid w:val="009E5847"/>
    <w:rsid w:val="009E5947"/>
    <w:rsid w:val="009F386C"/>
    <w:rsid w:val="009F3F9D"/>
    <w:rsid w:val="00A01CE8"/>
    <w:rsid w:val="00A02B0F"/>
    <w:rsid w:val="00A151FA"/>
    <w:rsid w:val="00A24D76"/>
    <w:rsid w:val="00A25B56"/>
    <w:rsid w:val="00A422CE"/>
    <w:rsid w:val="00A42B70"/>
    <w:rsid w:val="00A436B8"/>
    <w:rsid w:val="00A46FCF"/>
    <w:rsid w:val="00A50808"/>
    <w:rsid w:val="00A51314"/>
    <w:rsid w:val="00A52555"/>
    <w:rsid w:val="00A60726"/>
    <w:rsid w:val="00A64A4F"/>
    <w:rsid w:val="00A659A0"/>
    <w:rsid w:val="00A678BE"/>
    <w:rsid w:val="00A8341C"/>
    <w:rsid w:val="00A918E9"/>
    <w:rsid w:val="00A96E66"/>
    <w:rsid w:val="00AB0AB5"/>
    <w:rsid w:val="00AC5489"/>
    <w:rsid w:val="00AD243C"/>
    <w:rsid w:val="00AD362D"/>
    <w:rsid w:val="00AE0578"/>
    <w:rsid w:val="00AE0C14"/>
    <w:rsid w:val="00AF18EC"/>
    <w:rsid w:val="00AF41A0"/>
    <w:rsid w:val="00B04260"/>
    <w:rsid w:val="00B05421"/>
    <w:rsid w:val="00B075C6"/>
    <w:rsid w:val="00B140AB"/>
    <w:rsid w:val="00B21A2C"/>
    <w:rsid w:val="00B239CE"/>
    <w:rsid w:val="00B25F0D"/>
    <w:rsid w:val="00B262C8"/>
    <w:rsid w:val="00B31534"/>
    <w:rsid w:val="00B339CD"/>
    <w:rsid w:val="00B35523"/>
    <w:rsid w:val="00B43821"/>
    <w:rsid w:val="00B513D1"/>
    <w:rsid w:val="00B61739"/>
    <w:rsid w:val="00B67433"/>
    <w:rsid w:val="00B7125F"/>
    <w:rsid w:val="00B73C0E"/>
    <w:rsid w:val="00B77085"/>
    <w:rsid w:val="00B80D66"/>
    <w:rsid w:val="00B906D2"/>
    <w:rsid w:val="00B91D00"/>
    <w:rsid w:val="00B936F7"/>
    <w:rsid w:val="00B93A73"/>
    <w:rsid w:val="00B95356"/>
    <w:rsid w:val="00BA0402"/>
    <w:rsid w:val="00BA0A6B"/>
    <w:rsid w:val="00BB2313"/>
    <w:rsid w:val="00BB7305"/>
    <w:rsid w:val="00BD6834"/>
    <w:rsid w:val="00BE329F"/>
    <w:rsid w:val="00BE3E33"/>
    <w:rsid w:val="00BE5AA6"/>
    <w:rsid w:val="00BE5D2F"/>
    <w:rsid w:val="00C01D4E"/>
    <w:rsid w:val="00C07989"/>
    <w:rsid w:val="00C17B8A"/>
    <w:rsid w:val="00C252F7"/>
    <w:rsid w:val="00C30EA3"/>
    <w:rsid w:val="00C33248"/>
    <w:rsid w:val="00C40723"/>
    <w:rsid w:val="00C4248F"/>
    <w:rsid w:val="00C53868"/>
    <w:rsid w:val="00C5434B"/>
    <w:rsid w:val="00C55E62"/>
    <w:rsid w:val="00C638BB"/>
    <w:rsid w:val="00C67222"/>
    <w:rsid w:val="00C8207E"/>
    <w:rsid w:val="00C82EE1"/>
    <w:rsid w:val="00C868D3"/>
    <w:rsid w:val="00C93D85"/>
    <w:rsid w:val="00C9774C"/>
    <w:rsid w:val="00CA2DCE"/>
    <w:rsid w:val="00CB3044"/>
    <w:rsid w:val="00CB4C71"/>
    <w:rsid w:val="00CB7024"/>
    <w:rsid w:val="00CB77D6"/>
    <w:rsid w:val="00CC472E"/>
    <w:rsid w:val="00CC6827"/>
    <w:rsid w:val="00CD0D8A"/>
    <w:rsid w:val="00CD20CB"/>
    <w:rsid w:val="00CD65B0"/>
    <w:rsid w:val="00CD6C03"/>
    <w:rsid w:val="00CE0040"/>
    <w:rsid w:val="00D02A5C"/>
    <w:rsid w:val="00D07126"/>
    <w:rsid w:val="00D1339C"/>
    <w:rsid w:val="00D174F0"/>
    <w:rsid w:val="00D32EDA"/>
    <w:rsid w:val="00D42B76"/>
    <w:rsid w:val="00D43307"/>
    <w:rsid w:val="00D465EC"/>
    <w:rsid w:val="00D57F48"/>
    <w:rsid w:val="00D64DDD"/>
    <w:rsid w:val="00D71AFA"/>
    <w:rsid w:val="00D7775D"/>
    <w:rsid w:val="00D823B8"/>
    <w:rsid w:val="00D83614"/>
    <w:rsid w:val="00D96CD3"/>
    <w:rsid w:val="00D97A4A"/>
    <w:rsid w:val="00DA1DFA"/>
    <w:rsid w:val="00DA240B"/>
    <w:rsid w:val="00DA395F"/>
    <w:rsid w:val="00DB3A0A"/>
    <w:rsid w:val="00DB63DC"/>
    <w:rsid w:val="00DC049D"/>
    <w:rsid w:val="00DC7334"/>
    <w:rsid w:val="00DD2F7F"/>
    <w:rsid w:val="00DE3B1A"/>
    <w:rsid w:val="00DF3DD7"/>
    <w:rsid w:val="00DF6D64"/>
    <w:rsid w:val="00E06A25"/>
    <w:rsid w:val="00E13A25"/>
    <w:rsid w:val="00E236F9"/>
    <w:rsid w:val="00E27993"/>
    <w:rsid w:val="00E400E4"/>
    <w:rsid w:val="00E611E3"/>
    <w:rsid w:val="00E641C5"/>
    <w:rsid w:val="00E84B56"/>
    <w:rsid w:val="00EB0BCD"/>
    <w:rsid w:val="00EB1831"/>
    <w:rsid w:val="00ED3B00"/>
    <w:rsid w:val="00EE3D8B"/>
    <w:rsid w:val="00EE6AF7"/>
    <w:rsid w:val="00EF4418"/>
    <w:rsid w:val="00EF7A7F"/>
    <w:rsid w:val="00F00B91"/>
    <w:rsid w:val="00F027BD"/>
    <w:rsid w:val="00F06374"/>
    <w:rsid w:val="00F150C5"/>
    <w:rsid w:val="00F24570"/>
    <w:rsid w:val="00F24A25"/>
    <w:rsid w:val="00F4678D"/>
    <w:rsid w:val="00F52A97"/>
    <w:rsid w:val="00F85505"/>
    <w:rsid w:val="00F856F4"/>
    <w:rsid w:val="00FA35F7"/>
    <w:rsid w:val="00FA7738"/>
    <w:rsid w:val="00FC2FD1"/>
    <w:rsid w:val="00FC360D"/>
    <w:rsid w:val="00FC439E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C4FAF9"/>
  <w15:docId w15:val="{0B49E27B-4794-4C9A-BA43-91B5AA75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B906D2"/>
    <w:rPr>
      <w:rFonts w:ascii="Arial" w:hAnsi="Arial"/>
      <w:szCs w:val="24"/>
      <w:lang w:eastAsia="en-GB"/>
    </w:rPr>
  </w:style>
  <w:style w:type="paragraph" w:styleId="Heading1">
    <w:name w:val="heading 1"/>
    <w:basedOn w:val="BodyText"/>
    <w:next w:val="Normal"/>
    <w:link w:val="Heading1Char"/>
    <w:rsid w:val="004E4F31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B63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F66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8707F"/>
    <w:rPr>
      <w:color w:val="F2F2F2" w:themeColor="background2"/>
      <w:sz w:val="16"/>
    </w:rPr>
  </w:style>
  <w:style w:type="paragraph" w:styleId="BodyText">
    <w:name w:val="Body Text"/>
    <w:aliases w:val="Suncorp Body Text"/>
    <w:basedOn w:val="Normal"/>
    <w:link w:val="BodyTextChar"/>
    <w:qFormat/>
    <w:rsid w:val="00DB63DC"/>
    <w:pPr>
      <w:autoSpaceDE w:val="0"/>
      <w:autoSpaceDN w:val="0"/>
      <w:adjustRightInd w:val="0"/>
      <w:spacing w:before="120" w:after="120"/>
    </w:pPr>
    <w:rPr>
      <w:rFonts w:cs="Arial"/>
      <w:b/>
      <w:color w:val="000000" w:themeColor="text1"/>
      <w:szCs w:val="18"/>
    </w:rPr>
  </w:style>
  <w:style w:type="paragraph" w:styleId="Header">
    <w:name w:val="header"/>
    <w:basedOn w:val="Normal"/>
    <w:rsid w:val="00353AE5"/>
    <w:pPr>
      <w:jc w:val="right"/>
    </w:pPr>
    <w:rPr>
      <w:color w:val="EB6411" w:themeColor="accent3"/>
    </w:rPr>
  </w:style>
  <w:style w:type="paragraph" w:customStyle="1" w:styleId="SuncorpHeading">
    <w:name w:val="Suncorp Heading"/>
    <w:basedOn w:val="BodyText"/>
    <w:next w:val="BodyText"/>
    <w:qFormat/>
    <w:rsid w:val="00D57F48"/>
    <w:rPr>
      <w:b w:val="0"/>
      <w:color w:val="9D9489" w:themeColor="accent2"/>
    </w:rPr>
  </w:style>
  <w:style w:type="paragraph" w:customStyle="1" w:styleId="Image">
    <w:name w:val="Image"/>
    <w:basedOn w:val="BodyText"/>
    <w:rsid w:val="00B31534"/>
    <w:pPr>
      <w:spacing w:before="0" w:after="0"/>
    </w:pPr>
    <w:rPr>
      <w:szCs w:val="54"/>
    </w:rPr>
  </w:style>
  <w:style w:type="paragraph" w:customStyle="1" w:styleId="SuncorpTableHeading">
    <w:name w:val="Suncorp Table Heading"/>
    <w:basedOn w:val="BodyText"/>
    <w:rsid w:val="00B906D2"/>
    <w:rPr>
      <w:b w:val="0"/>
      <w:color w:val="FFFFFF" w:themeColor="background1"/>
    </w:rPr>
  </w:style>
  <w:style w:type="paragraph" w:customStyle="1" w:styleId="University">
    <w:name w:val="University"/>
    <w:basedOn w:val="BodyText"/>
    <w:semiHidden/>
    <w:rsid w:val="00B31534"/>
    <w:pPr>
      <w:spacing w:before="0"/>
    </w:pPr>
    <w:rPr>
      <w:color w:val="1C5693"/>
    </w:rPr>
  </w:style>
  <w:style w:type="table" w:styleId="TableGrid">
    <w:name w:val="Table Grid"/>
    <w:basedOn w:val="TableNormal"/>
    <w:uiPriority w:val="59"/>
    <w:rsid w:val="00F00B91"/>
    <w:tblPr/>
    <w:tblStylePr w:type="firstRow">
      <w:rPr>
        <w:i w:val="0"/>
        <w:color w:val="000000" w:themeColor="text1"/>
      </w:rPr>
    </w:tblStylePr>
  </w:style>
  <w:style w:type="paragraph" w:styleId="Title">
    <w:name w:val="Title"/>
    <w:aliases w:val="Suncorp Title"/>
    <w:basedOn w:val="Normal"/>
    <w:next w:val="BodyText"/>
    <w:link w:val="TitleChar"/>
    <w:qFormat/>
    <w:rsid w:val="00DB63DC"/>
    <w:rPr>
      <w:rFonts w:ascii="Georgia" w:hAnsi="Georgia"/>
      <w:b/>
      <w:color w:val="006F66" w:themeColor="accent1"/>
      <w:sz w:val="46"/>
    </w:rPr>
  </w:style>
  <w:style w:type="character" w:customStyle="1" w:styleId="TitleChar">
    <w:name w:val="Title Char"/>
    <w:aliases w:val="Suncorp Title Char"/>
    <w:basedOn w:val="DefaultParagraphFont"/>
    <w:link w:val="Title"/>
    <w:rsid w:val="00DB63DC"/>
    <w:rPr>
      <w:rFonts w:ascii="Georgia" w:hAnsi="Georgia"/>
      <w:b/>
      <w:color w:val="006F66" w:themeColor="accent1"/>
      <w:sz w:val="46"/>
      <w:szCs w:val="24"/>
      <w:lang w:eastAsia="en-GB"/>
    </w:rPr>
  </w:style>
  <w:style w:type="table" w:customStyle="1" w:styleId="Suncorp">
    <w:name w:val="Suncorp"/>
    <w:basedOn w:val="TableNormal"/>
    <w:uiPriority w:val="99"/>
    <w:qFormat/>
    <w:rsid w:val="00D57F48"/>
    <w:rPr>
      <w:rFonts w:asciiTheme="minorHAnsi" w:hAnsiTheme="minorHAnsi"/>
    </w:rPr>
    <w:tblPr>
      <w:tblBorders>
        <w:top w:val="single" w:sz="4" w:space="0" w:color="9D9489" w:themeColor="accent2"/>
        <w:left w:val="single" w:sz="4" w:space="0" w:color="9D9489" w:themeColor="accent2"/>
        <w:bottom w:val="single" w:sz="4" w:space="0" w:color="9D9489" w:themeColor="accent2"/>
        <w:right w:val="single" w:sz="4" w:space="0" w:color="9D9489" w:themeColor="accent2"/>
        <w:insideH w:val="single" w:sz="4" w:space="0" w:color="9D9489" w:themeColor="accent2"/>
        <w:insideV w:val="single" w:sz="4" w:space="0" w:color="9D9489" w:themeColor="accent2"/>
      </w:tblBorders>
    </w:tblPr>
    <w:tblStylePr w:type="firstRow">
      <w:rPr>
        <w:rFonts w:asciiTheme="minorHAnsi" w:hAnsiTheme="minorHAnsi"/>
        <w:b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66" w:themeFill="accent1"/>
      </w:tcPr>
    </w:tblStylePr>
  </w:style>
  <w:style w:type="character" w:customStyle="1" w:styleId="Heading1Char">
    <w:name w:val="Heading 1 Char"/>
    <w:basedOn w:val="DefaultParagraphFont"/>
    <w:link w:val="Heading1"/>
    <w:rsid w:val="004E4F31"/>
    <w:rPr>
      <w:rFonts w:ascii="Arial" w:hAnsi="Arial" w:cs="Arial"/>
      <w:color w:val="000000" w:themeColor="text1"/>
      <w:szCs w:val="18"/>
      <w:lang w:eastAsia="en-GB"/>
    </w:rPr>
  </w:style>
  <w:style w:type="paragraph" w:customStyle="1" w:styleId="SuncorpBulletText">
    <w:name w:val="Suncorp Bullet Text"/>
    <w:basedOn w:val="BodyText"/>
    <w:link w:val="SuncorpBulletTextChar"/>
    <w:qFormat/>
    <w:rsid w:val="00470361"/>
    <w:pPr>
      <w:spacing w:before="40" w:after="40"/>
    </w:pPr>
    <w:rPr>
      <w:b w:val="0"/>
    </w:rPr>
  </w:style>
  <w:style w:type="paragraph" w:customStyle="1" w:styleId="SuncorpMainHeading">
    <w:name w:val="Suncorp Main Heading"/>
    <w:basedOn w:val="BodyText"/>
    <w:next w:val="BodyText"/>
    <w:rsid w:val="00D57F48"/>
    <w:pPr>
      <w:spacing w:before="360"/>
    </w:pPr>
    <w:rPr>
      <w:b w:val="0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0219A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SubHeading">
    <w:name w:val="Sub Heading"/>
    <w:basedOn w:val="Normal"/>
    <w:next w:val="BodyText"/>
    <w:qFormat/>
    <w:rsid w:val="0032412F"/>
    <w:pPr>
      <w:spacing w:before="200" w:after="120"/>
    </w:pPr>
    <w:rPr>
      <w:b/>
      <w:color w:val="EB6411" w:themeColor="accent3"/>
      <w:sz w:val="24"/>
    </w:rPr>
  </w:style>
  <w:style w:type="paragraph" w:customStyle="1" w:styleId="Bullet2">
    <w:name w:val="Bullet 2"/>
    <w:basedOn w:val="SuncorpBulletText"/>
    <w:link w:val="Bullet2Char"/>
    <w:rsid w:val="00E84B56"/>
    <w:pPr>
      <w:numPr>
        <w:numId w:val="2"/>
      </w:numPr>
    </w:pPr>
  </w:style>
  <w:style w:type="paragraph" w:customStyle="1" w:styleId="NumberBullet">
    <w:name w:val="Number Bullet"/>
    <w:basedOn w:val="SuncorpHeading"/>
    <w:next w:val="BodyText"/>
    <w:rsid w:val="00E84B56"/>
    <w:pPr>
      <w:numPr>
        <w:numId w:val="1"/>
      </w:numPr>
      <w:ind w:left="397" w:hanging="397"/>
    </w:pPr>
  </w:style>
  <w:style w:type="paragraph" w:customStyle="1" w:styleId="HeaderDate">
    <w:name w:val="Header Date"/>
    <w:basedOn w:val="Header"/>
    <w:rsid w:val="003255D8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D57F48"/>
    <w:rPr>
      <w:rFonts w:ascii="Arial" w:hAnsi="Arial"/>
      <w:color w:val="F2F2F2" w:themeColor="background2"/>
      <w:sz w:val="16"/>
      <w:szCs w:val="24"/>
      <w:lang w:eastAsia="en-GB"/>
    </w:rPr>
  </w:style>
  <w:style w:type="paragraph" w:customStyle="1" w:styleId="Suncorp2ndlevelBulletText">
    <w:name w:val="Suncorp 2nd level Bullet Text"/>
    <w:basedOn w:val="Bullet2"/>
    <w:link w:val="Suncorp2ndlevelBulletTextChar"/>
    <w:qFormat/>
    <w:rsid w:val="006D6605"/>
    <w:pPr>
      <w:spacing w:before="0" w:after="0"/>
      <w:ind w:left="754" w:hanging="357"/>
    </w:pPr>
  </w:style>
  <w:style w:type="character" w:customStyle="1" w:styleId="BodyTextChar">
    <w:name w:val="Body Text Char"/>
    <w:aliases w:val="Suncorp Body Text Char"/>
    <w:basedOn w:val="DefaultParagraphFont"/>
    <w:link w:val="BodyText"/>
    <w:rsid w:val="00DB63DC"/>
    <w:rPr>
      <w:rFonts w:ascii="Arial" w:hAnsi="Arial" w:cs="Arial"/>
      <w:b/>
      <w:color w:val="000000" w:themeColor="text1"/>
      <w:szCs w:val="18"/>
      <w:lang w:eastAsia="en-GB"/>
    </w:rPr>
  </w:style>
  <w:style w:type="character" w:customStyle="1" w:styleId="SuncorpBulletTextChar">
    <w:name w:val="Suncorp Bullet Text Char"/>
    <w:basedOn w:val="BodyTextChar"/>
    <w:link w:val="SuncorpBulletText"/>
    <w:rsid w:val="00470361"/>
    <w:rPr>
      <w:rFonts w:ascii="Arial" w:hAnsi="Arial" w:cs="Arial"/>
      <w:b w:val="0"/>
      <w:color w:val="000000" w:themeColor="text1"/>
      <w:szCs w:val="18"/>
      <w:lang w:eastAsia="en-GB"/>
    </w:rPr>
  </w:style>
  <w:style w:type="character" w:customStyle="1" w:styleId="Bullet2Char">
    <w:name w:val="Bullet 2 Char"/>
    <w:basedOn w:val="SuncorpBulletTextChar"/>
    <w:link w:val="Bullet2"/>
    <w:rsid w:val="00890C63"/>
    <w:rPr>
      <w:rFonts w:ascii="Arial" w:hAnsi="Arial" w:cs="Arial"/>
      <w:b w:val="0"/>
      <w:color w:val="000000" w:themeColor="text1"/>
      <w:szCs w:val="18"/>
      <w:lang w:eastAsia="en-GB"/>
    </w:rPr>
  </w:style>
  <w:style w:type="character" w:customStyle="1" w:styleId="Suncorp2ndlevelBulletTextChar">
    <w:name w:val="Suncorp 2nd level Bullet Text Char"/>
    <w:basedOn w:val="Bullet2Char"/>
    <w:link w:val="Suncorp2ndlevelBulletText"/>
    <w:rsid w:val="006D6605"/>
    <w:rPr>
      <w:rFonts w:ascii="Arial" w:hAnsi="Arial" w:cs="Arial"/>
      <w:b w:val="0"/>
      <w:color w:val="000000" w:themeColor="text1"/>
      <w:szCs w:val="18"/>
      <w:lang w:eastAsia="en-GB"/>
    </w:rPr>
  </w:style>
  <w:style w:type="paragraph" w:styleId="BalloonText">
    <w:name w:val="Balloon Text"/>
    <w:basedOn w:val="Normal"/>
    <w:link w:val="BalloonTextChar"/>
    <w:rsid w:val="0001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3750"/>
    <w:rPr>
      <w:rFonts w:ascii="Tahoma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DB63DC"/>
    <w:rPr>
      <w:rFonts w:asciiTheme="majorHAnsi" w:eastAsiaTheme="majorEastAsia" w:hAnsiTheme="majorHAnsi" w:cstheme="majorBidi"/>
      <w:b/>
      <w:bCs/>
      <w:color w:val="006F66" w:themeColor="accent1"/>
      <w:sz w:val="26"/>
      <w:szCs w:val="26"/>
      <w:lang w:eastAsia="en-GB"/>
    </w:rPr>
  </w:style>
  <w:style w:type="character" w:styleId="CommentReference">
    <w:name w:val="annotation reference"/>
    <w:basedOn w:val="DefaultParagraphFont"/>
    <w:uiPriority w:val="99"/>
    <w:unhideWhenUsed/>
    <w:rsid w:val="00324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412F"/>
    <w:pPr>
      <w:spacing w:after="200"/>
    </w:pPr>
    <w:rPr>
      <w:rFonts w:asciiTheme="minorHAnsi" w:hAnsiTheme="minorHAnsi" w:cstheme="minorBid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412F"/>
    <w:rPr>
      <w:rFonts w:asciiTheme="minorHAnsi" w:hAnsiTheme="minorHAnsi" w:cstheme="minorBidi"/>
    </w:rPr>
  </w:style>
  <w:style w:type="paragraph" w:styleId="TOCHeading">
    <w:name w:val="TOC Heading"/>
    <w:basedOn w:val="Heading1"/>
    <w:next w:val="Normal"/>
    <w:uiPriority w:val="39"/>
    <w:unhideWhenUsed/>
    <w:qFormat/>
    <w:rsid w:val="006C4E7E"/>
    <w:pPr>
      <w:keepNext/>
      <w:keepLines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00534C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rsid w:val="006C4E7E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542ACA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D370B"/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46FCF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AU"/>
    </w:rPr>
  </w:style>
  <w:style w:type="character" w:customStyle="1" w:styleId="Style1">
    <w:name w:val="Style1"/>
    <w:basedOn w:val="DefaultParagraphFont"/>
    <w:uiPriority w:val="1"/>
    <w:rsid w:val="00730EC9"/>
    <w:rPr>
      <w:rFonts w:ascii="Arial" w:hAnsi="Arial"/>
      <w:color w:val="9D9489" w:themeColor="accent2"/>
    </w:rPr>
  </w:style>
  <w:style w:type="character" w:customStyle="1" w:styleId="Style2">
    <w:name w:val="Style2"/>
    <w:basedOn w:val="DefaultParagraphFont"/>
    <w:uiPriority w:val="1"/>
    <w:rsid w:val="00730EC9"/>
    <w:rPr>
      <w:rFonts w:ascii="Arial" w:hAnsi="Arial"/>
      <w:color w:val="9D9489" w:themeColor="accent2"/>
      <w:sz w:val="22"/>
    </w:rPr>
  </w:style>
  <w:style w:type="character" w:customStyle="1" w:styleId="Style3">
    <w:name w:val="Style3"/>
    <w:basedOn w:val="DefaultParagraphFont"/>
    <w:uiPriority w:val="1"/>
    <w:rsid w:val="00730EC9"/>
    <w:rPr>
      <w:rFonts w:ascii="Arial" w:hAnsi="Arial"/>
      <w:color w:val="9D9489" w:themeColor="accent2"/>
      <w:sz w:val="22"/>
    </w:rPr>
  </w:style>
  <w:style w:type="character" w:customStyle="1" w:styleId="Style4">
    <w:name w:val="Style4"/>
    <w:basedOn w:val="DefaultParagraphFont"/>
    <w:uiPriority w:val="1"/>
    <w:rsid w:val="00730EC9"/>
    <w:rPr>
      <w:rFonts w:ascii="Arial" w:hAnsi="Arial"/>
      <w:color w:val="9D9489" w:themeColor="accent2"/>
      <w:sz w:val="22"/>
    </w:rPr>
  </w:style>
  <w:style w:type="paragraph" w:customStyle="1" w:styleId="Default">
    <w:name w:val="Default"/>
    <w:rsid w:val="007B1A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Two">
    <w:name w:val="Heading Two"/>
    <w:basedOn w:val="BodyText"/>
    <w:next w:val="BodyText"/>
    <w:qFormat/>
    <w:rsid w:val="00716AB8"/>
    <w:pPr>
      <w:spacing w:line="260" w:lineRule="atLeast"/>
    </w:pPr>
    <w:rPr>
      <w:rFonts w:asciiTheme="minorHAnsi" w:hAnsiTheme="minorHAnsi"/>
      <w:color w:val="006F66" w:themeColor="accent1"/>
      <w:sz w:val="24"/>
      <w:lang w:eastAsia="en-US"/>
    </w:rPr>
  </w:style>
  <w:style w:type="table" w:styleId="LightList-Accent3">
    <w:name w:val="Light List Accent 3"/>
    <w:basedOn w:val="TableNormal"/>
    <w:uiPriority w:val="61"/>
    <w:rsid w:val="00D7775D"/>
    <w:rPr>
      <w:rFonts w:asciiTheme="minorHAnsi" w:eastAsiaTheme="minorEastAsia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8" w:space="0" w:color="EB6411" w:themeColor="accent3"/>
        <w:left w:val="single" w:sz="8" w:space="0" w:color="EB6411" w:themeColor="accent3"/>
        <w:bottom w:val="single" w:sz="8" w:space="0" w:color="EB6411" w:themeColor="accent3"/>
        <w:right w:val="single" w:sz="8" w:space="0" w:color="EB641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41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411" w:themeColor="accent3"/>
          <w:left w:val="single" w:sz="8" w:space="0" w:color="EB6411" w:themeColor="accent3"/>
          <w:bottom w:val="single" w:sz="8" w:space="0" w:color="EB6411" w:themeColor="accent3"/>
          <w:right w:val="single" w:sz="8" w:space="0" w:color="EB641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411" w:themeColor="accent3"/>
          <w:left w:val="single" w:sz="8" w:space="0" w:color="EB6411" w:themeColor="accent3"/>
          <w:bottom w:val="single" w:sz="8" w:space="0" w:color="EB6411" w:themeColor="accent3"/>
          <w:right w:val="single" w:sz="8" w:space="0" w:color="EB6411" w:themeColor="accent3"/>
        </w:tcBorders>
      </w:tcPr>
    </w:tblStylePr>
    <w:tblStylePr w:type="band1Horz">
      <w:tblPr/>
      <w:tcPr>
        <w:tcBorders>
          <w:top w:val="single" w:sz="8" w:space="0" w:color="EB6411" w:themeColor="accent3"/>
          <w:left w:val="single" w:sz="8" w:space="0" w:color="EB6411" w:themeColor="accent3"/>
          <w:bottom w:val="single" w:sz="8" w:space="0" w:color="EB6411" w:themeColor="accent3"/>
          <w:right w:val="single" w:sz="8" w:space="0" w:color="EB6411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4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3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70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68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84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003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33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3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736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97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171992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023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045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70416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214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36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49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7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8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3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9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4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6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1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6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3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4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7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7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445028D0714C69838C8B763F5D5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460AC-96BC-4C46-A885-18116D019AF1}"/>
      </w:docPartPr>
      <w:docPartBody>
        <w:p w:rsidR="005922F2" w:rsidRDefault="009F23C3" w:rsidP="009F23C3">
          <w:pPr>
            <w:pStyle w:val="09445028D0714C69838C8B763F5D5C05"/>
          </w:pPr>
          <w:r w:rsidRPr="00747462">
            <w:rPr>
              <w:rStyle w:val="PlaceholderText"/>
              <w:szCs w:val="20"/>
            </w:rPr>
            <w:t>Enter the role this role reports to</w:t>
          </w:r>
        </w:p>
      </w:docPartBody>
    </w:docPart>
    <w:docPart>
      <w:docPartPr>
        <w:name w:val="C0A7F53836D14A96A790149737641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34BD3-C208-41DF-8B95-0A5E557BCAB6}"/>
      </w:docPartPr>
      <w:docPartBody>
        <w:p w:rsidR="005922F2" w:rsidRDefault="000F6E74" w:rsidP="000F6E74">
          <w:pPr>
            <w:pStyle w:val="C0A7F53836D14A96A790149737641E103"/>
          </w:pPr>
          <w:r w:rsidRPr="008F7EDA">
            <w:rPr>
              <w:rStyle w:val="PlaceholderText"/>
              <w:rFonts w:asciiTheme="minorHAnsi" w:hAnsiTheme="minorHAnsi" w:cstheme="minorHAnsi"/>
              <w:szCs w:val="20"/>
            </w:rPr>
            <w:t>Select pay band</w:t>
          </w:r>
        </w:p>
      </w:docPartBody>
    </w:docPart>
    <w:docPart>
      <w:docPartPr>
        <w:name w:val="C9BF8F7A4CD64EAA8A8D047FB167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FC583-DBDB-448F-A519-852B2A96CA43}"/>
      </w:docPartPr>
      <w:docPartBody>
        <w:p w:rsidR="005922F2" w:rsidRDefault="009F23C3" w:rsidP="009F23C3">
          <w:pPr>
            <w:pStyle w:val="C9BF8F7A4CD64EAA8A8D047FB167CB48"/>
          </w:pPr>
          <w:r w:rsidRPr="00747462">
            <w:rPr>
              <w:rStyle w:val="PlaceholderText"/>
              <w:szCs w:val="20"/>
            </w:rPr>
            <w:t>Enter the role this role reports to</w:t>
          </w:r>
        </w:p>
      </w:docPartBody>
    </w:docPart>
    <w:docPart>
      <w:docPartPr>
        <w:name w:val="B3AB9A0723AB4B949E0E99D6DF77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840FD-BFDD-4A4C-9CF0-59CF69079E16}"/>
      </w:docPartPr>
      <w:docPartBody>
        <w:p w:rsidR="003F43FE" w:rsidRDefault="000F6E74" w:rsidP="000F6E74">
          <w:pPr>
            <w:pStyle w:val="B3AB9A0723AB4B949E0E99D6DF7777103"/>
          </w:pPr>
          <w:r w:rsidRPr="008F7EDA">
            <w:rPr>
              <w:rStyle w:val="PlaceholderText"/>
              <w:rFonts w:asciiTheme="minorHAnsi" w:hAnsiTheme="minorHAnsi" w:cstheme="minorHAnsi"/>
              <w:szCs w:val="20"/>
            </w:rPr>
            <w:t>Enter the role this role reports to</w:t>
          </w:r>
        </w:p>
      </w:docPartBody>
    </w:docPart>
    <w:docPart>
      <w:docPartPr>
        <w:name w:val="746E865B3FDE4272BD35AE1DF5CB5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6A285-39E8-47EA-A772-201EAB80A475}"/>
      </w:docPartPr>
      <w:docPartBody>
        <w:p w:rsidR="00B56FB4" w:rsidRDefault="000F6E74" w:rsidP="000F6E74">
          <w:pPr>
            <w:pStyle w:val="746E865B3FDE4272BD35AE1DF5CB57FC1"/>
          </w:pPr>
          <w:r w:rsidRPr="008F7EDA">
            <w:rPr>
              <w:rStyle w:val="PlaceholderText"/>
              <w:rFonts w:asciiTheme="minorHAnsi" w:hAnsiTheme="minorHAnsi" w:cstheme="minorHAnsi"/>
              <w:szCs w:val="20"/>
            </w:rPr>
            <w:t>Enter physical location e.g. Brisbane</w:t>
          </w:r>
        </w:p>
      </w:docPartBody>
    </w:docPart>
    <w:docPart>
      <w:docPartPr>
        <w:name w:val="59DF6363754C47598F87724C8E277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785C0-CA3C-4AC5-AD22-0D0F2DF8AC81}"/>
      </w:docPartPr>
      <w:docPartBody>
        <w:p w:rsidR="001830CB" w:rsidRDefault="003A3650" w:rsidP="003A3650">
          <w:pPr>
            <w:pStyle w:val="59DF6363754C47598F87724C8E277FC5"/>
          </w:pPr>
          <w:r>
            <w:rPr>
              <w:rFonts w:cstheme="minorHAnsi"/>
              <w:szCs w:val="20"/>
            </w:rPr>
            <w:t>Select Function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0F3"/>
    <w:rsid w:val="000F6E74"/>
    <w:rsid w:val="001830CB"/>
    <w:rsid w:val="001E44EA"/>
    <w:rsid w:val="003A3650"/>
    <w:rsid w:val="003F43FE"/>
    <w:rsid w:val="00433241"/>
    <w:rsid w:val="00580ECB"/>
    <w:rsid w:val="005922F2"/>
    <w:rsid w:val="005C60F3"/>
    <w:rsid w:val="006A75EB"/>
    <w:rsid w:val="00712F16"/>
    <w:rsid w:val="00716237"/>
    <w:rsid w:val="007326E5"/>
    <w:rsid w:val="007877B7"/>
    <w:rsid w:val="007E7421"/>
    <w:rsid w:val="008105DB"/>
    <w:rsid w:val="008E54B5"/>
    <w:rsid w:val="009F23C3"/>
    <w:rsid w:val="00A03029"/>
    <w:rsid w:val="00AE5D16"/>
    <w:rsid w:val="00B1334D"/>
    <w:rsid w:val="00B14C81"/>
    <w:rsid w:val="00B56FB4"/>
    <w:rsid w:val="00C725A5"/>
    <w:rsid w:val="00D4077C"/>
    <w:rsid w:val="00D42E4D"/>
    <w:rsid w:val="00DE7447"/>
    <w:rsid w:val="00F91644"/>
    <w:rsid w:val="00FB043E"/>
    <w:rsid w:val="00F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13FBC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644"/>
    <w:rPr>
      <w:color w:val="808080"/>
    </w:rPr>
  </w:style>
  <w:style w:type="paragraph" w:customStyle="1" w:styleId="09445028D0714C69838C8B763F5D5C05">
    <w:name w:val="09445028D0714C69838C8B763F5D5C05"/>
    <w:rsid w:val="009F23C3"/>
  </w:style>
  <w:style w:type="paragraph" w:customStyle="1" w:styleId="C9BF8F7A4CD64EAA8A8D047FB167CB48">
    <w:name w:val="C9BF8F7A4CD64EAA8A8D047FB167CB48"/>
    <w:rsid w:val="009F23C3"/>
  </w:style>
  <w:style w:type="paragraph" w:customStyle="1" w:styleId="C0A7F53836D14A96A790149737641E103">
    <w:name w:val="C0A7F53836D14A96A790149737641E103"/>
    <w:rsid w:val="000F6E74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746E865B3FDE4272BD35AE1DF5CB57FC1">
    <w:name w:val="746E865B3FDE4272BD35AE1DF5CB57FC1"/>
    <w:rsid w:val="000F6E74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B3AB9A0723AB4B949E0E99D6DF7777103">
    <w:name w:val="B3AB9A0723AB4B949E0E99D6DF7777103"/>
    <w:rsid w:val="000F6E74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59DF6363754C47598F87724C8E277FC5">
    <w:name w:val="59DF6363754C47598F87724C8E277FC5"/>
    <w:rsid w:val="003A365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uncorpGroup">
  <a:themeElements>
    <a:clrScheme name="Suncorp New Palette">
      <a:dk1>
        <a:sysClr val="windowText" lastClr="000000"/>
      </a:dk1>
      <a:lt1>
        <a:sysClr val="window" lastClr="FFFFFF"/>
      </a:lt1>
      <a:dk2>
        <a:srgbClr val="DDAD6E"/>
      </a:dk2>
      <a:lt2>
        <a:srgbClr val="F2F2F2"/>
      </a:lt2>
      <a:accent1>
        <a:srgbClr val="006F66"/>
      </a:accent1>
      <a:accent2>
        <a:srgbClr val="9D9489"/>
      </a:accent2>
      <a:accent3>
        <a:srgbClr val="EB6411"/>
      </a:accent3>
      <a:accent4>
        <a:srgbClr val="FFCA3D"/>
      </a:accent4>
      <a:accent5>
        <a:srgbClr val="6A931B"/>
      </a:accent5>
      <a:accent6>
        <a:srgbClr val="7FB7B2"/>
      </a:accent6>
      <a:hlink>
        <a:srgbClr val="FF5919"/>
      </a:hlink>
      <a:folHlink>
        <a:srgbClr val="DDAD6E"/>
      </a:folHlink>
    </a:clrScheme>
    <a:fontScheme name="Suncorp">
      <a:majorFont>
        <a:latin typeface="Arial Rounded MT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bg2"/>
        </a:solidFill>
        <a:ln>
          <a:headEnd type="none" w="med" len="med"/>
          <a:tailEnd type="none" w="med" len="med"/>
        </a:ln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" charset="-128"/>
          </a:defRPr>
        </a:defPPr>
      </a:lstStyle>
      <a:style>
        <a:lnRef idx="3">
          <a:schemeClr val="lt1"/>
        </a:lnRef>
        <a:fillRef idx="1">
          <a:schemeClr val="accent1"/>
        </a:fillRef>
        <a:effectRef idx="1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rtlCol="0">
        <a:spAutoFit/>
      </a:bodyPr>
      <a:lstStyle>
        <a:defPPr>
          <a:defRPr smtClean="0">
            <a:solidFill>
              <a:srgbClr val="919195"/>
            </a:solidFill>
            <a:latin typeface="Arial" pitchFamily="34" charset="0"/>
            <a:cs typeface="Arial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xxx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209F12CA9A147BA94D3397F51C73A" ma:contentTypeVersion="12" ma:contentTypeDescription="Create a new document." ma:contentTypeScope="" ma:versionID="5d1d13023f08bbc74b27fac3d76ffe94">
  <xsd:schema xmlns:xsd="http://www.w3.org/2001/XMLSchema" xmlns:xs="http://www.w3.org/2001/XMLSchema" xmlns:p="http://schemas.microsoft.com/office/2006/metadata/properties" xmlns:ns2="91433bf0-6ef0-4011-b463-6ab6a397b375" targetNamespace="http://schemas.microsoft.com/office/2006/metadata/properties" ma:root="true" ma:fieldsID="028b9cb1e94d2d016301c0e9cca1a7b4" ns2:_="">
    <xsd:import namespace="91433bf0-6ef0-4011-b463-6ab6a397b3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33bf0-6ef0-4011-b463-6ab6a397b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0E8AB7-BD39-4A28-B9BC-F2659EFBBF9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C1E08FF-0AB6-4E53-BDA5-CADF8458C4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C86633-2CC7-4CA2-B75B-03FE366AD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433bf0-6ef0-4011-b463-6ab6a397b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1AE694-259D-4D4A-8F20-672662C0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TDL_Iteration Manager</vt:lpstr>
    </vt:vector>
  </TitlesOfParts>
  <Company>Hewlett-Packard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TDL_Iteration Manager</dc:title>
  <dc:subject/>
  <dc:creator>Angela McDougall</dc:creator>
  <cp:keywords/>
  <dc:description/>
  <cp:lastModifiedBy>Bhaskar MOHANTA</cp:lastModifiedBy>
  <cp:revision>176</cp:revision>
  <cp:lastPrinted>2017-03-21T04:36:00Z</cp:lastPrinted>
  <dcterms:created xsi:type="dcterms:W3CDTF">2020-12-02T07:35:00Z</dcterms:created>
  <dcterms:modified xsi:type="dcterms:W3CDTF">2024-03-24T12:01:00Z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0x010100706209F12CA9A147BA94D3397F51C73A</vt:lpwstr>
  </property>
  <property fmtid="{D5CDD505-2E9C-101B-9397-08002B2CF9AE}" pid="3" name="Function">
    <vt:lpwstr>42;#Technology, Data and Labs|df6fa613-c043-4024-8355-569e24c04753</vt:lpwstr>
  </property>
  <property fmtid="{D5CDD505-2E9C-101B-9397-08002B2CF9AE}" pid="4" name="Division">
    <vt:lpwstr>113;#TDL - Infrastructure|decae5bd-a127-4daf-99e1-35681d5223de</vt:lpwstr>
  </property>
  <property fmtid="{D5CDD505-2E9C-101B-9397-08002B2CF9AE}" pid="5" name="Order">
    <vt:r8>582300</vt:r8>
  </property>
  <property fmtid="{D5CDD505-2E9C-101B-9397-08002B2CF9AE}" pid="6" name="MSIP_Label_303f0920-c41c-430b-9e0f-ad68132609c5_Enabled">
    <vt:lpwstr>true</vt:lpwstr>
  </property>
  <property fmtid="{D5CDD505-2E9C-101B-9397-08002B2CF9AE}" pid="7" name="MSIP_Label_303f0920-c41c-430b-9e0f-ad68132609c5_SetDate">
    <vt:lpwstr>2023-12-04T02:52:08Z</vt:lpwstr>
  </property>
  <property fmtid="{D5CDD505-2E9C-101B-9397-08002B2CF9AE}" pid="8" name="MSIP_Label_303f0920-c41c-430b-9e0f-ad68132609c5_Method">
    <vt:lpwstr>Privileged</vt:lpwstr>
  </property>
  <property fmtid="{D5CDD505-2E9C-101B-9397-08002B2CF9AE}" pid="9" name="MSIP_Label_303f0920-c41c-430b-9e0f-ad68132609c5_Name">
    <vt:lpwstr>Confidential</vt:lpwstr>
  </property>
  <property fmtid="{D5CDD505-2E9C-101B-9397-08002B2CF9AE}" pid="10" name="MSIP_Label_303f0920-c41c-430b-9e0f-ad68132609c5_SiteId">
    <vt:lpwstr>43f93f8a-55a8-4263-bd84-e03688a2ab2d</vt:lpwstr>
  </property>
  <property fmtid="{D5CDD505-2E9C-101B-9397-08002B2CF9AE}" pid="11" name="MSIP_Label_303f0920-c41c-430b-9e0f-ad68132609c5_ActionId">
    <vt:lpwstr>053bf90f-7296-4071-b49f-37ffcea0c846</vt:lpwstr>
  </property>
  <property fmtid="{D5CDD505-2E9C-101B-9397-08002B2CF9AE}" pid="12" name="MSIP_Label_303f0920-c41c-430b-9e0f-ad68132609c5_ContentBits">
    <vt:lpwstr>0</vt:lpwstr>
  </property>
</Properties>
</file>