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8CA86" w14:textId="77777777" w:rsidR="00E903A0" w:rsidRPr="002C3DB0" w:rsidRDefault="00E903A0" w:rsidP="00E903A0">
      <w:pPr>
        <w:pStyle w:val="Header"/>
        <w:rPr>
          <w:rFonts w:ascii="Palatino Linotype" w:hAnsi="Palatino Linotype"/>
          <w:b/>
          <w:bCs/>
          <w:sz w:val="32"/>
          <w:szCs w:val="32"/>
        </w:rPr>
      </w:pPr>
      <w:r w:rsidRPr="002C3DB0">
        <w:rPr>
          <w:rFonts w:ascii="Palatino Linotype" w:hAnsi="Palatino Linotype"/>
          <w:b/>
          <w:bCs/>
          <w:sz w:val="32"/>
          <w:szCs w:val="32"/>
        </w:rPr>
        <w:t>Position Description</w:t>
      </w:r>
    </w:p>
    <w:p w14:paraId="769E5FBA" w14:textId="77777777" w:rsidR="00E903A0" w:rsidRPr="002C3DB0" w:rsidRDefault="00E903A0" w:rsidP="00C7288F">
      <w:pPr>
        <w:tabs>
          <w:tab w:val="left" w:pos="2376"/>
        </w:tabs>
        <w:rPr>
          <w:rFonts w:ascii="Palatino Linotype" w:hAnsi="Palatino Linotype" w:cstheme="minorHAnsi"/>
          <w:sz w:val="20"/>
          <w:szCs w:val="20"/>
        </w:rPr>
      </w:pPr>
    </w:p>
    <w:tbl>
      <w:tblPr>
        <w:tblStyle w:val="TableGrid"/>
        <w:tblW w:w="0" w:type="auto"/>
        <w:tblLook w:val="04A0" w:firstRow="1" w:lastRow="0" w:firstColumn="1" w:lastColumn="0" w:noHBand="0" w:noVBand="1"/>
      </w:tblPr>
      <w:tblGrid>
        <w:gridCol w:w="2122"/>
        <w:gridCol w:w="7506"/>
      </w:tblGrid>
      <w:tr w:rsidR="00FE3522" w:rsidRPr="002C3DB0" w14:paraId="69DF0302" w14:textId="77777777" w:rsidTr="00CE5A30">
        <w:trPr>
          <w:trHeight w:val="397"/>
        </w:trPr>
        <w:tc>
          <w:tcPr>
            <w:tcW w:w="2122" w:type="dxa"/>
            <w:tcBorders>
              <w:right w:val="nil"/>
            </w:tcBorders>
            <w:shd w:val="clear" w:color="auto" w:fill="D9D9D9" w:themeFill="background1" w:themeFillShade="D9"/>
            <w:vAlign w:val="center"/>
          </w:tcPr>
          <w:p w14:paraId="34CB55E3"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Award</w:t>
            </w:r>
          </w:p>
        </w:tc>
        <w:tc>
          <w:tcPr>
            <w:tcW w:w="7506" w:type="dxa"/>
            <w:tcBorders>
              <w:left w:val="nil"/>
            </w:tcBorders>
            <w:vAlign w:val="center"/>
          </w:tcPr>
          <w:p w14:paraId="77AAADEB" w14:textId="77777777" w:rsidR="00FE3522" w:rsidRPr="00E009AA" w:rsidRDefault="00FE3522" w:rsidP="00A913CB">
            <w:pPr>
              <w:rPr>
                <w:rFonts w:ascii="Palatino Linotype" w:hAnsi="Palatino Linotype" w:cstheme="minorHAnsi"/>
                <w:sz w:val="18"/>
                <w:szCs w:val="18"/>
              </w:rPr>
            </w:pPr>
            <w:r w:rsidRPr="00E009AA">
              <w:rPr>
                <w:rFonts w:ascii="Palatino Linotype" w:hAnsi="Palatino Linotype" w:cstheme="minorHAnsi"/>
                <w:sz w:val="18"/>
                <w:szCs w:val="18"/>
              </w:rPr>
              <w:t>Port Arthur Historic Site Management Authority Award</w:t>
            </w:r>
          </w:p>
        </w:tc>
      </w:tr>
      <w:tr w:rsidR="00FE3522" w:rsidRPr="002C3DB0" w14:paraId="413C858D" w14:textId="77777777" w:rsidTr="00CE5A30">
        <w:trPr>
          <w:trHeight w:val="397"/>
        </w:trPr>
        <w:tc>
          <w:tcPr>
            <w:tcW w:w="2122" w:type="dxa"/>
            <w:tcBorders>
              <w:right w:val="nil"/>
            </w:tcBorders>
            <w:shd w:val="clear" w:color="auto" w:fill="D9D9D9" w:themeFill="background1" w:themeFillShade="D9"/>
            <w:vAlign w:val="center"/>
          </w:tcPr>
          <w:p w14:paraId="2B8360A2"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Classification</w:t>
            </w:r>
          </w:p>
        </w:tc>
        <w:tc>
          <w:tcPr>
            <w:tcW w:w="7506" w:type="dxa"/>
            <w:tcBorders>
              <w:left w:val="nil"/>
            </w:tcBorders>
            <w:vAlign w:val="center"/>
          </w:tcPr>
          <w:p w14:paraId="6A1EF8D2" w14:textId="78490618" w:rsidR="00FE3522" w:rsidRPr="00E009AA" w:rsidRDefault="00213139" w:rsidP="00A913CB">
            <w:pPr>
              <w:rPr>
                <w:rFonts w:ascii="Palatino Linotype" w:hAnsi="Palatino Linotype" w:cstheme="minorHAnsi"/>
                <w:sz w:val="18"/>
                <w:szCs w:val="18"/>
              </w:rPr>
            </w:pPr>
            <w:r w:rsidRPr="00213139">
              <w:rPr>
                <w:rFonts w:ascii="Palatino Linotype" w:hAnsi="Palatino Linotype" w:cstheme="minorHAnsi"/>
                <w:sz w:val="18"/>
                <w:szCs w:val="18"/>
              </w:rPr>
              <w:t>General Stream Band 1</w:t>
            </w:r>
          </w:p>
        </w:tc>
      </w:tr>
      <w:tr w:rsidR="00FE3522" w:rsidRPr="002C3DB0" w14:paraId="0B92C076" w14:textId="77777777" w:rsidTr="00CE5A30">
        <w:trPr>
          <w:trHeight w:val="397"/>
        </w:trPr>
        <w:tc>
          <w:tcPr>
            <w:tcW w:w="2122" w:type="dxa"/>
            <w:tcBorders>
              <w:right w:val="nil"/>
            </w:tcBorders>
            <w:shd w:val="clear" w:color="auto" w:fill="D9D9D9" w:themeFill="background1" w:themeFillShade="D9"/>
            <w:vAlign w:val="center"/>
          </w:tcPr>
          <w:p w14:paraId="49DC5654"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Position Title</w:t>
            </w:r>
          </w:p>
        </w:tc>
        <w:tc>
          <w:tcPr>
            <w:tcW w:w="7506" w:type="dxa"/>
            <w:tcBorders>
              <w:left w:val="nil"/>
            </w:tcBorders>
            <w:vAlign w:val="center"/>
          </w:tcPr>
          <w:p w14:paraId="24E8A1C5" w14:textId="61463385" w:rsidR="00FE3522" w:rsidRPr="00E009AA" w:rsidRDefault="00213139" w:rsidP="00A913CB">
            <w:pPr>
              <w:rPr>
                <w:rFonts w:ascii="Palatino Linotype" w:hAnsi="Palatino Linotype" w:cstheme="minorHAnsi"/>
                <w:b/>
                <w:bCs/>
                <w:sz w:val="18"/>
                <w:szCs w:val="18"/>
              </w:rPr>
            </w:pPr>
            <w:r>
              <w:rPr>
                <w:rFonts w:ascii="Palatino Linotype" w:hAnsi="Palatino Linotype" w:cstheme="minorHAnsi"/>
                <w:b/>
                <w:bCs/>
                <w:sz w:val="18"/>
                <w:szCs w:val="18"/>
              </w:rPr>
              <w:t>F</w:t>
            </w:r>
            <w:r w:rsidR="0061023B">
              <w:rPr>
                <w:rFonts w:ascii="Palatino Linotype" w:hAnsi="Palatino Linotype" w:cstheme="minorHAnsi"/>
                <w:b/>
                <w:bCs/>
                <w:sz w:val="18"/>
                <w:szCs w:val="18"/>
              </w:rPr>
              <w:t xml:space="preserve">ood </w:t>
            </w:r>
            <w:r>
              <w:rPr>
                <w:rFonts w:ascii="Palatino Linotype" w:hAnsi="Palatino Linotype" w:cstheme="minorHAnsi"/>
                <w:b/>
                <w:bCs/>
                <w:sz w:val="18"/>
                <w:szCs w:val="18"/>
              </w:rPr>
              <w:t>&amp;</w:t>
            </w:r>
            <w:r w:rsidR="0061023B">
              <w:rPr>
                <w:rFonts w:ascii="Palatino Linotype" w:hAnsi="Palatino Linotype" w:cstheme="minorHAnsi"/>
                <w:b/>
                <w:bCs/>
                <w:sz w:val="18"/>
                <w:szCs w:val="18"/>
              </w:rPr>
              <w:t xml:space="preserve"> </w:t>
            </w:r>
            <w:r>
              <w:rPr>
                <w:rFonts w:ascii="Palatino Linotype" w:hAnsi="Palatino Linotype" w:cstheme="minorHAnsi"/>
                <w:b/>
                <w:bCs/>
                <w:sz w:val="18"/>
                <w:szCs w:val="18"/>
              </w:rPr>
              <w:t>B</w:t>
            </w:r>
            <w:r w:rsidR="0061023B">
              <w:rPr>
                <w:rFonts w:ascii="Palatino Linotype" w:hAnsi="Palatino Linotype" w:cstheme="minorHAnsi"/>
                <w:b/>
                <w:bCs/>
                <w:sz w:val="18"/>
                <w:szCs w:val="18"/>
              </w:rPr>
              <w:t>everage</w:t>
            </w:r>
            <w:r>
              <w:rPr>
                <w:rFonts w:ascii="Palatino Linotype" w:hAnsi="Palatino Linotype" w:cstheme="minorHAnsi"/>
                <w:b/>
                <w:bCs/>
                <w:sz w:val="18"/>
                <w:szCs w:val="18"/>
              </w:rPr>
              <w:t xml:space="preserve"> A</w:t>
            </w:r>
            <w:r w:rsidR="00B87B99">
              <w:rPr>
                <w:rFonts w:ascii="Palatino Linotype" w:hAnsi="Palatino Linotype" w:cstheme="minorHAnsi"/>
                <w:b/>
                <w:bCs/>
                <w:sz w:val="18"/>
                <w:szCs w:val="18"/>
              </w:rPr>
              <w:t>ssistant (Part Time)</w:t>
            </w:r>
          </w:p>
        </w:tc>
      </w:tr>
      <w:tr w:rsidR="00FE3522" w:rsidRPr="002C3DB0" w14:paraId="07C3EE01" w14:textId="77777777" w:rsidTr="00CE5A30">
        <w:trPr>
          <w:trHeight w:val="397"/>
        </w:trPr>
        <w:tc>
          <w:tcPr>
            <w:tcW w:w="2122" w:type="dxa"/>
            <w:tcBorders>
              <w:right w:val="nil"/>
            </w:tcBorders>
            <w:shd w:val="clear" w:color="auto" w:fill="D9D9D9" w:themeFill="background1" w:themeFillShade="D9"/>
            <w:vAlign w:val="center"/>
          </w:tcPr>
          <w:p w14:paraId="17EE23B2"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Employment Status</w:t>
            </w:r>
          </w:p>
        </w:tc>
        <w:tc>
          <w:tcPr>
            <w:tcW w:w="7506" w:type="dxa"/>
            <w:tcBorders>
              <w:left w:val="nil"/>
            </w:tcBorders>
            <w:vAlign w:val="center"/>
          </w:tcPr>
          <w:p w14:paraId="25DC1951" w14:textId="00E58067" w:rsidR="00FE3522" w:rsidRPr="00E009AA" w:rsidRDefault="00213139" w:rsidP="00A913CB">
            <w:pPr>
              <w:rPr>
                <w:rFonts w:ascii="Palatino Linotype" w:hAnsi="Palatino Linotype" w:cstheme="minorHAnsi"/>
                <w:sz w:val="18"/>
                <w:szCs w:val="18"/>
              </w:rPr>
            </w:pPr>
            <w:r w:rsidRPr="00213139">
              <w:rPr>
                <w:rFonts w:ascii="Palatino Linotype" w:hAnsi="Palatino Linotype" w:cstheme="minorHAnsi"/>
                <w:sz w:val="18"/>
                <w:szCs w:val="18"/>
              </w:rPr>
              <w:t>Fixed Term Employment Register – part-time</w:t>
            </w:r>
          </w:p>
        </w:tc>
      </w:tr>
      <w:tr w:rsidR="00FE3522" w:rsidRPr="002C3DB0" w14:paraId="2D0B14CB" w14:textId="77777777" w:rsidTr="00CE5A30">
        <w:trPr>
          <w:trHeight w:val="397"/>
        </w:trPr>
        <w:tc>
          <w:tcPr>
            <w:tcW w:w="2122" w:type="dxa"/>
            <w:tcBorders>
              <w:right w:val="nil"/>
            </w:tcBorders>
            <w:shd w:val="clear" w:color="auto" w:fill="D9D9D9" w:themeFill="background1" w:themeFillShade="D9"/>
            <w:vAlign w:val="center"/>
          </w:tcPr>
          <w:p w14:paraId="028E4AF9"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Hours of work</w:t>
            </w:r>
            <w:r w:rsidR="00CE5A30">
              <w:rPr>
                <w:rFonts w:ascii="Palatino Linotype" w:hAnsi="Palatino Linotype" w:cstheme="minorHAnsi"/>
                <w:b/>
                <w:bCs/>
                <w:sz w:val="16"/>
                <w:szCs w:val="16"/>
              </w:rPr>
              <w:t xml:space="preserve"> per week</w:t>
            </w:r>
          </w:p>
        </w:tc>
        <w:tc>
          <w:tcPr>
            <w:tcW w:w="7506" w:type="dxa"/>
            <w:tcBorders>
              <w:left w:val="nil"/>
            </w:tcBorders>
            <w:vAlign w:val="center"/>
          </w:tcPr>
          <w:p w14:paraId="27DEE52F" w14:textId="3DAAF56E" w:rsidR="00FE3522" w:rsidRPr="00E009AA" w:rsidRDefault="00B87B99" w:rsidP="00A913CB">
            <w:pPr>
              <w:rPr>
                <w:rFonts w:ascii="Palatino Linotype" w:hAnsi="Palatino Linotype" w:cstheme="minorHAnsi"/>
                <w:sz w:val="18"/>
                <w:szCs w:val="18"/>
              </w:rPr>
            </w:pPr>
            <w:r>
              <w:rPr>
                <w:rFonts w:ascii="Palatino Linotype" w:hAnsi="Palatino Linotype" w:cstheme="minorHAnsi"/>
                <w:sz w:val="18"/>
                <w:szCs w:val="18"/>
              </w:rPr>
              <w:t>Minimum 19</w:t>
            </w:r>
            <w:r w:rsidR="0061023B">
              <w:rPr>
                <w:rFonts w:ascii="Palatino Linotype" w:hAnsi="Palatino Linotype" w:cstheme="minorHAnsi"/>
                <w:sz w:val="18"/>
                <w:szCs w:val="18"/>
              </w:rPr>
              <w:t xml:space="preserve"> </w:t>
            </w:r>
            <w:r>
              <w:rPr>
                <w:rFonts w:ascii="Palatino Linotype" w:hAnsi="Palatino Linotype" w:cstheme="minorHAnsi"/>
                <w:sz w:val="18"/>
                <w:szCs w:val="18"/>
              </w:rPr>
              <w:t>h</w:t>
            </w:r>
            <w:r w:rsidR="0061023B">
              <w:rPr>
                <w:rFonts w:ascii="Palatino Linotype" w:hAnsi="Palatino Linotype" w:cstheme="minorHAnsi"/>
                <w:sz w:val="18"/>
                <w:szCs w:val="18"/>
              </w:rPr>
              <w:t>ou</w:t>
            </w:r>
            <w:r>
              <w:rPr>
                <w:rFonts w:ascii="Palatino Linotype" w:hAnsi="Palatino Linotype" w:cstheme="minorHAnsi"/>
                <w:sz w:val="18"/>
                <w:szCs w:val="18"/>
              </w:rPr>
              <w:t>rs</w:t>
            </w:r>
          </w:p>
        </w:tc>
      </w:tr>
      <w:tr w:rsidR="00FE3522" w:rsidRPr="002C3DB0" w14:paraId="7559C28F" w14:textId="77777777" w:rsidTr="00CE5A30">
        <w:trPr>
          <w:trHeight w:val="397"/>
        </w:trPr>
        <w:tc>
          <w:tcPr>
            <w:tcW w:w="2122" w:type="dxa"/>
            <w:tcBorders>
              <w:right w:val="nil"/>
            </w:tcBorders>
            <w:shd w:val="clear" w:color="auto" w:fill="D9D9D9" w:themeFill="background1" w:themeFillShade="D9"/>
            <w:vAlign w:val="center"/>
          </w:tcPr>
          <w:p w14:paraId="1D297CA0"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Division</w:t>
            </w:r>
          </w:p>
        </w:tc>
        <w:tc>
          <w:tcPr>
            <w:tcW w:w="7506" w:type="dxa"/>
            <w:tcBorders>
              <w:left w:val="nil"/>
            </w:tcBorders>
            <w:vAlign w:val="center"/>
          </w:tcPr>
          <w:p w14:paraId="5B9EC789" w14:textId="767FFF57" w:rsidR="00FE3522" w:rsidRPr="00E009AA" w:rsidRDefault="00213139" w:rsidP="00A913CB">
            <w:pPr>
              <w:rPr>
                <w:rFonts w:ascii="Palatino Linotype" w:hAnsi="Palatino Linotype" w:cstheme="minorHAnsi"/>
                <w:sz w:val="18"/>
                <w:szCs w:val="18"/>
              </w:rPr>
            </w:pPr>
            <w:r>
              <w:rPr>
                <w:rFonts w:ascii="Palatino Linotype" w:hAnsi="Palatino Linotype" w:cstheme="minorHAnsi"/>
                <w:sz w:val="18"/>
                <w:szCs w:val="18"/>
              </w:rPr>
              <w:t>Tourism Operations</w:t>
            </w:r>
          </w:p>
        </w:tc>
      </w:tr>
      <w:tr w:rsidR="00FE3522" w:rsidRPr="002C3DB0" w14:paraId="0AB625EF" w14:textId="77777777" w:rsidTr="00CE5A30">
        <w:trPr>
          <w:trHeight w:val="397"/>
        </w:trPr>
        <w:tc>
          <w:tcPr>
            <w:tcW w:w="2122" w:type="dxa"/>
            <w:tcBorders>
              <w:right w:val="nil"/>
            </w:tcBorders>
            <w:shd w:val="clear" w:color="auto" w:fill="D9D9D9" w:themeFill="background1" w:themeFillShade="D9"/>
            <w:vAlign w:val="center"/>
          </w:tcPr>
          <w:p w14:paraId="0F89E874" w14:textId="77777777" w:rsidR="00FE3522" w:rsidRPr="002C3DB0" w:rsidRDefault="00C33DB8" w:rsidP="00A913CB">
            <w:pPr>
              <w:rPr>
                <w:rFonts w:ascii="Palatino Linotype" w:hAnsi="Palatino Linotype" w:cstheme="minorHAnsi"/>
                <w:b/>
                <w:bCs/>
                <w:sz w:val="16"/>
                <w:szCs w:val="16"/>
              </w:rPr>
            </w:pPr>
            <w:r>
              <w:rPr>
                <w:rFonts w:ascii="Palatino Linotype" w:hAnsi="Palatino Linotype" w:cstheme="minorHAnsi"/>
                <w:b/>
                <w:bCs/>
                <w:sz w:val="16"/>
                <w:szCs w:val="16"/>
              </w:rPr>
              <w:t>Position Reports to</w:t>
            </w:r>
          </w:p>
        </w:tc>
        <w:tc>
          <w:tcPr>
            <w:tcW w:w="7506" w:type="dxa"/>
            <w:tcBorders>
              <w:left w:val="nil"/>
            </w:tcBorders>
            <w:vAlign w:val="center"/>
          </w:tcPr>
          <w:p w14:paraId="38A77166" w14:textId="21477E7E" w:rsidR="00FE3522" w:rsidRPr="00E009AA" w:rsidRDefault="00213139" w:rsidP="00A913CB">
            <w:pPr>
              <w:rPr>
                <w:rFonts w:ascii="Palatino Linotype" w:hAnsi="Palatino Linotype" w:cstheme="minorHAnsi"/>
                <w:sz w:val="18"/>
                <w:szCs w:val="18"/>
              </w:rPr>
            </w:pPr>
            <w:r>
              <w:rPr>
                <w:rFonts w:ascii="Palatino Linotype" w:hAnsi="Palatino Linotype" w:cstheme="minorHAnsi"/>
                <w:sz w:val="18"/>
                <w:szCs w:val="18"/>
              </w:rPr>
              <w:t>F</w:t>
            </w:r>
            <w:r w:rsidR="0061023B">
              <w:rPr>
                <w:rFonts w:ascii="Palatino Linotype" w:hAnsi="Palatino Linotype" w:cstheme="minorHAnsi"/>
                <w:sz w:val="18"/>
                <w:szCs w:val="18"/>
              </w:rPr>
              <w:t xml:space="preserve">ood </w:t>
            </w:r>
            <w:r>
              <w:rPr>
                <w:rFonts w:ascii="Palatino Linotype" w:hAnsi="Palatino Linotype" w:cstheme="minorHAnsi"/>
                <w:sz w:val="18"/>
                <w:szCs w:val="18"/>
              </w:rPr>
              <w:t>&amp;</w:t>
            </w:r>
            <w:r w:rsidR="0061023B">
              <w:rPr>
                <w:rFonts w:ascii="Palatino Linotype" w:hAnsi="Palatino Linotype" w:cstheme="minorHAnsi"/>
                <w:sz w:val="18"/>
                <w:szCs w:val="18"/>
              </w:rPr>
              <w:t xml:space="preserve"> </w:t>
            </w:r>
            <w:r>
              <w:rPr>
                <w:rFonts w:ascii="Palatino Linotype" w:hAnsi="Palatino Linotype" w:cstheme="minorHAnsi"/>
                <w:sz w:val="18"/>
                <w:szCs w:val="18"/>
              </w:rPr>
              <w:t>B</w:t>
            </w:r>
            <w:r w:rsidR="0061023B">
              <w:rPr>
                <w:rFonts w:ascii="Palatino Linotype" w:hAnsi="Palatino Linotype" w:cstheme="minorHAnsi"/>
                <w:sz w:val="18"/>
                <w:szCs w:val="18"/>
              </w:rPr>
              <w:t>everage</w:t>
            </w:r>
            <w:r>
              <w:rPr>
                <w:rFonts w:ascii="Palatino Linotype" w:hAnsi="Palatino Linotype" w:cstheme="minorHAnsi"/>
                <w:sz w:val="18"/>
                <w:szCs w:val="18"/>
              </w:rPr>
              <w:t xml:space="preserve"> Supervisor</w:t>
            </w:r>
          </w:p>
        </w:tc>
      </w:tr>
      <w:tr w:rsidR="00FE3522" w:rsidRPr="002C3DB0" w14:paraId="6040681A" w14:textId="77777777" w:rsidTr="00CE5A30">
        <w:trPr>
          <w:trHeight w:val="397"/>
        </w:trPr>
        <w:tc>
          <w:tcPr>
            <w:tcW w:w="2122" w:type="dxa"/>
            <w:tcBorders>
              <w:right w:val="nil"/>
            </w:tcBorders>
            <w:shd w:val="clear" w:color="auto" w:fill="D9D9D9" w:themeFill="background1" w:themeFillShade="D9"/>
            <w:vAlign w:val="center"/>
          </w:tcPr>
          <w:p w14:paraId="08D9E711"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Location</w:t>
            </w:r>
          </w:p>
        </w:tc>
        <w:tc>
          <w:tcPr>
            <w:tcW w:w="7506" w:type="dxa"/>
            <w:tcBorders>
              <w:left w:val="nil"/>
            </w:tcBorders>
            <w:vAlign w:val="center"/>
          </w:tcPr>
          <w:p w14:paraId="2A823538" w14:textId="77777777" w:rsidR="00FE3522" w:rsidRPr="00742D99" w:rsidRDefault="00742D99" w:rsidP="00A913CB">
            <w:pPr>
              <w:rPr>
                <w:rFonts w:ascii="Palatino Linotype" w:hAnsi="Palatino Linotype" w:cstheme="minorHAnsi"/>
                <w:sz w:val="16"/>
                <w:szCs w:val="16"/>
              </w:rPr>
            </w:pPr>
            <w:r>
              <w:rPr>
                <w:rFonts w:ascii="Palatino Linotype" w:hAnsi="Palatino Linotype" w:cstheme="minorHAnsi"/>
                <w:sz w:val="18"/>
                <w:szCs w:val="18"/>
              </w:rPr>
              <w:t>Port Arthur (Head Office) and Hobart, Tasmania</w:t>
            </w:r>
            <w:r>
              <w:rPr>
                <w:rFonts w:ascii="Palatino Linotype" w:hAnsi="Palatino Linotype" w:cstheme="minorHAnsi"/>
                <w:sz w:val="18"/>
                <w:szCs w:val="18"/>
              </w:rPr>
              <w:br/>
            </w:r>
            <w:r>
              <w:rPr>
                <w:rFonts w:ascii="Palatino Linotype" w:hAnsi="Palatino Linotype" w:cstheme="minorHAnsi"/>
                <w:sz w:val="16"/>
                <w:szCs w:val="16"/>
              </w:rPr>
              <w:t>Flexible work arrangements will be considered</w:t>
            </w:r>
            <w:r w:rsidR="00CE5A30">
              <w:rPr>
                <w:rFonts w:ascii="Palatino Linotype" w:hAnsi="Palatino Linotype" w:cstheme="minorHAnsi"/>
                <w:sz w:val="16"/>
                <w:szCs w:val="16"/>
              </w:rPr>
              <w:t>, if appropriate and possible</w:t>
            </w:r>
            <w:r>
              <w:rPr>
                <w:rFonts w:ascii="Palatino Linotype" w:hAnsi="Palatino Linotype" w:cstheme="minorHAnsi"/>
                <w:sz w:val="16"/>
                <w:szCs w:val="16"/>
              </w:rPr>
              <w:t>.</w:t>
            </w:r>
          </w:p>
        </w:tc>
      </w:tr>
    </w:tbl>
    <w:p w14:paraId="21E6A795" w14:textId="77777777" w:rsidR="00C7288F" w:rsidRDefault="00C7288F" w:rsidP="00C7288F">
      <w:pPr>
        <w:rPr>
          <w:rFonts w:ascii="Palatino Linotype" w:hAnsi="Palatino Linotype" w:cstheme="minorHAnsi"/>
          <w:i/>
          <w:sz w:val="18"/>
          <w:szCs w:val="18"/>
          <w:lang w:val="en-GB"/>
        </w:rPr>
      </w:pPr>
    </w:p>
    <w:p w14:paraId="28B7B574" w14:textId="77777777" w:rsidR="00742D99" w:rsidRDefault="00FE3522" w:rsidP="00C7288F">
      <w:pPr>
        <w:rPr>
          <w:rFonts w:ascii="Palatino Linotype" w:hAnsi="Palatino Linotype" w:cstheme="minorHAnsi"/>
          <w:i/>
          <w:sz w:val="18"/>
          <w:szCs w:val="18"/>
          <w:lang w:val="en-GB"/>
        </w:rPr>
      </w:pPr>
      <w:r w:rsidRPr="002C3DB0">
        <w:rPr>
          <w:rFonts w:ascii="Palatino Linotype" w:hAnsi="Palatino Linotype" w:cstheme="minorHAnsi"/>
          <w:i/>
          <w:sz w:val="18"/>
          <w:szCs w:val="18"/>
          <w:lang w:val="en-GB"/>
        </w:rPr>
        <w:t>It is strongly recommended when applying for positions with the Port Arthur Historic Site Management Authority (PAHSMA) that the Position Description is read in conjunction with the Information for Applicants document.</w:t>
      </w:r>
    </w:p>
    <w:p w14:paraId="649049C5" w14:textId="77777777" w:rsidR="002B1C6F" w:rsidRPr="002C3DB0" w:rsidRDefault="002B1C6F" w:rsidP="00742D99">
      <w:pPr>
        <w:pStyle w:val="PDHeader1"/>
      </w:pPr>
      <w:r w:rsidRPr="002C3DB0">
        <w:t>Position Overview</w:t>
      </w:r>
    </w:p>
    <w:p w14:paraId="27A2B625" w14:textId="77777777" w:rsidR="007A3EE6" w:rsidRPr="007A3EE6" w:rsidRDefault="007A3EE6" w:rsidP="007A3EE6">
      <w:pPr>
        <w:spacing w:before="120" w:after="120"/>
        <w:rPr>
          <w:rFonts w:ascii="Palatino Linotype" w:hAnsi="Palatino Linotype"/>
          <w:sz w:val="18"/>
          <w:szCs w:val="18"/>
          <w:lang w:val="en-US"/>
        </w:rPr>
      </w:pPr>
      <w:r w:rsidRPr="007A3EE6">
        <w:rPr>
          <w:rFonts w:ascii="Palatino Linotype" w:hAnsi="Palatino Linotype"/>
          <w:sz w:val="18"/>
          <w:szCs w:val="18"/>
          <w:lang w:val="en-US"/>
        </w:rPr>
        <w:t>Port Arthur Historic Site is recognised as a UNESCO World Heritage Convict Site that is also one of Tasmania’s largest and most popular tourism attractions. The site attracts more than 330,000 day visitors annually, with each visitor spending an average of 3.5 hours on site. There are a variety of permanent food and beverage outlets on site that include a restaurant and two cafes. In addition a food van operates on high visitation days in summer, there are regular group catering bookings for school and tour groups as well picnic packages. As a senior member of the F&amp;B team, the position of Cook will be required to work across all outlets and forms of F&amp;B service.</w:t>
      </w:r>
    </w:p>
    <w:p w14:paraId="37D1840C" w14:textId="6981341C" w:rsidR="00E633F3" w:rsidRDefault="007A3EE6" w:rsidP="007A3EE6">
      <w:pPr>
        <w:spacing w:before="120" w:after="120"/>
        <w:rPr>
          <w:rFonts w:ascii="Palatino Linotype" w:hAnsi="Palatino Linotype"/>
          <w:sz w:val="18"/>
          <w:szCs w:val="18"/>
          <w:lang w:val="en-US"/>
        </w:rPr>
      </w:pPr>
      <w:r>
        <w:rPr>
          <w:rFonts w:ascii="Palatino Linotype" w:hAnsi="Palatino Linotype"/>
          <w:sz w:val="18"/>
          <w:szCs w:val="18"/>
          <w:lang w:val="en-US"/>
        </w:rPr>
        <w:t>D</w:t>
      </w:r>
      <w:r w:rsidR="00213139" w:rsidRPr="00213139">
        <w:rPr>
          <w:rFonts w:ascii="Palatino Linotype" w:hAnsi="Palatino Linotype"/>
          <w:sz w:val="18"/>
          <w:szCs w:val="18"/>
          <w:lang w:val="en-US"/>
        </w:rPr>
        <w:t>eliver the highest level of customer service in the Food &amp; Beverage business unit (Front of House) by providing food services and information about the features and facilities available at the Port Arthur Historic Sites.</w:t>
      </w:r>
    </w:p>
    <w:p w14:paraId="293736ED" w14:textId="77777777" w:rsidR="007A3EE6" w:rsidRDefault="007A3EE6" w:rsidP="007A3EE6">
      <w:pPr>
        <w:spacing w:before="120" w:after="120"/>
        <w:rPr>
          <w:rFonts w:ascii="Palatino Linotype" w:hAnsi="Palatino Linotype"/>
          <w:sz w:val="18"/>
          <w:szCs w:val="18"/>
          <w:lang w:val="en-US"/>
        </w:rPr>
      </w:pPr>
      <w:r w:rsidRPr="007A3EE6">
        <w:rPr>
          <w:rFonts w:ascii="Palatino Linotype" w:hAnsi="Palatino Linotype"/>
          <w:sz w:val="18"/>
          <w:szCs w:val="18"/>
          <w:lang w:val="en-US"/>
        </w:rPr>
        <w:t>As a rostered day worker (RDW) you will be required to work some of your shift in the evenings and on weekends as rostered.</w:t>
      </w:r>
    </w:p>
    <w:p w14:paraId="7BC388BD" w14:textId="77777777" w:rsidR="002B1C6F" w:rsidRPr="002C3DB0" w:rsidRDefault="00DA586E" w:rsidP="002D3ADD">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Key Deliverables (</w:t>
      </w:r>
      <w:r w:rsidR="002B1C6F" w:rsidRPr="002C3DB0">
        <w:rPr>
          <w:rFonts w:ascii="Palatino Linotype" w:hAnsi="Palatino Linotype" w:cstheme="minorHAnsi"/>
          <w:b/>
          <w:bCs/>
          <w:sz w:val="18"/>
          <w:szCs w:val="18"/>
        </w:rPr>
        <w:t>Statement</w:t>
      </w:r>
      <w:r w:rsidR="005E3588">
        <w:rPr>
          <w:rFonts w:ascii="Palatino Linotype" w:hAnsi="Palatino Linotype" w:cstheme="minorHAnsi"/>
          <w:b/>
          <w:bCs/>
          <w:sz w:val="18"/>
          <w:szCs w:val="18"/>
        </w:rPr>
        <w:t xml:space="preserve"> of Duties</w:t>
      </w:r>
      <w:r w:rsidRPr="002C3DB0">
        <w:rPr>
          <w:rFonts w:ascii="Palatino Linotype" w:hAnsi="Palatino Linotype" w:cstheme="minorHAnsi"/>
          <w:b/>
          <w:bCs/>
          <w:sz w:val="18"/>
          <w:szCs w:val="18"/>
        </w:rPr>
        <w:t>)</w:t>
      </w:r>
    </w:p>
    <w:p w14:paraId="41FC137C" w14:textId="77777777" w:rsidR="00BD5E73" w:rsidRPr="005C0347" w:rsidRDefault="00BD5E73" w:rsidP="00BD5E73">
      <w:pPr>
        <w:spacing w:before="120" w:after="120"/>
        <w:rPr>
          <w:rFonts w:ascii="Palatino Linotype" w:hAnsi="Palatino Linotype"/>
          <w:sz w:val="18"/>
          <w:szCs w:val="18"/>
          <w:lang w:val="en-US"/>
        </w:rPr>
      </w:pPr>
      <w:r w:rsidRPr="00EF069C">
        <w:rPr>
          <w:rFonts w:ascii="Palatino Linotype" w:eastAsia="Times New Roman" w:hAnsi="Palatino Linotype" w:cs="Times New Roman"/>
          <w:sz w:val="18"/>
          <w:szCs w:val="18"/>
          <w:lang w:eastAsia="en-AU"/>
        </w:rPr>
        <w:t xml:space="preserve">Work is performed under general direction to achieve the required outcomes. </w:t>
      </w:r>
      <w:r>
        <w:rPr>
          <w:rFonts w:ascii="Palatino Linotype" w:eastAsia="Times New Roman" w:hAnsi="Palatino Linotype" w:cs="Times New Roman"/>
          <w:sz w:val="18"/>
          <w:szCs w:val="18"/>
          <w:lang w:eastAsia="en-AU"/>
        </w:rPr>
        <w:t xml:space="preserve"> </w:t>
      </w:r>
      <w:r w:rsidR="00845BFF">
        <w:rPr>
          <w:rFonts w:ascii="Palatino Linotype" w:eastAsia="Times New Roman" w:hAnsi="Palatino Linotype" w:cs="Times New Roman"/>
          <w:sz w:val="18"/>
          <w:szCs w:val="18"/>
          <w:lang w:eastAsia="en-AU"/>
        </w:rPr>
        <w:t>Within the scope of the role, f</w:t>
      </w:r>
      <w:r w:rsidRPr="00EF069C">
        <w:rPr>
          <w:rFonts w:ascii="Palatino Linotype" w:eastAsia="Times New Roman" w:hAnsi="Palatino Linotype" w:cs="Times New Roman"/>
          <w:sz w:val="18"/>
          <w:szCs w:val="18"/>
          <w:lang w:eastAsia="en-AU"/>
        </w:rPr>
        <w:t>lexibility, innovation and initiative are expected in providing alternative solutions to operational issues</w:t>
      </w:r>
      <w:r w:rsidR="005023C8">
        <w:rPr>
          <w:rFonts w:ascii="Palatino Linotype" w:eastAsia="Times New Roman" w:hAnsi="Palatino Linotype" w:cs="Times New Roman"/>
          <w:sz w:val="18"/>
          <w:szCs w:val="18"/>
          <w:lang w:eastAsia="en-AU"/>
        </w:rPr>
        <w:t xml:space="preserve"> and challenges</w:t>
      </w:r>
      <w:r w:rsidRPr="00EF069C">
        <w:rPr>
          <w:rFonts w:ascii="Palatino Linotype" w:eastAsia="Times New Roman" w:hAnsi="Palatino Linotype" w:cs="Times New Roman"/>
          <w:sz w:val="18"/>
          <w:szCs w:val="18"/>
          <w:lang w:eastAsia="en-AU"/>
        </w:rPr>
        <w:t>.</w:t>
      </w:r>
    </w:p>
    <w:p w14:paraId="46A79AD9"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Provide friendly, efficient and effective customer service to PAHS visitors</w:t>
      </w:r>
    </w:p>
    <w:p w14:paraId="26EC474F"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Ensure food service areas are clean and tidy</w:t>
      </w:r>
    </w:p>
    <w:p w14:paraId="51785852"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Serve food and beverages using hygienic food handling processes</w:t>
      </w:r>
    </w:p>
    <w:p w14:paraId="10E12B97"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Use Point of Sale terminal to conduct business transactions</w:t>
      </w:r>
    </w:p>
    <w:p w14:paraId="2952059E"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Provide table service of food and beverage as required</w:t>
      </w:r>
    </w:p>
    <w:p w14:paraId="4AAE35FF"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Provide relevant and accurate information to visitors regarding activities, features and facilities available at the Port Arthur Historic Sites and the surrounding regions and to maintain that knowledge</w:t>
      </w:r>
    </w:p>
    <w:p w14:paraId="185A48F0"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lastRenderedPageBreak/>
        <w:t>Promote and maintain PAHSMA’s Vision, Purpose and Values in all contact with visitors and colleagues</w:t>
      </w:r>
    </w:p>
    <w:p w14:paraId="5AACD5BC"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Actively participate in and contribute to PAHSMA’s Work Health and Safety processes</w:t>
      </w:r>
    </w:p>
    <w:p w14:paraId="6FF0ECBB" w14:textId="77777777" w:rsidR="005023C8" w:rsidRPr="002C3DB0" w:rsidRDefault="005023C8" w:rsidP="004B6705">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Other duties as required and directed from time to time.</w:t>
      </w:r>
    </w:p>
    <w:p w14:paraId="08B6B6D3" w14:textId="77777777" w:rsidR="00277118" w:rsidRPr="005023C8" w:rsidRDefault="005023C8" w:rsidP="005023C8">
      <w:pPr>
        <w:spacing w:before="120" w:after="120"/>
        <w:rPr>
          <w:rFonts w:ascii="Palatino Linotype" w:hAnsi="Palatino Linotype"/>
          <w:sz w:val="18"/>
          <w:szCs w:val="18"/>
          <w:lang w:val="en-US"/>
        </w:rPr>
      </w:pPr>
      <w:r>
        <w:rPr>
          <w:rFonts w:ascii="Palatino Linotype" w:hAnsi="Palatino Linotype" w:cstheme="minorHAnsi"/>
          <w:sz w:val="18"/>
          <w:szCs w:val="18"/>
        </w:rPr>
        <w:t>D</w:t>
      </w:r>
      <w:r w:rsidRPr="00EF069C">
        <w:rPr>
          <w:rFonts w:ascii="Palatino Linotype" w:hAnsi="Palatino Linotype" w:cstheme="minorHAnsi"/>
          <w:sz w:val="18"/>
          <w:szCs w:val="18"/>
        </w:rPr>
        <w:t>uties should be reviewed and updated periodically to reflect changes in the role and to align with priorities</w:t>
      </w:r>
      <w:r>
        <w:rPr>
          <w:rFonts w:ascii="Palatino Linotype" w:hAnsi="Palatino Linotype" w:cstheme="minorHAnsi"/>
          <w:sz w:val="18"/>
          <w:szCs w:val="18"/>
        </w:rPr>
        <w:t>.</w:t>
      </w:r>
    </w:p>
    <w:p w14:paraId="64907DEA" w14:textId="77777777" w:rsidR="00DA586E" w:rsidRPr="002C3DB0" w:rsidRDefault="00DA586E" w:rsidP="002D3ADD">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Capabilities </w:t>
      </w:r>
      <w:r w:rsidR="005264BC" w:rsidRPr="002C3DB0">
        <w:rPr>
          <w:rFonts w:ascii="Palatino Linotype" w:hAnsi="Palatino Linotype" w:cstheme="minorHAnsi"/>
          <w:b/>
          <w:bCs/>
          <w:sz w:val="18"/>
          <w:szCs w:val="18"/>
        </w:rPr>
        <w:t xml:space="preserve">&amp; Attributes </w:t>
      </w:r>
      <w:r w:rsidRPr="002C3DB0">
        <w:rPr>
          <w:rFonts w:ascii="Palatino Linotype" w:hAnsi="Palatino Linotype" w:cstheme="minorHAnsi"/>
          <w:b/>
          <w:bCs/>
          <w:sz w:val="18"/>
          <w:szCs w:val="18"/>
        </w:rPr>
        <w:t>(Selection Criteria)</w:t>
      </w:r>
    </w:p>
    <w:p w14:paraId="5D4B734F" w14:textId="3A1D8A27" w:rsidR="00213139" w:rsidRP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 xml:space="preserve">Good communication and interpersonal skills including the ability to easily initiate contact </w:t>
      </w:r>
      <w:r>
        <w:rPr>
          <w:rFonts w:ascii="Palatino Linotype" w:hAnsi="Palatino Linotype"/>
          <w:sz w:val="18"/>
          <w:szCs w:val="18"/>
          <w:lang w:val="en-US"/>
        </w:rPr>
        <w:t>with guests</w:t>
      </w:r>
    </w:p>
    <w:p w14:paraId="329378D0" w14:textId="77777777" w:rsidR="00213139" w:rsidRP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Ability to work under supervision, take instruction and undertake training and assessment</w:t>
      </w:r>
    </w:p>
    <w:p w14:paraId="5E8E989B" w14:textId="77777777" w:rsidR="00213139" w:rsidRP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Ability to work as part of a team and provide assistance to other team members, including the Back of House team</w:t>
      </w:r>
    </w:p>
    <w:p w14:paraId="1F81525E" w14:textId="77777777" w:rsidR="00213139" w:rsidRP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Good organisational skills with the ability to increase workflow to meet the demands of peak periods whilst continuing to deliver exceptional customer service</w:t>
      </w:r>
    </w:p>
    <w:p w14:paraId="561047F5" w14:textId="77777777" w:rsid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Understanding of, or the ability to acquire, the skills to undertake general Food and Beverage (FOH)</w:t>
      </w:r>
    </w:p>
    <w:p w14:paraId="0C079C2F" w14:textId="71E4C269" w:rsidR="00845BFF" w:rsidRPr="0061023B" w:rsidRDefault="00213139" w:rsidP="00CB75A5">
      <w:pPr>
        <w:numPr>
          <w:ilvl w:val="0"/>
          <w:numId w:val="11"/>
        </w:numPr>
        <w:spacing w:before="120" w:after="120" w:line="276" w:lineRule="auto"/>
        <w:rPr>
          <w:rFonts w:ascii="Palatino Linotype" w:hAnsi="Palatino Linotype"/>
          <w:sz w:val="18"/>
          <w:szCs w:val="18"/>
          <w:lang w:val="en-US"/>
        </w:rPr>
      </w:pPr>
      <w:r w:rsidRPr="0061023B">
        <w:rPr>
          <w:rFonts w:ascii="Palatino Linotype" w:hAnsi="Palatino Linotype"/>
          <w:sz w:val="18"/>
          <w:szCs w:val="18"/>
          <w:lang w:val="en-US"/>
        </w:rPr>
        <w:t>Awareness of Work Health and Safety issues</w:t>
      </w:r>
    </w:p>
    <w:p w14:paraId="1AFF7BA3" w14:textId="77777777" w:rsidR="00E633F3" w:rsidRDefault="00E633F3" w:rsidP="00E633F3">
      <w:pPr>
        <w:spacing w:before="120" w:after="120" w:line="276" w:lineRule="auto"/>
        <w:rPr>
          <w:rFonts w:ascii="Palatino Linotype" w:hAnsi="Palatino Linotype"/>
          <w:sz w:val="18"/>
          <w:szCs w:val="18"/>
          <w:lang w:val="en-US"/>
        </w:rPr>
      </w:pPr>
      <w:r>
        <w:rPr>
          <w:rFonts w:ascii="Palatino Linotype" w:hAnsi="Palatino Linotype"/>
          <w:sz w:val="18"/>
          <w:szCs w:val="18"/>
          <w:lang w:val="en-US"/>
        </w:rPr>
        <w:t>Essential Requirements</w:t>
      </w:r>
    </w:p>
    <w:p w14:paraId="10F29DA8" w14:textId="4EC60175" w:rsidR="00E633F3" w:rsidRPr="00E633F3" w:rsidRDefault="00213139" w:rsidP="00E633F3">
      <w:pPr>
        <w:pStyle w:val="ListParagraph"/>
        <w:numPr>
          <w:ilvl w:val="0"/>
          <w:numId w:val="24"/>
        </w:numPr>
        <w:spacing w:before="120" w:after="120" w:line="276" w:lineRule="auto"/>
        <w:rPr>
          <w:rFonts w:ascii="Palatino Linotype" w:hAnsi="Palatino Linotype"/>
          <w:sz w:val="18"/>
          <w:szCs w:val="18"/>
          <w:lang w:val="en-US"/>
        </w:rPr>
      </w:pPr>
      <w:r>
        <w:rPr>
          <w:rFonts w:ascii="Palatino Linotype" w:hAnsi="Palatino Linotype"/>
          <w:sz w:val="18"/>
          <w:szCs w:val="18"/>
          <w:lang w:val="en-US"/>
        </w:rPr>
        <w:t>Nil</w:t>
      </w:r>
    </w:p>
    <w:p w14:paraId="4696E696" w14:textId="77777777" w:rsidR="00E633F3" w:rsidRDefault="00E633F3" w:rsidP="00E633F3">
      <w:pPr>
        <w:spacing w:before="120" w:after="120" w:line="276" w:lineRule="auto"/>
        <w:rPr>
          <w:rFonts w:ascii="Palatino Linotype" w:hAnsi="Palatino Linotype"/>
          <w:sz w:val="18"/>
          <w:szCs w:val="18"/>
          <w:lang w:val="en-US"/>
        </w:rPr>
      </w:pPr>
      <w:r>
        <w:rPr>
          <w:rFonts w:ascii="Palatino Linotype" w:hAnsi="Palatino Linotype"/>
          <w:sz w:val="18"/>
          <w:szCs w:val="18"/>
          <w:lang w:val="en-US"/>
        </w:rPr>
        <w:t>Desirable Requirements</w:t>
      </w:r>
    </w:p>
    <w:p w14:paraId="45457CCA" w14:textId="77777777" w:rsidR="00213139" w:rsidRPr="00213139" w:rsidRDefault="00213139" w:rsidP="00213139">
      <w:pPr>
        <w:pStyle w:val="ListParagraph"/>
        <w:numPr>
          <w:ilvl w:val="0"/>
          <w:numId w:val="24"/>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Responsible Service of Alcohol (RSA) Certificate</w:t>
      </w:r>
    </w:p>
    <w:p w14:paraId="21FABC36" w14:textId="09778238" w:rsidR="00E633F3" w:rsidRPr="0061023B" w:rsidRDefault="00213139" w:rsidP="0061023B">
      <w:pPr>
        <w:pStyle w:val="ListParagraph"/>
        <w:numPr>
          <w:ilvl w:val="0"/>
          <w:numId w:val="24"/>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 xml:space="preserve">Certificate in Hospitality or Retail or Tourism </w:t>
      </w:r>
    </w:p>
    <w:p w14:paraId="2B13233C" w14:textId="77777777" w:rsidR="00CD0CC9" w:rsidRPr="002C3DB0" w:rsidRDefault="00DA586E" w:rsidP="00E70290">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Working in our team</w:t>
      </w:r>
    </w:p>
    <w:p w14:paraId="183B7071" w14:textId="48CB49CD" w:rsidR="00965E68" w:rsidRPr="0061023B" w:rsidRDefault="00213139" w:rsidP="0061023B">
      <w:pPr>
        <w:spacing w:before="120" w:after="120"/>
        <w:rPr>
          <w:rFonts w:ascii="Palatino Linotype" w:hAnsi="Palatino Linotype"/>
          <w:sz w:val="18"/>
          <w:szCs w:val="18"/>
        </w:rPr>
      </w:pPr>
      <w:r w:rsidRPr="4F7554CB">
        <w:rPr>
          <w:rFonts w:ascii="Palatino Linotype" w:hAnsi="Palatino Linotype"/>
          <w:sz w:val="18"/>
          <w:szCs w:val="18"/>
        </w:rPr>
        <w:t>Working at Port Arthur means you’ll be a person our visitors remember so you’ll always need to be – friendly, courteous, helpful, kind, listening, punctual, well presented and make everyone feel welcome. We are agile and bring a positive, can-do attitude and our best selves to work every day. We know that how we treat and respect our own team members is just as important as how we treat visitors. We support each other by stepping up and sharing the load. We appreciate that every job and team member is important and connected. We value diversity and inclusion, and the different perspectives people bring to our team.</w:t>
      </w:r>
      <w:r w:rsidR="008522B9" w:rsidRPr="008522B9">
        <w:t xml:space="preserve"> </w:t>
      </w:r>
      <w:r w:rsidR="008522B9" w:rsidRPr="008522B9">
        <w:rPr>
          <w:rFonts w:ascii="Palatino Linotype" w:hAnsi="Palatino Linotype"/>
          <w:sz w:val="18"/>
          <w:szCs w:val="18"/>
        </w:rPr>
        <w:t xml:space="preserve">You’ll also </w:t>
      </w:r>
      <w:r w:rsidR="008522B9">
        <w:rPr>
          <w:rFonts w:ascii="Palatino Linotype" w:hAnsi="Palatino Linotype"/>
          <w:sz w:val="18"/>
          <w:szCs w:val="18"/>
        </w:rPr>
        <w:t xml:space="preserve">have the opportunity </w:t>
      </w:r>
      <w:r w:rsidR="008522B9" w:rsidRPr="008522B9">
        <w:rPr>
          <w:rFonts w:ascii="Palatino Linotype" w:hAnsi="Palatino Linotype"/>
          <w:sz w:val="18"/>
          <w:szCs w:val="18"/>
        </w:rPr>
        <w:t>to undertake work across many of PAHSMAs esteemed Venues, from the visitor center café, our varied events spaces or 1830, our flagship fine dining restaurant.</w:t>
      </w:r>
    </w:p>
    <w:p w14:paraId="3B556901" w14:textId="77777777" w:rsidR="00E633F3" w:rsidRDefault="00E633F3" w:rsidP="00E633F3">
      <w:pPr>
        <w:spacing w:before="120" w:after="120"/>
        <w:rPr>
          <w:rFonts w:ascii="Palatino Linotype" w:hAnsi="Palatino Linotype" w:cstheme="minorHAnsi"/>
          <w:b/>
          <w:bCs/>
          <w:sz w:val="18"/>
          <w:szCs w:val="18"/>
        </w:rPr>
      </w:pPr>
      <w:r>
        <w:rPr>
          <w:rFonts w:ascii="Palatino Linotype" w:hAnsi="Palatino Linotype" w:cstheme="minorHAnsi"/>
          <w:b/>
          <w:bCs/>
          <w:sz w:val="18"/>
          <w:szCs w:val="18"/>
        </w:rPr>
        <w:t>Assessing candidates</w:t>
      </w:r>
    </w:p>
    <w:p w14:paraId="56AA2FEA" w14:textId="77777777" w:rsidR="00E633F3" w:rsidRPr="00BB285B" w:rsidRDefault="00E633F3" w:rsidP="00E633F3">
      <w:pPr>
        <w:spacing w:before="120" w:after="120"/>
        <w:rPr>
          <w:rFonts w:ascii="Palatino Linotype" w:hAnsi="Palatino Linotype"/>
          <w:sz w:val="18"/>
          <w:szCs w:val="18"/>
          <w:lang w:val="en-US"/>
        </w:rPr>
      </w:pPr>
      <w:r>
        <w:rPr>
          <w:rFonts w:ascii="Palatino Linotype" w:hAnsi="Palatino Linotype" w:cstheme="minorHAnsi"/>
          <w:sz w:val="18"/>
          <w:szCs w:val="18"/>
        </w:rPr>
        <w:t>The position overview and deliverables, capabilities and attributes</w:t>
      </w:r>
      <w:r w:rsidRPr="00EF069C">
        <w:rPr>
          <w:rFonts w:ascii="Palatino Linotype" w:hAnsi="Palatino Linotype" w:cstheme="minorHAnsi"/>
          <w:sz w:val="18"/>
          <w:szCs w:val="18"/>
        </w:rPr>
        <w:t xml:space="preserve"> outline the key skills, knowledge, experience</w:t>
      </w:r>
      <w:r>
        <w:rPr>
          <w:rFonts w:ascii="Palatino Linotype" w:hAnsi="Palatino Linotype" w:cstheme="minorHAnsi"/>
          <w:sz w:val="18"/>
          <w:szCs w:val="18"/>
        </w:rPr>
        <w:t>, behaviours and attitudes</w:t>
      </w:r>
      <w:r w:rsidRPr="00EF069C">
        <w:rPr>
          <w:rFonts w:ascii="Palatino Linotype" w:hAnsi="Palatino Linotype" w:cstheme="minorHAnsi"/>
          <w:sz w:val="18"/>
          <w:szCs w:val="18"/>
        </w:rPr>
        <w:t xml:space="preserve"> required to successfully fulfil the responsibilities</w:t>
      </w:r>
      <w:r>
        <w:rPr>
          <w:rFonts w:ascii="Palatino Linotype" w:hAnsi="Palatino Linotype" w:cstheme="minorHAnsi"/>
          <w:sz w:val="18"/>
          <w:szCs w:val="18"/>
        </w:rPr>
        <w:t>,</w:t>
      </w:r>
      <w:r w:rsidRPr="00EF069C">
        <w:rPr>
          <w:rFonts w:ascii="Palatino Linotype" w:hAnsi="Palatino Linotype" w:cstheme="minorHAnsi"/>
          <w:sz w:val="18"/>
          <w:szCs w:val="18"/>
        </w:rPr>
        <w:t xml:space="preserve"> duties</w:t>
      </w:r>
      <w:r>
        <w:rPr>
          <w:rFonts w:ascii="Palatino Linotype" w:hAnsi="Palatino Linotype" w:cstheme="minorHAnsi"/>
          <w:sz w:val="18"/>
          <w:szCs w:val="18"/>
        </w:rPr>
        <w:t xml:space="preserve"> and expectations</w:t>
      </w:r>
      <w:r w:rsidRPr="00EF069C">
        <w:rPr>
          <w:rFonts w:ascii="Palatino Linotype" w:hAnsi="Palatino Linotype" w:cstheme="minorHAnsi"/>
          <w:sz w:val="18"/>
          <w:szCs w:val="18"/>
        </w:rPr>
        <w:t xml:space="preserve"> of the position.  They</w:t>
      </w:r>
      <w:r>
        <w:rPr>
          <w:rFonts w:ascii="Palatino Linotype" w:hAnsi="Palatino Linotype" w:cstheme="minorHAnsi"/>
          <w:sz w:val="18"/>
          <w:szCs w:val="18"/>
        </w:rPr>
        <w:t> </w:t>
      </w:r>
      <w:r w:rsidRPr="00EF069C">
        <w:rPr>
          <w:rFonts w:ascii="Palatino Linotype" w:hAnsi="Palatino Linotype" w:cstheme="minorHAnsi"/>
          <w:sz w:val="18"/>
          <w:szCs w:val="18"/>
        </w:rPr>
        <w:t>also provide a measure against which candidates will be evaluated throughout the selection and appointment process and enable PAHSMA to assess the overall and comparative suitability of candidates.</w:t>
      </w:r>
    </w:p>
    <w:p w14:paraId="59FD1B11" w14:textId="77777777" w:rsidR="00D14496" w:rsidRPr="002C3DB0" w:rsidRDefault="00D14496" w:rsidP="00742D99">
      <w:pPr>
        <w:pStyle w:val="PDHeader1"/>
      </w:pPr>
      <w:r w:rsidRPr="002C3DB0">
        <w:t>Working at PAHSMA</w:t>
      </w:r>
    </w:p>
    <w:p w14:paraId="5E044D11" w14:textId="77777777" w:rsidR="00BE79B0" w:rsidRPr="00BE79B0" w:rsidRDefault="00BE79B0" w:rsidP="00BE79B0">
      <w:pPr>
        <w:spacing w:before="120"/>
        <w:rPr>
          <w:rFonts w:ascii="Palatino Linotype" w:hAnsi="Palatino Linotype" w:cstheme="minorHAnsi"/>
          <w:b/>
          <w:bCs/>
          <w:sz w:val="18"/>
          <w:szCs w:val="18"/>
        </w:rPr>
      </w:pPr>
      <w:r w:rsidRPr="00BE79B0">
        <w:rPr>
          <w:rFonts w:ascii="Palatino Linotype" w:hAnsi="Palatino Linotype" w:cstheme="minorHAnsi"/>
          <w:b/>
          <w:bCs/>
          <w:sz w:val="18"/>
          <w:szCs w:val="18"/>
        </w:rPr>
        <w:t>About Us</w:t>
      </w:r>
    </w:p>
    <w:p w14:paraId="660D629C" w14:textId="77777777" w:rsidR="00BE79B0" w:rsidRDefault="00BE79B0" w:rsidP="00BE79B0">
      <w:pPr>
        <w:autoSpaceDE w:val="0"/>
        <w:autoSpaceDN w:val="0"/>
        <w:adjustRightInd w:val="0"/>
        <w:spacing w:before="120"/>
        <w:rPr>
          <w:rFonts w:ascii="Palatino Linotype" w:hAnsi="Palatino Linotype" w:cstheme="minorHAnsi"/>
          <w:sz w:val="18"/>
          <w:szCs w:val="18"/>
        </w:rPr>
      </w:pPr>
      <w:hyperlink r:id="rId11" w:history="1">
        <w:r w:rsidRPr="00BE79B0">
          <w:rPr>
            <w:rStyle w:val="Hyperlink"/>
            <w:rFonts w:ascii="Palatino Linotype" w:hAnsi="Palatino Linotype" w:cstheme="minorHAnsi"/>
            <w:sz w:val="18"/>
            <w:szCs w:val="18"/>
          </w:rPr>
          <w:t>Port Arthur Historic Site Management Authority (PAHSMA</w:t>
        </w:r>
      </w:hyperlink>
      <w:r w:rsidRPr="00BE79B0">
        <w:rPr>
          <w:rFonts w:ascii="Palatino Linotype" w:hAnsi="Palatino Linotype" w:cstheme="minorHAnsi"/>
          <w:sz w:val="18"/>
          <w:szCs w:val="18"/>
        </w:rPr>
        <w:t>) is responsible for the conservation and development of visitor experiences at three of the eleven sites which make up the UNESCO Australian Convict Sites World Heritage Property inscribed in 2010.</w:t>
      </w:r>
    </w:p>
    <w:p w14:paraId="2A8CE7EB" w14:textId="77777777" w:rsidR="00742D99" w:rsidRPr="00BE79B0" w:rsidRDefault="00742D99" w:rsidP="00BE79B0">
      <w:pPr>
        <w:autoSpaceDE w:val="0"/>
        <w:autoSpaceDN w:val="0"/>
        <w:adjustRightInd w:val="0"/>
        <w:spacing w:before="120"/>
        <w:rPr>
          <w:rFonts w:ascii="Palatino Linotype" w:hAnsi="Palatino Linotype" w:cstheme="minorHAnsi"/>
          <w:sz w:val="18"/>
          <w:szCs w:val="18"/>
        </w:rPr>
      </w:pPr>
      <w:r w:rsidRPr="002C3DB0">
        <w:rPr>
          <w:rFonts w:ascii="Palatino Linotype" w:eastAsia="Book Antiqua" w:hAnsi="Palatino Linotype" w:cstheme="minorHAnsi"/>
          <w:color w:val="000000"/>
          <w:sz w:val="18"/>
          <w:szCs w:val="18"/>
        </w:rPr>
        <w:t xml:space="preserve">The </w:t>
      </w:r>
      <w:hyperlink r:id="rId12" w:history="1">
        <w:r w:rsidRPr="002C3DB0">
          <w:rPr>
            <w:rStyle w:val="Hyperlink"/>
            <w:rFonts w:ascii="Palatino Linotype" w:eastAsia="Book Antiqua" w:hAnsi="Palatino Linotype" w:cstheme="minorHAnsi"/>
            <w:sz w:val="18"/>
            <w:szCs w:val="18"/>
          </w:rPr>
          <w:t>Port Arthur Historic Sites</w:t>
        </w:r>
      </w:hyperlink>
      <w:r w:rsidRPr="002C3DB0">
        <w:rPr>
          <w:rFonts w:ascii="Palatino Linotype" w:eastAsia="Book Antiqua" w:hAnsi="Palatino Linotype" w:cstheme="minorHAnsi"/>
          <w:color w:val="000000"/>
          <w:sz w:val="18"/>
          <w:szCs w:val="18"/>
        </w:rPr>
        <w:t xml:space="preserve"> are important places of outstanding heritage value at local, state national and international level.  They form part of the Australian Convict Sites World Heritage Property and are major Tasmanian tourist attractions, which receive visitors from all walks of life and all parts of the world.</w:t>
      </w:r>
    </w:p>
    <w:p w14:paraId="7AA9F5C3"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three sites are located in southern Tasmania</w:t>
      </w:r>
    </w:p>
    <w:p w14:paraId="65464069"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Port Arthur Historic Site</w:t>
      </w:r>
    </w:p>
    <w:p w14:paraId="5321DEAD"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Coal Mines Historic Site, Saltwater River</w:t>
      </w:r>
    </w:p>
    <w:p w14:paraId="55686737"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Cascades Female Factory, Hobart</w:t>
      </w:r>
    </w:p>
    <w:p w14:paraId="214C970D"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lastRenderedPageBreak/>
        <w:t>The sites tell unique aspects of the global story of forced migration of convicts by the British Empire.  They help Australians and international visitors to understand the history of Australia – from the ongoing custodianship of the Palawa people before, during and after invasion, through the colonial period and convictism to the terrible events of 1996 that occurred at Port Arthur.</w:t>
      </w:r>
    </w:p>
    <w:p w14:paraId="124BA10C"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sites are important places for our communities to talk about and understand our complex history and build a better understanding for the future.  They are places of history, learning and conversation – and they belong to the people of lutruwita/Tasmania, Australia and the world.</w:t>
      </w:r>
    </w:p>
    <w:p w14:paraId="7A6DFC3C"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We are known as experts in conserving our heritage and convict history – and we share this deep knowledge with visitors and the world.</w:t>
      </w:r>
    </w:p>
    <w:p w14:paraId="68727072"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 xml:space="preserve">Read our </w:t>
      </w:r>
      <w:hyperlink r:id="rId13" w:history="1">
        <w:r w:rsidRPr="00BE79B0">
          <w:rPr>
            <w:rStyle w:val="Hyperlink"/>
            <w:rFonts w:ascii="Palatino Linotype" w:hAnsi="Palatino Linotype" w:cstheme="minorHAnsi"/>
            <w:sz w:val="18"/>
            <w:szCs w:val="18"/>
          </w:rPr>
          <w:t>2023-28 Strategic Plan</w:t>
        </w:r>
      </w:hyperlink>
      <w:r w:rsidRPr="00BE79B0">
        <w:rPr>
          <w:rFonts w:ascii="Palatino Linotype" w:hAnsi="Palatino Linotype" w:cstheme="minorHAnsi"/>
          <w:sz w:val="18"/>
          <w:szCs w:val="18"/>
        </w:rPr>
        <w:t xml:space="preserve"> to find out more.</w:t>
      </w:r>
    </w:p>
    <w:p w14:paraId="0950BFED" w14:textId="77777777" w:rsidR="00BE79B0" w:rsidRPr="002C3DB0" w:rsidRDefault="00BE79B0" w:rsidP="00BE79B0">
      <w:pPr>
        <w:spacing w:before="240" w:line="276" w:lineRule="auto"/>
        <w:rPr>
          <w:rFonts w:ascii="Palatino Linotype" w:hAnsi="Palatino Linotype" w:cstheme="minorHAnsi"/>
          <w:b/>
          <w:bCs/>
          <w:sz w:val="18"/>
          <w:szCs w:val="18"/>
        </w:rPr>
      </w:pPr>
      <w:r w:rsidRPr="002C3DB0">
        <w:rPr>
          <w:rFonts w:ascii="Palatino Linotype" w:hAnsi="Palatino Linotype" w:cstheme="minorHAnsi"/>
          <w:b/>
          <w:bCs/>
          <w:sz w:val="18"/>
          <w:szCs w:val="18"/>
        </w:rPr>
        <w:t xml:space="preserve">Our </w:t>
      </w:r>
      <w:r>
        <w:rPr>
          <w:rFonts w:ascii="Palatino Linotype" w:hAnsi="Palatino Linotype" w:cstheme="minorHAnsi"/>
          <w:b/>
          <w:bCs/>
          <w:sz w:val="18"/>
          <w:szCs w:val="18"/>
        </w:rPr>
        <w:t>Expectations</w:t>
      </w:r>
    </w:p>
    <w:p w14:paraId="79DF99E5" w14:textId="77777777" w:rsidR="00E3381E" w:rsidRPr="006C45ED" w:rsidRDefault="006C45ED" w:rsidP="00D14496">
      <w:pPr>
        <w:spacing w:before="120" w:line="276" w:lineRule="auto"/>
        <w:rPr>
          <w:rFonts w:ascii="Palatino Linotype" w:hAnsi="Palatino Linotype" w:cstheme="minorHAnsi"/>
          <w:sz w:val="18"/>
          <w:szCs w:val="18"/>
        </w:rPr>
      </w:pPr>
      <w:r w:rsidRPr="006C45ED">
        <w:rPr>
          <w:rFonts w:ascii="Palatino Linotype" w:hAnsi="Palatino Linotype" w:cstheme="minorHAnsi"/>
          <w:sz w:val="18"/>
          <w:szCs w:val="18"/>
        </w:rPr>
        <w:t xml:space="preserve">PAHSMA People must meet high standards of behaviour and conduct and align with the organisation’s requirements and expectations, including but not limited to those outlined </w:t>
      </w:r>
      <w:r w:rsidR="0061658D">
        <w:rPr>
          <w:rFonts w:ascii="Palatino Linotype" w:hAnsi="Palatino Linotype" w:cstheme="minorHAnsi"/>
          <w:sz w:val="18"/>
          <w:szCs w:val="18"/>
        </w:rPr>
        <w:t>in this PD</w:t>
      </w:r>
      <w:r w:rsidRPr="006C45ED">
        <w:rPr>
          <w:rFonts w:ascii="Palatino Linotype" w:hAnsi="Palatino Linotype" w:cstheme="minorHAnsi"/>
          <w:sz w:val="18"/>
          <w:szCs w:val="18"/>
        </w:rPr>
        <w:t>.</w:t>
      </w:r>
    </w:p>
    <w:p w14:paraId="121FEC3E" w14:textId="77777777" w:rsidR="006C45ED" w:rsidRPr="006C45ED" w:rsidRDefault="006C45ED" w:rsidP="00D14496">
      <w:pPr>
        <w:spacing w:before="120" w:line="276" w:lineRule="auto"/>
        <w:rPr>
          <w:rFonts w:ascii="Palatino Linotype" w:hAnsi="Palatino Linotype" w:cstheme="minorHAnsi"/>
          <w:sz w:val="18"/>
          <w:szCs w:val="18"/>
        </w:rPr>
      </w:pPr>
      <w:r w:rsidRPr="006C45ED">
        <w:rPr>
          <w:rFonts w:ascii="Palatino Linotype" w:hAnsi="Palatino Linotype" w:cstheme="minorHAnsi"/>
          <w:sz w:val="18"/>
          <w:szCs w:val="18"/>
        </w:rPr>
        <w:t>PAHSMA does not tolerate discrimination, harassment, sexual harassment, bullying or victimisation in the workplace or toward colleagues anywhere at any time.  We have a culture of zero tolerance towards violence, including any form of family violence.  We will take an active role to support employees and their families by providing a workplace environment that promotes their safety and provides the flexibility to support employees to live free from violence.</w:t>
      </w:r>
    </w:p>
    <w:p w14:paraId="6DB6B859" w14:textId="77777777" w:rsidR="00D14496" w:rsidRPr="002C3DB0" w:rsidRDefault="00D14496" w:rsidP="00D14496">
      <w:pPr>
        <w:spacing w:before="120" w:line="276" w:lineRule="auto"/>
        <w:rPr>
          <w:rFonts w:ascii="Palatino Linotype" w:hAnsi="Palatino Linotype" w:cstheme="minorHAnsi"/>
          <w:sz w:val="18"/>
          <w:szCs w:val="18"/>
        </w:rPr>
      </w:pPr>
      <w:r w:rsidRPr="002C3DB0">
        <w:rPr>
          <w:rFonts w:ascii="Palatino Linotype" w:hAnsi="Palatino Linotype" w:cstheme="minorHAnsi"/>
          <w:sz w:val="18"/>
          <w:szCs w:val="18"/>
        </w:rPr>
        <w:t>PAHSMA expects everyone to:</w:t>
      </w:r>
    </w:p>
    <w:p w14:paraId="15CB2685" w14:textId="77777777" w:rsidR="00BE79B0" w:rsidRPr="00BE79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 xml:space="preserve">understand and comply with all policies, procedures, standards and reasonable directions </w:t>
      </w:r>
      <w:r w:rsidR="00BE79B0">
        <w:rPr>
          <w:rFonts w:ascii="Palatino Linotype" w:hAnsi="Palatino Linotype" w:cstheme="minorHAnsi"/>
          <w:bCs/>
          <w:sz w:val="18"/>
          <w:szCs w:val="18"/>
        </w:rPr>
        <w:t xml:space="preserve">including in relation to the </w:t>
      </w:r>
      <w:r w:rsidR="00BE79B0">
        <w:rPr>
          <w:rFonts w:ascii="Palatino Linotype" w:hAnsi="Palatino Linotype" w:cstheme="minorHAnsi"/>
          <w:bCs/>
          <w:i/>
          <w:iCs/>
          <w:sz w:val="18"/>
          <w:szCs w:val="18"/>
        </w:rPr>
        <w:t>Port Arthur Historic Site Management Authority Award</w:t>
      </w:r>
      <w:r w:rsidR="00BE79B0">
        <w:rPr>
          <w:rFonts w:ascii="Palatino Linotype" w:hAnsi="Palatino Linotype" w:cstheme="minorHAnsi"/>
          <w:bCs/>
          <w:sz w:val="18"/>
          <w:szCs w:val="18"/>
        </w:rPr>
        <w:t xml:space="preserve">, the </w:t>
      </w:r>
      <w:r w:rsidR="00BE79B0" w:rsidRPr="002C3DB0">
        <w:rPr>
          <w:rFonts w:ascii="Palatino Linotype" w:eastAsia="Book Antiqua" w:hAnsi="Palatino Linotype" w:cstheme="minorHAnsi"/>
          <w:i/>
          <w:iCs/>
          <w:color w:val="000000"/>
          <w:sz w:val="18"/>
          <w:szCs w:val="18"/>
        </w:rPr>
        <w:t>Port Arthur Historic Site Management Authority Act 1987</w:t>
      </w:r>
      <w:r w:rsidR="00BE79B0">
        <w:rPr>
          <w:rFonts w:ascii="Palatino Linotype" w:eastAsia="Book Antiqua" w:hAnsi="Palatino Linotype" w:cstheme="minorHAnsi"/>
          <w:color w:val="000000"/>
          <w:sz w:val="18"/>
          <w:szCs w:val="18"/>
        </w:rPr>
        <w:t>,</w:t>
      </w:r>
      <w:r w:rsidRPr="002C3DB0">
        <w:rPr>
          <w:rFonts w:ascii="Palatino Linotype" w:hAnsi="Palatino Linotype" w:cstheme="minorHAnsi"/>
          <w:bCs/>
          <w:sz w:val="18"/>
          <w:szCs w:val="18"/>
        </w:rPr>
        <w:t xml:space="preserve"> </w:t>
      </w:r>
      <w:r w:rsidR="00BE79B0">
        <w:rPr>
          <w:rFonts w:ascii="Palatino Linotype" w:hAnsi="Palatino Linotype" w:cstheme="minorHAnsi"/>
          <w:bCs/>
          <w:sz w:val="18"/>
          <w:szCs w:val="18"/>
        </w:rPr>
        <w:t xml:space="preserve">and </w:t>
      </w:r>
      <w:r w:rsidRPr="002C3DB0">
        <w:rPr>
          <w:rFonts w:ascii="Palatino Linotype" w:hAnsi="Palatino Linotype" w:cstheme="minorHAnsi"/>
          <w:bCs/>
          <w:sz w:val="18"/>
          <w:szCs w:val="18"/>
        </w:rPr>
        <w:t>our Emergency Management Plan;</w:t>
      </w:r>
    </w:p>
    <w:p w14:paraId="2D917D48"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sz w:val="18"/>
          <w:szCs w:val="18"/>
          <w:lang w:eastAsia="x-none"/>
        </w:rPr>
        <w:t>take</w:t>
      </w:r>
      <w:r w:rsidRPr="002C3DB0">
        <w:rPr>
          <w:rFonts w:ascii="Palatino Linotype" w:hAnsi="Palatino Linotype" w:cstheme="minorHAnsi"/>
          <w:sz w:val="18"/>
          <w:szCs w:val="18"/>
          <w:lang w:val="x-none" w:eastAsia="x-none"/>
        </w:rPr>
        <w:t xml:space="preserve"> reasonable care</w:t>
      </w:r>
      <w:r w:rsidRPr="002C3DB0">
        <w:rPr>
          <w:rFonts w:ascii="Palatino Linotype" w:hAnsi="Palatino Linotype" w:cstheme="minorHAnsi"/>
          <w:sz w:val="18"/>
          <w:szCs w:val="18"/>
          <w:lang w:val="en-US" w:eastAsia="x-none"/>
        </w:rPr>
        <w:t xml:space="preserve"> to </w:t>
      </w:r>
      <w:r w:rsidRPr="002C3DB0">
        <w:rPr>
          <w:rFonts w:ascii="Palatino Linotype" w:eastAsia="Book Antiqua" w:hAnsi="Palatino Linotype" w:cstheme="minorHAnsi"/>
          <w:sz w:val="18"/>
          <w:szCs w:val="18"/>
        </w:rPr>
        <w:t>protect the safety, health and welfare of self and others in the workplace</w:t>
      </w:r>
      <w:r w:rsidRPr="002C3DB0">
        <w:rPr>
          <w:rFonts w:ascii="Palatino Linotype" w:hAnsi="Palatino Linotype" w:cstheme="minorHAnsi"/>
          <w:sz w:val="18"/>
          <w:szCs w:val="18"/>
        </w:rPr>
        <w:t xml:space="preserve"> including by adhering to </w:t>
      </w:r>
      <w:r w:rsidR="00C33DB8">
        <w:rPr>
          <w:rFonts w:ascii="Palatino Linotype" w:hAnsi="Palatino Linotype" w:cstheme="minorHAnsi"/>
          <w:sz w:val="18"/>
          <w:szCs w:val="18"/>
        </w:rPr>
        <w:t>occupational health and safety legislation and requirements</w:t>
      </w:r>
      <w:r w:rsidRPr="002C3DB0">
        <w:rPr>
          <w:rFonts w:ascii="Palatino Linotype" w:hAnsi="Palatino Linotype" w:cstheme="minorHAnsi"/>
          <w:sz w:val="18"/>
          <w:szCs w:val="18"/>
        </w:rPr>
        <w:t xml:space="preserve"> including but not limited to: exercise reasonable care in the performance of duties; comply with all </w:t>
      </w:r>
      <w:r w:rsidR="00C33DB8" w:rsidRPr="002C3DB0">
        <w:rPr>
          <w:rFonts w:ascii="Palatino Linotype" w:hAnsi="Palatino Linotype" w:cstheme="minorHAnsi"/>
          <w:sz w:val="18"/>
          <w:szCs w:val="18"/>
        </w:rPr>
        <w:t xml:space="preserve">Work Health &amp; Safety (WHS) </w:t>
      </w:r>
      <w:r w:rsidRPr="002C3DB0">
        <w:rPr>
          <w:rFonts w:ascii="Palatino Linotype" w:hAnsi="Palatino Linotype" w:cstheme="minorHAnsi"/>
          <w:sz w:val="18"/>
          <w:szCs w:val="18"/>
        </w:rPr>
        <w:t>policies</w:t>
      </w:r>
      <w:r w:rsidR="00C33DB8">
        <w:rPr>
          <w:rFonts w:ascii="Palatino Linotype" w:hAnsi="Palatino Linotype" w:cstheme="minorHAnsi"/>
          <w:sz w:val="18"/>
          <w:szCs w:val="18"/>
        </w:rPr>
        <w:t>,</w:t>
      </w:r>
      <w:r w:rsidRPr="002C3DB0">
        <w:rPr>
          <w:rFonts w:ascii="Palatino Linotype" w:hAnsi="Palatino Linotype" w:cstheme="minorHAnsi"/>
          <w:sz w:val="18"/>
          <w:szCs w:val="18"/>
        </w:rPr>
        <w:t xml:space="preserve"> procedures</w:t>
      </w:r>
      <w:r w:rsidR="00C33DB8">
        <w:rPr>
          <w:rFonts w:ascii="Palatino Linotype" w:hAnsi="Palatino Linotype" w:cstheme="minorHAnsi"/>
          <w:sz w:val="18"/>
          <w:szCs w:val="18"/>
        </w:rPr>
        <w:t xml:space="preserve"> and requirements</w:t>
      </w:r>
      <w:r w:rsidRPr="002C3DB0">
        <w:rPr>
          <w:rFonts w:ascii="Palatino Linotype" w:hAnsi="Palatino Linotype" w:cstheme="minorHAnsi"/>
          <w:sz w:val="18"/>
          <w:szCs w:val="18"/>
        </w:rPr>
        <w:t xml:space="preserve">; report and document all accidents/incidents; and, </w:t>
      </w:r>
      <w:r w:rsidR="00BE79B0">
        <w:rPr>
          <w:rFonts w:ascii="Palatino Linotype" w:hAnsi="Palatino Linotype" w:cstheme="minorHAnsi"/>
          <w:sz w:val="18"/>
          <w:szCs w:val="18"/>
        </w:rPr>
        <w:t>be aware of pro</w:t>
      </w:r>
      <w:r w:rsidRPr="002C3DB0">
        <w:rPr>
          <w:rFonts w:ascii="Palatino Linotype" w:hAnsi="Palatino Linotype" w:cstheme="minorHAnsi"/>
          <w:sz w:val="18"/>
          <w:szCs w:val="18"/>
        </w:rPr>
        <w:t xml:space="preserve">cedures in </w:t>
      </w:r>
      <w:r w:rsidR="00BE79B0">
        <w:rPr>
          <w:rFonts w:ascii="Palatino Linotype" w:hAnsi="Palatino Linotype" w:cstheme="minorHAnsi"/>
          <w:sz w:val="18"/>
          <w:szCs w:val="18"/>
        </w:rPr>
        <w:t xml:space="preserve">the </w:t>
      </w:r>
      <w:r w:rsidRPr="002C3DB0">
        <w:rPr>
          <w:rFonts w:ascii="Palatino Linotype" w:hAnsi="Palatino Linotype" w:cstheme="minorHAnsi"/>
          <w:sz w:val="18"/>
          <w:szCs w:val="18"/>
        </w:rPr>
        <w:t>Emergency Management Plan</w:t>
      </w:r>
      <w:r w:rsidR="00BE79B0">
        <w:rPr>
          <w:rFonts w:ascii="Palatino Linotype" w:hAnsi="Palatino Linotype" w:cstheme="minorHAnsi"/>
          <w:sz w:val="18"/>
          <w:szCs w:val="18"/>
        </w:rPr>
        <w:t>;</w:t>
      </w:r>
    </w:p>
    <w:p w14:paraId="417FF924"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m</w:t>
      </w:r>
      <w:r w:rsidRPr="002C3DB0">
        <w:rPr>
          <w:rFonts w:ascii="Palatino Linotype" w:hAnsi="Palatino Linotype" w:cstheme="minorHAnsi"/>
          <w:sz w:val="18"/>
          <w:szCs w:val="18"/>
        </w:rPr>
        <w:t xml:space="preserve">odel a high standard of ethical and respectful behaviours and attitudes consistent with PAHSMA Values and Tasmanian State Services Principles and Code of Conduct, PAHSMA policies and expected professional standards; and </w:t>
      </w:r>
      <w:r w:rsidRPr="002C3DB0">
        <w:rPr>
          <w:rFonts w:ascii="Palatino Linotype" w:hAnsi="Palatino Linotype" w:cstheme="minorHAnsi"/>
          <w:bCs/>
          <w:sz w:val="18"/>
          <w:szCs w:val="18"/>
        </w:rPr>
        <w:t>contribute towards a positive and result focussed workplace culture and visitor experience;</w:t>
      </w:r>
    </w:p>
    <w:p w14:paraId="6585A694"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eastAsia="Book Antiqua" w:hAnsi="Palatino Linotype" w:cstheme="minorHAnsi"/>
          <w:sz w:val="18"/>
          <w:szCs w:val="18"/>
        </w:rPr>
        <w:t>support diversity and inclusion and uphold the principles of fair and equitable access to employment, promotion, personal development, and training;</w:t>
      </w:r>
    </w:p>
    <w:p w14:paraId="53546710" w14:textId="77777777" w:rsidR="00D14496"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p</w:t>
      </w:r>
      <w:r w:rsidRPr="002C3DB0">
        <w:rPr>
          <w:rFonts w:ascii="Palatino Linotype" w:hAnsi="Palatino Linotype" w:cstheme="minorHAnsi"/>
          <w:sz w:val="18"/>
          <w:szCs w:val="18"/>
        </w:rPr>
        <w:t>articipate actively and constructively in performance management and professional development activities; and be agile, resilient and willing to take on new activities as needs, jobs and workplaces evolve.</w:t>
      </w:r>
    </w:p>
    <w:p w14:paraId="6802AED8" w14:textId="77777777" w:rsidR="00BE79B0" w:rsidRPr="00832B77" w:rsidRDefault="00BE79B0"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832B77">
        <w:rPr>
          <w:rFonts w:ascii="Palatino Linotype" w:eastAsia="Book Antiqua" w:hAnsi="Palatino Linotype" w:cstheme="minorHAnsi"/>
          <w:color w:val="000000"/>
          <w:sz w:val="18"/>
          <w:szCs w:val="18"/>
        </w:rPr>
        <w:t>ensure the Sites are presented to the highest standard, to support the protection of the heritage fabric of the sites against vandalism or damage.</w:t>
      </w:r>
    </w:p>
    <w:p w14:paraId="49FA9319" w14:textId="77777777" w:rsidR="00D14496" w:rsidRPr="002C3DB0" w:rsidRDefault="00D14496" w:rsidP="00C7288F">
      <w:pPr>
        <w:spacing w:before="240" w:line="276" w:lineRule="auto"/>
        <w:rPr>
          <w:rFonts w:ascii="Palatino Linotype" w:hAnsi="Palatino Linotype" w:cstheme="minorHAnsi"/>
          <w:b/>
          <w:bCs/>
          <w:sz w:val="18"/>
          <w:szCs w:val="18"/>
        </w:rPr>
      </w:pPr>
      <w:r w:rsidRPr="002C3DB0">
        <w:rPr>
          <w:rFonts w:ascii="Palatino Linotype" w:hAnsi="Palatino Linotype" w:cstheme="minorHAnsi"/>
          <w:b/>
          <w:bCs/>
          <w:sz w:val="18"/>
          <w:szCs w:val="18"/>
        </w:rPr>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088"/>
      </w:tblGrid>
      <w:tr w:rsidR="00D14496" w:rsidRPr="002C3DB0" w14:paraId="60B9EEB3" w14:textId="77777777" w:rsidTr="00A913CB">
        <w:trPr>
          <w:trHeight w:val="737"/>
        </w:trPr>
        <w:tc>
          <w:tcPr>
            <w:tcW w:w="964" w:type="dxa"/>
            <w:vAlign w:val="center"/>
          </w:tcPr>
          <w:p w14:paraId="2CE9FEE0" w14:textId="77777777" w:rsidR="00D14496" w:rsidRPr="002C3DB0" w:rsidRDefault="00D14496" w:rsidP="00A913CB">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6AA9FBFF" wp14:editId="16355ECC">
                  <wp:extent cx="357000" cy="216000"/>
                  <wp:effectExtent l="0" t="0" r="5080" b="0"/>
                  <wp:docPr id="1559674851" name="Picture 1" descr="A blue circ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4851" name="Picture 1" descr="A blue circle with black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000" cy="216000"/>
                          </a:xfrm>
                          <a:prstGeom prst="rect">
                            <a:avLst/>
                          </a:prstGeom>
                          <a:noFill/>
                          <a:ln>
                            <a:noFill/>
                          </a:ln>
                        </pic:spPr>
                      </pic:pic>
                    </a:graphicData>
                  </a:graphic>
                </wp:inline>
              </w:drawing>
            </w:r>
          </w:p>
        </w:tc>
        <w:tc>
          <w:tcPr>
            <w:tcW w:w="7088" w:type="dxa"/>
            <w:vAlign w:val="center"/>
          </w:tcPr>
          <w:p w14:paraId="27E39438" w14:textId="77777777" w:rsidR="00D14496" w:rsidRPr="002C3DB0" w:rsidRDefault="00D14496" w:rsidP="00A913CB">
            <w:pPr>
              <w:rPr>
                <w:rFonts w:ascii="Palatino Linotype" w:hAnsi="Palatino Linotype" w:cstheme="minorHAnsi"/>
                <w:sz w:val="18"/>
                <w:szCs w:val="18"/>
              </w:rPr>
            </w:pPr>
            <w:r w:rsidRPr="002C3DB0">
              <w:rPr>
                <w:rFonts w:ascii="Palatino Linotype" w:hAnsi="Palatino Linotype" w:cstheme="minorHAnsi"/>
                <w:b/>
                <w:bCs/>
                <w:sz w:val="18"/>
                <w:szCs w:val="18"/>
              </w:rPr>
              <w:t>Unity</w:t>
            </w:r>
            <w:r w:rsidRPr="002C3DB0">
              <w:rPr>
                <w:rFonts w:ascii="Palatino Linotype" w:hAnsi="Palatino Linotype" w:cstheme="minorHAnsi"/>
                <w:b/>
                <w:bCs/>
                <w:sz w:val="18"/>
                <w:szCs w:val="18"/>
              </w:rPr>
              <w:br/>
            </w:r>
            <w:r w:rsidRPr="002C3DB0">
              <w:rPr>
                <w:rFonts w:ascii="Palatino Linotype" w:hAnsi="Palatino Linotype" w:cstheme="minorHAnsi"/>
                <w:sz w:val="16"/>
                <w:szCs w:val="16"/>
              </w:rPr>
              <w:t xml:space="preserve">We work </w:t>
            </w:r>
            <w:r w:rsidRPr="002C3DB0">
              <w:rPr>
                <w:rFonts w:ascii="Palatino Linotype" w:eastAsia="Book Antiqua" w:hAnsi="Palatino Linotype" w:cstheme="minorHAnsi"/>
                <w:sz w:val="16"/>
                <w:szCs w:val="16"/>
              </w:rPr>
              <w:t>as one to achieve PAHSMA’s Vision and Purpose</w:t>
            </w:r>
          </w:p>
        </w:tc>
      </w:tr>
      <w:tr w:rsidR="00D14496" w:rsidRPr="002C3DB0" w14:paraId="32BF89CD" w14:textId="77777777" w:rsidTr="00A913CB">
        <w:trPr>
          <w:trHeight w:val="737"/>
        </w:trPr>
        <w:tc>
          <w:tcPr>
            <w:tcW w:w="964" w:type="dxa"/>
            <w:vAlign w:val="center"/>
          </w:tcPr>
          <w:p w14:paraId="5807385F" w14:textId="77777777" w:rsidR="00D14496" w:rsidRPr="002C3DB0" w:rsidRDefault="00D14496" w:rsidP="00A913CB">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188286F0" wp14:editId="627F5BF5">
                  <wp:extent cx="458182" cy="360000"/>
                  <wp:effectExtent l="0" t="0" r="0" b="0"/>
                  <wp:docPr id="1978344570" name="Picture 2" descr="A group of people in a yellow rectangular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4570" name="Picture 2" descr="A group of people in a yellow rectangular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82" cy="360000"/>
                          </a:xfrm>
                          <a:prstGeom prst="rect">
                            <a:avLst/>
                          </a:prstGeom>
                          <a:noFill/>
                          <a:ln>
                            <a:noFill/>
                          </a:ln>
                        </pic:spPr>
                      </pic:pic>
                    </a:graphicData>
                  </a:graphic>
                </wp:inline>
              </w:drawing>
            </w:r>
          </w:p>
        </w:tc>
        <w:tc>
          <w:tcPr>
            <w:tcW w:w="7088" w:type="dxa"/>
            <w:vAlign w:val="center"/>
          </w:tcPr>
          <w:p w14:paraId="280A6B35" w14:textId="77777777" w:rsidR="00D14496" w:rsidRPr="002C3DB0" w:rsidRDefault="00D14496" w:rsidP="00A913CB">
            <w:pPr>
              <w:rPr>
                <w:rFonts w:ascii="Palatino Linotype" w:hAnsi="Palatino Linotype" w:cstheme="minorHAnsi"/>
                <w:sz w:val="18"/>
                <w:szCs w:val="18"/>
              </w:rPr>
            </w:pPr>
            <w:r w:rsidRPr="002C3DB0">
              <w:rPr>
                <w:rFonts w:ascii="Palatino Linotype" w:hAnsi="Palatino Linotype" w:cstheme="minorHAnsi"/>
                <w:b/>
                <w:bCs/>
                <w:sz w:val="18"/>
                <w:szCs w:val="18"/>
              </w:rPr>
              <w:t>People Matter</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acknowledge and show respect to our people – past, present and future</w:t>
            </w:r>
          </w:p>
        </w:tc>
      </w:tr>
      <w:tr w:rsidR="00D14496" w:rsidRPr="002C3DB0" w14:paraId="551B46D3" w14:textId="77777777" w:rsidTr="00A913CB">
        <w:trPr>
          <w:trHeight w:val="737"/>
        </w:trPr>
        <w:tc>
          <w:tcPr>
            <w:tcW w:w="964" w:type="dxa"/>
            <w:vAlign w:val="center"/>
          </w:tcPr>
          <w:p w14:paraId="79164420" w14:textId="77777777" w:rsidR="00D14496" w:rsidRPr="002C3DB0" w:rsidRDefault="00D14496" w:rsidP="00A913CB">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4AF7BDBD" wp14:editId="1D36DF8B">
                  <wp:extent cx="334356" cy="216000"/>
                  <wp:effectExtent l="0" t="0" r="8890" b="0"/>
                  <wp:docPr id="1511260694" name="Picture 3"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694" name="Picture 3" descr="A green check mark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56" cy="216000"/>
                          </a:xfrm>
                          <a:prstGeom prst="rect">
                            <a:avLst/>
                          </a:prstGeom>
                          <a:noFill/>
                          <a:ln>
                            <a:noFill/>
                          </a:ln>
                        </pic:spPr>
                      </pic:pic>
                    </a:graphicData>
                  </a:graphic>
                </wp:inline>
              </w:drawing>
            </w:r>
          </w:p>
        </w:tc>
        <w:tc>
          <w:tcPr>
            <w:tcW w:w="7088" w:type="dxa"/>
            <w:vAlign w:val="center"/>
          </w:tcPr>
          <w:p w14:paraId="66408AD7" w14:textId="77777777" w:rsidR="00D14496" w:rsidRPr="002C3DB0" w:rsidRDefault="00D14496" w:rsidP="00A913CB">
            <w:pPr>
              <w:rPr>
                <w:rFonts w:ascii="Palatino Linotype" w:hAnsi="Palatino Linotype" w:cstheme="minorHAnsi"/>
                <w:sz w:val="18"/>
                <w:szCs w:val="18"/>
              </w:rPr>
            </w:pPr>
            <w:r w:rsidRPr="002C3DB0">
              <w:rPr>
                <w:rFonts w:ascii="Palatino Linotype" w:hAnsi="Palatino Linotype" w:cstheme="minorHAnsi"/>
                <w:b/>
                <w:bCs/>
                <w:sz w:val="18"/>
                <w:szCs w:val="18"/>
              </w:rPr>
              <w:t>Accountability</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hold ourselves, and each other, accountable for our actions and behaviours</w:t>
            </w:r>
          </w:p>
        </w:tc>
      </w:tr>
      <w:tr w:rsidR="00D14496" w:rsidRPr="002C3DB0" w14:paraId="27DF426D" w14:textId="77777777" w:rsidTr="00A913CB">
        <w:trPr>
          <w:trHeight w:val="737"/>
        </w:trPr>
        <w:tc>
          <w:tcPr>
            <w:tcW w:w="964" w:type="dxa"/>
            <w:vAlign w:val="center"/>
          </w:tcPr>
          <w:p w14:paraId="1278FC00" w14:textId="77777777" w:rsidR="00D14496" w:rsidRPr="002C3DB0" w:rsidRDefault="00D14496" w:rsidP="00A913CB">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5D2A8FD7" wp14:editId="44DD1BB9">
                  <wp:extent cx="487935" cy="360000"/>
                  <wp:effectExtent l="0" t="0" r="0" b="0"/>
                  <wp:docPr id="696868327" name="Picture 4" descr="A red oval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327" name="Picture 4" descr="A red oval with a hear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5" cy="360000"/>
                          </a:xfrm>
                          <a:prstGeom prst="rect">
                            <a:avLst/>
                          </a:prstGeom>
                          <a:noFill/>
                          <a:ln>
                            <a:noFill/>
                          </a:ln>
                        </pic:spPr>
                      </pic:pic>
                    </a:graphicData>
                  </a:graphic>
                </wp:inline>
              </w:drawing>
            </w:r>
          </w:p>
        </w:tc>
        <w:tc>
          <w:tcPr>
            <w:tcW w:w="7088" w:type="dxa"/>
            <w:vAlign w:val="center"/>
          </w:tcPr>
          <w:p w14:paraId="46683C54" w14:textId="77777777" w:rsidR="00D14496" w:rsidRPr="002C3DB0" w:rsidRDefault="00D14496" w:rsidP="00A913CB">
            <w:pPr>
              <w:rPr>
                <w:rFonts w:ascii="Palatino Linotype" w:hAnsi="Palatino Linotype" w:cstheme="minorHAnsi"/>
                <w:sz w:val="18"/>
                <w:szCs w:val="18"/>
              </w:rPr>
            </w:pPr>
            <w:r w:rsidRPr="002C3DB0">
              <w:rPr>
                <w:rFonts w:ascii="Palatino Linotype" w:hAnsi="Palatino Linotype" w:cstheme="minorHAnsi"/>
                <w:b/>
                <w:bCs/>
                <w:sz w:val="18"/>
                <w:szCs w:val="18"/>
              </w:rPr>
              <w:t>Passion &amp; Pride</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are committed to being world class</w:t>
            </w:r>
          </w:p>
        </w:tc>
      </w:tr>
    </w:tbl>
    <w:p w14:paraId="3B041641" w14:textId="77777777" w:rsidR="00D14496" w:rsidRDefault="00D14496" w:rsidP="00D14496">
      <w:pPr>
        <w:spacing w:line="276" w:lineRule="auto"/>
        <w:rPr>
          <w:rFonts w:ascii="Palatino Linotype" w:eastAsia="Book Antiqua" w:hAnsi="Palatino Linotype" w:cstheme="minorHAnsi"/>
          <w:color w:val="000000"/>
          <w:sz w:val="18"/>
          <w:szCs w:val="18"/>
        </w:rPr>
      </w:pPr>
    </w:p>
    <w:p w14:paraId="26D6A078" w14:textId="77777777" w:rsidR="00C33DB8" w:rsidRDefault="005A24A2" w:rsidP="00D14496">
      <w:pPr>
        <w:spacing w:line="276" w:lineRule="auto"/>
        <w:rPr>
          <w:rFonts w:ascii="Palatino Linotype" w:hAnsi="Palatino Linotype" w:cstheme="minorHAnsi"/>
          <w:sz w:val="20"/>
          <w:szCs w:val="20"/>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1658240" behindDoc="0" locked="0" layoutInCell="1" allowOverlap="1" wp14:anchorId="717D6245" wp14:editId="722FD7A4">
                <wp:simplePos x="0" y="0"/>
                <wp:positionH relativeFrom="margin">
                  <wp:align>center</wp:align>
                </wp:positionH>
                <wp:positionV relativeFrom="paragraph">
                  <wp:posOffset>57785</wp:posOffset>
                </wp:positionV>
                <wp:extent cx="5598160" cy="876300"/>
                <wp:effectExtent l="0" t="0" r="21590" b="19050"/>
                <wp:wrapNone/>
                <wp:docPr id="657527284" name="Rectangle: Rounded Corners 1"/>
                <wp:cNvGraphicFramePr/>
                <a:graphic xmlns:a="http://schemas.openxmlformats.org/drawingml/2006/main">
                  <a:graphicData uri="http://schemas.microsoft.com/office/word/2010/wordprocessingShape">
                    <wps:wsp>
                      <wps:cNvSpPr/>
                      <wps:spPr>
                        <a:xfrm>
                          <a:off x="0" y="0"/>
                          <a:ext cx="5598160" cy="876300"/>
                        </a:xfrm>
                        <a:prstGeom prst="roundRect">
                          <a:avLst/>
                        </a:prstGeom>
                        <a:solidFill>
                          <a:srgbClr val="EBD7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41B6FF"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D6245" id="Rectangle: Rounded Corners 1" o:spid="_x0000_s1026" style="position:absolute;margin-left:0;margin-top:4.55pt;width:440.8pt;height:6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" fillcolor="#ebd7c3" strokecolor="#09101d [484]" strokeweight="1pt">
                <v:stroke joinstyle="miter"/>
                <v:textbox>
                  <w:txbxContent>
                    <w:p w14:paraId="2541B6FF"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v:textbox>
                <w10:wrap anchorx="margin"/>
              </v:roundrect>
            </w:pict>
          </mc:Fallback>
        </mc:AlternateContent>
      </w:r>
    </w:p>
    <w:p w14:paraId="12D6E1CE" w14:textId="77777777" w:rsidR="00C33DB8" w:rsidRDefault="00C33DB8" w:rsidP="00D14496">
      <w:pPr>
        <w:spacing w:line="276" w:lineRule="auto"/>
        <w:rPr>
          <w:rFonts w:ascii="Palatino Linotype" w:hAnsi="Palatino Linotype" w:cstheme="minorHAnsi"/>
          <w:sz w:val="20"/>
          <w:szCs w:val="20"/>
        </w:rPr>
      </w:pPr>
    </w:p>
    <w:p w14:paraId="58A156E1" w14:textId="77777777" w:rsidR="00C33DB8" w:rsidRDefault="00C33DB8" w:rsidP="00D14496">
      <w:pPr>
        <w:spacing w:line="276" w:lineRule="auto"/>
        <w:rPr>
          <w:rFonts w:ascii="Palatino Linotype" w:hAnsi="Palatino Linotype" w:cstheme="minorHAnsi"/>
          <w:sz w:val="20"/>
          <w:szCs w:val="20"/>
        </w:rPr>
      </w:pPr>
    </w:p>
    <w:p w14:paraId="408ED4AC" w14:textId="77777777" w:rsidR="00C33DB8" w:rsidRDefault="00C33DB8" w:rsidP="00D14496">
      <w:pPr>
        <w:spacing w:line="276" w:lineRule="auto"/>
        <w:rPr>
          <w:rFonts w:ascii="Palatino Linotype" w:hAnsi="Palatino Linotype" w:cstheme="minorHAnsi"/>
          <w:sz w:val="20"/>
          <w:szCs w:val="20"/>
        </w:rPr>
      </w:pPr>
    </w:p>
    <w:p w14:paraId="4281A9A5" w14:textId="77777777" w:rsidR="00C33DB8" w:rsidRDefault="00C33DB8" w:rsidP="00D14496">
      <w:pPr>
        <w:spacing w:line="276" w:lineRule="auto"/>
        <w:rPr>
          <w:rFonts w:ascii="Palatino Linotype" w:hAnsi="Palatino Linotype" w:cstheme="minorHAnsi"/>
          <w:sz w:val="20"/>
          <w:szCs w:val="20"/>
        </w:rPr>
      </w:pPr>
    </w:p>
    <w:p w14:paraId="0355ECA5" w14:textId="77777777" w:rsidR="00C33DB8" w:rsidRDefault="00C33DB8" w:rsidP="00D14496">
      <w:pPr>
        <w:spacing w:line="276" w:lineRule="auto"/>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1203"/>
        <w:gridCol w:w="3611"/>
        <w:gridCol w:w="1203"/>
        <w:gridCol w:w="3611"/>
      </w:tblGrid>
      <w:tr w:rsidR="00C33DB8" w:rsidRPr="00C33DB8" w14:paraId="67C496A8" w14:textId="77777777" w:rsidTr="00BB32C1">
        <w:tc>
          <w:tcPr>
            <w:tcW w:w="4814" w:type="dxa"/>
            <w:gridSpan w:val="2"/>
            <w:tcBorders>
              <w:bottom w:val="single" w:sz="4" w:space="0" w:color="FFFFFF" w:themeColor="background1"/>
            </w:tcBorders>
            <w:shd w:val="clear" w:color="auto" w:fill="D5DCE4" w:themeFill="text2" w:themeFillTint="33"/>
          </w:tcPr>
          <w:p w14:paraId="12643748"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Endorsed by Head of People &amp; Culture</w:t>
            </w:r>
          </w:p>
        </w:tc>
        <w:tc>
          <w:tcPr>
            <w:tcW w:w="4814" w:type="dxa"/>
            <w:gridSpan w:val="2"/>
            <w:tcBorders>
              <w:bottom w:val="single" w:sz="4" w:space="0" w:color="FFFFFF" w:themeColor="background1"/>
            </w:tcBorders>
            <w:shd w:val="clear" w:color="auto" w:fill="D5DCE4" w:themeFill="text2" w:themeFillTint="33"/>
          </w:tcPr>
          <w:p w14:paraId="29A9879F"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Approval by CEO</w:t>
            </w:r>
          </w:p>
        </w:tc>
      </w:tr>
      <w:tr w:rsidR="00C33DB8" w:rsidRPr="00C33DB8" w14:paraId="16213AC2" w14:textId="77777777" w:rsidTr="00BB32C1">
        <w:trPr>
          <w:trHeight w:val="567"/>
        </w:trPr>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7BD49833" w14:textId="77777777" w:rsidR="00C33DB8" w:rsidRPr="00C33DB8" w:rsidRDefault="00C33DB8" w:rsidP="005A24A2">
            <w:pPr>
              <w:spacing w:line="276" w:lineRule="auto"/>
              <w:jc w:val="center"/>
              <w:rPr>
                <w:rFonts w:cstheme="minorHAnsi"/>
                <w:sz w:val="16"/>
                <w:szCs w:val="16"/>
              </w:rPr>
            </w:pPr>
          </w:p>
        </w:tc>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25DFCF52" w14:textId="77777777" w:rsidR="00C33DB8" w:rsidRPr="00C33DB8" w:rsidRDefault="00C33DB8" w:rsidP="005A24A2">
            <w:pPr>
              <w:spacing w:line="276" w:lineRule="auto"/>
              <w:jc w:val="center"/>
              <w:rPr>
                <w:rFonts w:cstheme="minorHAnsi"/>
                <w:sz w:val="16"/>
                <w:szCs w:val="16"/>
              </w:rPr>
            </w:pPr>
          </w:p>
        </w:tc>
      </w:tr>
      <w:tr w:rsidR="005A24A2" w:rsidRPr="00C33DB8" w14:paraId="63AC2AEF" w14:textId="77777777" w:rsidTr="00BB32C1">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13D7E046" w14:textId="77777777" w:rsidR="005A24A2" w:rsidRPr="005A24A2" w:rsidRDefault="005A24A2" w:rsidP="005A24A2">
            <w:pPr>
              <w:spacing w:line="276" w:lineRule="auto"/>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5BC38EF5" w14:textId="77777777" w:rsidR="005A24A2" w:rsidRPr="005A24A2" w:rsidRDefault="005A24A2" w:rsidP="005A24A2">
            <w:pPr>
              <w:spacing w:line="276" w:lineRule="auto"/>
              <w:rPr>
                <w:rFonts w:cstheme="minorHAnsi"/>
                <w:sz w:val="20"/>
                <w:szCs w:val="20"/>
              </w:rPr>
            </w:pPr>
          </w:p>
        </w:tc>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78502950" w14:textId="77777777" w:rsidR="005A24A2" w:rsidRPr="005A24A2" w:rsidRDefault="005A24A2" w:rsidP="005A24A2">
            <w:pPr>
              <w:spacing w:line="276" w:lineRule="auto"/>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364DD9E0" w14:textId="77777777" w:rsidR="005A24A2" w:rsidRPr="005A24A2" w:rsidRDefault="005A24A2" w:rsidP="005A24A2">
            <w:pPr>
              <w:spacing w:line="276" w:lineRule="auto"/>
              <w:rPr>
                <w:rFonts w:cstheme="minorHAnsi"/>
                <w:sz w:val="20"/>
                <w:szCs w:val="20"/>
              </w:rPr>
            </w:pPr>
          </w:p>
        </w:tc>
      </w:tr>
    </w:tbl>
    <w:p w14:paraId="5EF7F461" w14:textId="77777777" w:rsidR="00C33DB8" w:rsidRDefault="00C33DB8" w:rsidP="00D14496">
      <w:pPr>
        <w:spacing w:line="276" w:lineRule="auto"/>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2407"/>
        <w:gridCol w:w="2407"/>
        <w:gridCol w:w="2407"/>
        <w:gridCol w:w="2407"/>
      </w:tblGrid>
      <w:tr w:rsidR="00C33DB8" w:rsidRPr="00C33DB8" w14:paraId="33617B17" w14:textId="77777777" w:rsidTr="00BB32C1">
        <w:tc>
          <w:tcPr>
            <w:tcW w:w="9628" w:type="dxa"/>
            <w:gridSpan w:val="4"/>
            <w:tcBorders>
              <w:bottom w:val="single" w:sz="4" w:space="0" w:color="auto"/>
            </w:tcBorders>
            <w:shd w:val="clear" w:color="auto" w:fill="D5DCE4" w:themeFill="text2" w:themeFillTint="33"/>
          </w:tcPr>
          <w:p w14:paraId="69671A1B"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Version Control</w:t>
            </w:r>
          </w:p>
        </w:tc>
      </w:tr>
      <w:tr w:rsidR="00C33DB8" w:rsidRPr="00C33DB8" w14:paraId="68A0804D" w14:textId="77777777" w:rsidTr="00BB32C1">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3DBBEFCE" w14:textId="77777777" w:rsidR="00C33DB8" w:rsidRPr="00C33DB8" w:rsidRDefault="00C33DB8" w:rsidP="005A24A2">
            <w:pPr>
              <w:spacing w:line="276" w:lineRule="auto"/>
              <w:jc w:val="center"/>
              <w:rPr>
                <w:rFonts w:cstheme="minorHAnsi"/>
                <w:b/>
                <w:bCs/>
                <w:sz w:val="16"/>
                <w:szCs w:val="16"/>
              </w:rPr>
            </w:pPr>
            <w:r w:rsidRPr="00C33DB8">
              <w:rPr>
                <w:rFonts w:cstheme="minorHAnsi"/>
                <w:b/>
                <w:bCs/>
                <w:sz w:val="16"/>
                <w:szCs w:val="16"/>
              </w:rPr>
              <w:t>Position Number</w:t>
            </w:r>
            <w:r w:rsidR="005A24A2">
              <w:rPr>
                <w:rFonts w:cstheme="minorHAnsi"/>
                <w:b/>
                <w:bCs/>
                <w:sz w:val="16"/>
                <w:szCs w:val="16"/>
              </w:rPr>
              <w:t>/s</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6DEB927E"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Date of original version</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015FD1C1"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Version Number</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53FE94D5"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Date of this version</w:t>
            </w:r>
          </w:p>
        </w:tc>
      </w:tr>
      <w:tr w:rsidR="00C33DB8" w:rsidRPr="00C33DB8" w14:paraId="57AE2554" w14:textId="77777777" w:rsidTr="00BB32C1">
        <w:trPr>
          <w:trHeight w:val="340"/>
        </w:trPr>
        <w:tc>
          <w:tcPr>
            <w:tcW w:w="2407" w:type="dxa"/>
            <w:tcBorders>
              <w:top w:val="single" w:sz="4" w:space="0" w:color="808080" w:themeColor="background1" w:themeShade="80"/>
            </w:tcBorders>
            <w:shd w:val="clear" w:color="auto" w:fill="D5DCE4" w:themeFill="text2" w:themeFillTint="33"/>
            <w:vAlign w:val="center"/>
          </w:tcPr>
          <w:p w14:paraId="7066F5DE"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38F33511"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6547AAE9"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09748F67" w14:textId="77777777" w:rsidR="00C33DB8" w:rsidRPr="00C33DB8" w:rsidRDefault="00C33DB8" w:rsidP="005A24A2">
            <w:pPr>
              <w:spacing w:line="276" w:lineRule="auto"/>
              <w:jc w:val="center"/>
              <w:rPr>
                <w:rFonts w:cstheme="minorHAnsi"/>
                <w:sz w:val="16"/>
                <w:szCs w:val="16"/>
              </w:rPr>
            </w:pPr>
          </w:p>
        </w:tc>
      </w:tr>
    </w:tbl>
    <w:p w14:paraId="4EDAE939" w14:textId="77777777" w:rsidR="00BB32C1" w:rsidRDefault="00BB32C1" w:rsidP="00BB32C1">
      <w:pPr>
        <w:spacing w:line="276" w:lineRule="auto"/>
        <w:rPr>
          <w:rFonts w:ascii="Palatino Linotype" w:eastAsia="Book Antiqua" w:hAnsi="Palatino Linotype" w:cstheme="minorHAnsi"/>
          <w:color w:val="000000"/>
          <w:sz w:val="18"/>
          <w:szCs w:val="18"/>
        </w:rPr>
      </w:pPr>
    </w:p>
    <w:p w14:paraId="3F320427" w14:textId="77777777" w:rsidR="00BB32C1" w:rsidRDefault="00BB32C1" w:rsidP="00BB32C1">
      <w:pPr>
        <w:spacing w:line="276" w:lineRule="auto"/>
        <w:rPr>
          <w:rFonts w:ascii="Palatino Linotype" w:eastAsia="Book Antiqua" w:hAnsi="Palatino Linotype" w:cstheme="minorHAnsi"/>
          <w:color w:val="000000"/>
          <w:sz w:val="18"/>
          <w:szCs w:val="18"/>
        </w:rPr>
      </w:pPr>
    </w:p>
    <w:tbl>
      <w:tblPr>
        <w:tblStyle w:val="TableGrid"/>
        <w:tblW w:w="0" w:type="auto"/>
        <w:tblLook w:val="04A0" w:firstRow="1" w:lastRow="0" w:firstColumn="1" w:lastColumn="0" w:noHBand="0" w:noVBand="1"/>
      </w:tblPr>
      <w:tblGrid>
        <w:gridCol w:w="2263"/>
        <w:gridCol w:w="7365"/>
      </w:tblGrid>
      <w:tr w:rsidR="00BB32C1" w:rsidRPr="002C3DB0" w14:paraId="2A8A3CD0" w14:textId="77777777" w:rsidTr="00BB32C1">
        <w:trPr>
          <w:trHeight w:val="397"/>
        </w:trPr>
        <w:tc>
          <w:tcPr>
            <w:tcW w:w="2263" w:type="dxa"/>
            <w:tcBorders>
              <w:right w:val="nil"/>
            </w:tcBorders>
            <w:shd w:val="clear" w:color="auto" w:fill="auto"/>
            <w:vAlign w:val="center"/>
          </w:tcPr>
          <w:p w14:paraId="7CD61AD7" w14:textId="77777777" w:rsidR="00BB32C1" w:rsidRPr="002C3DB0" w:rsidRDefault="00BB32C1" w:rsidP="00A913CB">
            <w:pPr>
              <w:spacing w:line="276" w:lineRule="auto"/>
              <w:rPr>
                <w:rFonts w:ascii="Palatino Linotype" w:hAnsi="Palatino Linotype" w:cstheme="minorHAnsi"/>
                <w:b/>
                <w:bCs/>
                <w:sz w:val="16"/>
                <w:szCs w:val="16"/>
              </w:rPr>
            </w:pPr>
            <w:r w:rsidRPr="002C3DB0">
              <w:rPr>
                <w:rFonts w:ascii="Palatino Linotype" w:hAnsi="Palatino Linotype" w:cstheme="minorHAnsi"/>
                <w:b/>
                <w:bCs/>
                <w:sz w:val="16"/>
                <w:szCs w:val="16"/>
              </w:rPr>
              <w:t>General inquiries</w:t>
            </w:r>
          </w:p>
        </w:tc>
        <w:tc>
          <w:tcPr>
            <w:tcW w:w="7365" w:type="dxa"/>
            <w:tcBorders>
              <w:left w:val="nil"/>
            </w:tcBorders>
            <w:vAlign w:val="center"/>
          </w:tcPr>
          <w:p w14:paraId="3CD09FAB" w14:textId="77777777" w:rsidR="00BB32C1" w:rsidRPr="002C3DB0" w:rsidRDefault="00BB32C1" w:rsidP="00A913CB">
            <w:pPr>
              <w:spacing w:line="276" w:lineRule="auto"/>
              <w:rPr>
                <w:rFonts w:ascii="Palatino Linotype" w:hAnsi="Palatino Linotype" w:cstheme="minorHAnsi"/>
                <w:sz w:val="18"/>
                <w:szCs w:val="18"/>
              </w:rPr>
            </w:pPr>
            <w:r w:rsidRPr="002C3DB0">
              <w:rPr>
                <w:rFonts w:ascii="Palatino Linotype" w:hAnsi="Palatino Linotype" w:cstheme="minorHAnsi"/>
                <w:sz w:val="18"/>
                <w:szCs w:val="18"/>
              </w:rPr>
              <w:t xml:space="preserve">Email </w:t>
            </w:r>
            <w:hyperlink r:id="rId18" w:history="1">
              <w:r w:rsidRPr="002C3DB0">
                <w:rPr>
                  <w:rStyle w:val="Hyperlink"/>
                  <w:rFonts w:ascii="Palatino Linotype" w:hAnsi="Palatino Linotype" w:cstheme="minorHAnsi"/>
                  <w:color w:val="0070C0"/>
                  <w:sz w:val="18"/>
                  <w:szCs w:val="18"/>
                  <w:u w:val="none"/>
                </w:rPr>
                <w:t>recruitment@portarthur.org.au</w:t>
              </w:r>
            </w:hyperlink>
            <w:r w:rsidRPr="002C3DB0">
              <w:rPr>
                <w:rFonts w:ascii="Palatino Linotype" w:hAnsi="Palatino Linotype" w:cstheme="minorHAnsi"/>
                <w:sz w:val="18"/>
                <w:szCs w:val="18"/>
              </w:rPr>
              <w:t xml:space="preserve"> or visit </w:t>
            </w:r>
            <w:r w:rsidRPr="002C3DB0">
              <w:rPr>
                <w:rFonts w:ascii="Palatino Linotype" w:hAnsi="Palatino Linotype" w:cstheme="minorHAnsi"/>
                <w:color w:val="0070C0"/>
                <w:sz w:val="18"/>
                <w:szCs w:val="18"/>
              </w:rPr>
              <w:t>portarthur.org.au</w:t>
            </w:r>
          </w:p>
        </w:tc>
      </w:tr>
    </w:tbl>
    <w:p w14:paraId="144BBB4D" w14:textId="77777777" w:rsidR="00BB32C1" w:rsidRDefault="00BB32C1" w:rsidP="00BB32C1">
      <w:pPr>
        <w:spacing w:line="276" w:lineRule="auto"/>
        <w:rPr>
          <w:rFonts w:ascii="Palatino Linotype" w:hAnsi="Palatino Linotype" w:cstheme="minorHAnsi"/>
          <w:sz w:val="20"/>
          <w:szCs w:val="20"/>
        </w:rPr>
      </w:pPr>
    </w:p>
    <w:p w14:paraId="385D343E" w14:textId="77777777" w:rsidR="00C33DB8" w:rsidRDefault="00C33DB8" w:rsidP="00D14496">
      <w:pPr>
        <w:spacing w:line="276" w:lineRule="auto"/>
        <w:rPr>
          <w:rFonts w:ascii="Palatino Linotype" w:hAnsi="Palatino Linotype" w:cstheme="minorHAnsi"/>
          <w:sz w:val="20"/>
          <w:szCs w:val="20"/>
        </w:rPr>
      </w:pPr>
    </w:p>
    <w:sectPr w:rsidR="00C33DB8" w:rsidSect="002B1C6F">
      <w:head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9F887" w14:textId="77777777" w:rsidR="005726B8" w:rsidRDefault="005726B8" w:rsidP="002B1C6F">
      <w:r>
        <w:separator/>
      </w:r>
    </w:p>
  </w:endnote>
  <w:endnote w:type="continuationSeparator" w:id="0">
    <w:p w14:paraId="6E3E2D44" w14:textId="77777777" w:rsidR="005726B8" w:rsidRDefault="005726B8" w:rsidP="002B1C6F">
      <w:r>
        <w:continuationSeparator/>
      </w:r>
    </w:p>
  </w:endnote>
  <w:endnote w:type="continuationNotice" w:id="1">
    <w:p w14:paraId="6BAF87A5" w14:textId="77777777" w:rsidR="005726B8" w:rsidRDefault="00572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Gill Sans MT">
    <w:altName w:val="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ECF2F" w14:textId="77777777" w:rsidR="005726B8" w:rsidRDefault="005726B8" w:rsidP="002B1C6F">
      <w:r>
        <w:separator/>
      </w:r>
    </w:p>
  </w:footnote>
  <w:footnote w:type="continuationSeparator" w:id="0">
    <w:p w14:paraId="763E29E8" w14:textId="77777777" w:rsidR="005726B8" w:rsidRDefault="005726B8" w:rsidP="002B1C6F">
      <w:r>
        <w:continuationSeparator/>
      </w:r>
    </w:p>
  </w:footnote>
  <w:footnote w:type="continuationNotice" w:id="1">
    <w:p w14:paraId="63125DE6" w14:textId="77777777" w:rsidR="005726B8" w:rsidRDefault="005726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21"/>
    </w:tblGrid>
    <w:tr w:rsidR="001C7643" w:rsidRPr="00EE1D83" w14:paraId="085C7661" w14:textId="77777777" w:rsidTr="00E903A0">
      <w:tc>
        <w:tcPr>
          <w:tcW w:w="2410" w:type="dxa"/>
          <w:vAlign w:val="center"/>
        </w:tcPr>
        <w:p w14:paraId="0FB80BD5" w14:textId="77777777" w:rsidR="00FE3522" w:rsidRPr="00EE1D83" w:rsidRDefault="00E903A0" w:rsidP="00FE3522">
          <w:pPr>
            <w:pStyle w:val="Header"/>
            <w:rPr>
              <w:rFonts w:ascii="Palatino Linotype" w:hAnsi="Palatino Linotype"/>
              <w:b/>
              <w:bCs/>
              <w:sz w:val="52"/>
              <w:szCs w:val="52"/>
            </w:rPr>
          </w:pPr>
          <w:r w:rsidRPr="00EE1D83">
            <w:rPr>
              <w:rFonts w:ascii="Palatino Linotype" w:eastAsia="Times New Roman" w:hAnsi="Palatino Linotype" w:cs="Times New Roman"/>
              <w:noProof/>
              <w:u w:val="single"/>
              <w:lang w:eastAsia="en-AU"/>
            </w:rPr>
            <w:drawing>
              <wp:anchor distT="0" distB="0" distL="114300" distR="114300" simplePos="0" relativeHeight="251658240" behindDoc="1" locked="0" layoutInCell="1" allowOverlap="1" wp14:anchorId="76383CBC" wp14:editId="667EDD86">
                <wp:simplePos x="0" y="0"/>
                <wp:positionH relativeFrom="column">
                  <wp:posOffset>-925830</wp:posOffset>
                </wp:positionH>
                <wp:positionV relativeFrom="page">
                  <wp:posOffset>-64135</wp:posOffset>
                </wp:positionV>
                <wp:extent cx="767080" cy="1362075"/>
                <wp:effectExtent l="0" t="0" r="0" b="9525"/>
                <wp:wrapSquare wrapText="bothSides"/>
                <wp:docPr id="1451482357" name="Picture 1451482357" descr="P:\Administrative Tools\Logos\PAHSMA – Identity Files\PAHSMA - Master Files\PAHSMA_CMYK Files\PAHSMA_ID[CMYK]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ve Tools\Logos\PAHSMA – Identity Files\PAHSMA - Master Files\PAHSMA_CMYK Files\PAHSMA_ID[CMYK]_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8" w:type="dxa"/>
          <w:vAlign w:val="center"/>
        </w:tcPr>
        <w:p w14:paraId="22AAAA85" w14:textId="77777777" w:rsidR="00FE3522" w:rsidRPr="00EE1D83" w:rsidRDefault="001C7643" w:rsidP="0068089B">
          <w:pPr>
            <w:pStyle w:val="Header"/>
            <w:rPr>
              <w:rFonts w:ascii="Palatino Linotype" w:hAnsi="Palatino Linotype"/>
            </w:rPr>
          </w:pPr>
          <w:r>
            <w:rPr>
              <w:rFonts w:ascii="Palatino Linotype" w:hAnsi="Palatino Linotype"/>
              <w:noProof/>
            </w:rPr>
            <w:drawing>
              <wp:inline distT="0" distB="0" distL="0" distR="0" wp14:anchorId="2C0546CE" wp14:editId="617A209B">
                <wp:extent cx="5112000" cy="2122728"/>
                <wp:effectExtent l="0" t="0" r="0" b="0"/>
                <wp:docPr id="318534231" name="Picture 2" descr="A fenced in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4231" name="Picture 2" descr="A fenced in field with a building in the background&#10;&#10;Description automatically generated"/>
                        <pic:cNvPicPr/>
                      </pic:nvPicPr>
                      <pic:blipFill rotWithShape="1">
                        <a:blip r:embed="rId2">
                          <a:extLst>
                            <a:ext uri="{28A0092B-C50C-407E-A947-70E740481C1C}">
                              <a14:useLocalDpi xmlns:a14="http://schemas.microsoft.com/office/drawing/2010/main" val="0"/>
                            </a:ext>
                          </a:extLst>
                        </a:blip>
                        <a:srcRect l="3527" t="11898" r="5271" b="37612"/>
                        <a:stretch/>
                      </pic:blipFill>
                      <pic:spPr bwMode="auto">
                        <a:xfrm>
                          <a:off x="0" y="0"/>
                          <a:ext cx="5112000" cy="2122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361458" w14:textId="77777777" w:rsidR="00FE3522" w:rsidRPr="00EE1D83" w:rsidRDefault="00FE3522" w:rsidP="00FE3522">
    <w:pPr>
      <w:pStyle w:val="Header"/>
      <w:jc w:val="right"/>
      <w:rPr>
        <w:rFonts w:ascii="Palatino Linotype" w:hAnsi="Palatino Linotype"/>
      </w:rPr>
    </w:pPr>
  </w:p>
  <w:p w14:paraId="5BB75B25" w14:textId="77777777" w:rsidR="00E903A0" w:rsidRDefault="00E903A0" w:rsidP="00FE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0751"/>
    <w:multiLevelType w:val="hybridMultilevel"/>
    <w:tmpl w:val="E36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5A5CD8"/>
    <w:multiLevelType w:val="hybridMultilevel"/>
    <w:tmpl w:val="0AFE2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4056D8"/>
    <w:multiLevelType w:val="hybridMultilevel"/>
    <w:tmpl w:val="D6286800"/>
    <w:lvl w:ilvl="0" w:tplc="56D4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A58FE"/>
    <w:multiLevelType w:val="multilevel"/>
    <w:tmpl w:val="A59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C3024"/>
    <w:multiLevelType w:val="hybridMultilevel"/>
    <w:tmpl w:val="14B6E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71AC1"/>
    <w:multiLevelType w:val="multilevel"/>
    <w:tmpl w:val="0C2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E39F0"/>
    <w:multiLevelType w:val="hybridMultilevel"/>
    <w:tmpl w:val="D1D8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D2A11"/>
    <w:multiLevelType w:val="hybridMultilevel"/>
    <w:tmpl w:val="12A8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6743C8"/>
    <w:multiLevelType w:val="hybridMultilevel"/>
    <w:tmpl w:val="60B0A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2514AE"/>
    <w:multiLevelType w:val="hybridMultilevel"/>
    <w:tmpl w:val="7F7C2E5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F9A420F"/>
    <w:multiLevelType w:val="hybridMultilevel"/>
    <w:tmpl w:val="ECA8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623033"/>
    <w:multiLevelType w:val="multilevel"/>
    <w:tmpl w:val="8B0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7F2B18"/>
    <w:multiLevelType w:val="hybridMultilevel"/>
    <w:tmpl w:val="F40C049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5213DC"/>
    <w:multiLevelType w:val="multilevel"/>
    <w:tmpl w:val="411C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42F0C"/>
    <w:multiLevelType w:val="multilevel"/>
    <w:tmpl w:val="2F1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4545A"/>
    <w:multiLevelType w:val="hybridMultilevel"/>
    <w:tmpl w:val="A184E8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0B6915"/>
    <w:multiLevelType w:val="hybridMultilevel"/>
    <w:tmpl w:val="1EC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557A97"/>
    <w:multiLevelType w:val="hybridMultilevel"/>
    <w:tmpl w:val="6BA2AEF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1F33A9"/>
    <w:multiLevelType w:val="hybridMultilevel"/>
    <w:tmpl w:val="1BA86A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6B085802"/>
    <w:multiLevelType w:val="hybridMultilevel"/>
    <w:tmpl w:val="DCD0B5C4"/>
    <w:lvl w:ilvl="0" w:tplc="D944AC1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72F033ED"/>
    <w:multiLevelType w:val="hybridMultilevel"/>
    <w:tmpl w:val="6FC683B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1" w15:restartNumberingAfterBreak="0">
    <w:nsid w:val="74B17B1A"/>
    <w:multiLevelType w:val="hybridMultilevel"/>
    <w:tmpl w:val="62F6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6D45BC"/>
    <w:multiLevelType w:val="hybridMultilevel"/>
    <w:tmpl w:val="433A7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7EC46809"/>
    <w:multiLevelType w:val="hybridMultilevel"/>
    <w:tmpl w:val="3004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73206">
    <w:abstractNumId w:val="18"/>
  </w:num>
  <w:num w:numId="2" w16cid:durableId="1167095745">
    <w:abstractNumId w:val="19"/>
  </w:num>
  <w:num w:numId="3" w16cid:durableId="1656302688">
    <w:abstractNumId w:val="21"/>
  </w:num>
  <w:num w:numId="4" w16cid:durableId="2143696423">
    <w:abstractNumId w:val="9"/>
  </w:num>
  <w:num w:numId="5" w16cid:durableId="748385734">
    <w:abstractNumId w:val="20"/>
  </w:num>
  <w:num w:numId="6" w16cid:durableId="912202000">
    <w:abstractNumId w:val="16"/>
  </w:num>
  <w:num w:numId="7" w16cid:durableId="1625233856">
    <w:abstractNumId w:val="1"/>
  </w:num>
  <w:num w:numId="8" w16cid:durableId="1791126227">
    <w:abstractNumId w:val="8"/>
  </w:num>
  <w:num w:numId="9" w16cid:durableId="367069655">
    <w:abstractNumId w:val="15"/>
  </w:num>
  <w:num w:numId="10" w16cid:durableId="1142311551">
    <w:abstractNumId w:val="0"/>
  </w:num>
  <w:num w:numId="11" w16cid:durableId="1608196871">
    <w:abstractNumId w:val="12"/>
  </w:num>
  <w:num w:numId="12" w16cid:durableId="949386982">
    <w:abstractNumId w:val="6"/>
  </w:num>
  <w:num w:numId="13" w16cid:durableId="1740244902">
    <w:abstractNumId w:val="2"/>
  </w:num>
  <w:num w:numId="14" w16cid:durableId="1481578441">
    <w:abstractNumId w:val="17"/>
  </w:num>
  <w:num w:numId="15" w16cid:durableId="1584534017">
    <w:abstractNumId w:val="3"/>
  </w:num>
  <w:num w:numId="16" w16cid:durableId="20130269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5047252">
    <w:abstractNumId w:val="13"/>
  </w:num>
  <w:num w:numId="18" w16cid:durableId="521432640">
    <w:abstractNumId w:val="5"/>
  </w:num>
  <w:num w:numId="19" w16cid:durableId="1367289074">
    <w:abstractNumId w:val="14"/>
  </w:num>
  <w:num w:numId="20" w16cid:durableId="1775829725">
    <w:abstractNumId w:val="11"/>
  </w:num>
  <w:num w:numId="21" w16cid:durableId="484124244">
    <w:abstractNumId w:val="7"/>
  </w:num>
  <w:num w:numId="22" w16cid:durableId="401831116">
    <w:abstractNumId w:val="23"/>
  </w:num>
  <w:num w:numId="23" w16cid:durableId="969893868">
    <w:abstractNumId w:val="4"/>
  </w:num>
  <w:num w:numId="24" w16cid:durableId="11267774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139"/>
    <w:rsid w:val="00004E9D"/>
    <w:rsid w:val="0005006B"/>
    <w:rsid w:val="000542BF"/>
    <w:rsid w:val="0005592E"/>
    <w:rsid w:val="00083EC8"/>
    <w:rsid w:val="00091202"/>
    <w:rsid w:val="00096B4D"/>
    <w:rsid w:val="000B0871"/>
    <w:rsid w:val="000C7A8F"/>
    <w:rsid w:val="000D2010"/>
    <w:rsid w:val="000E0020"/>
    <w:rsid w:val="000F1D6C"/>
    <w:rsid w:val="00110D47"/>
    <w:rsid w:val="00114C13"/>
    <w:rsid w:val="001227E9"/>
    <w:rsid w:val="00123600"/>
    <w:rsid w:val="00171E16"/>
    <w:rsid w:val="001913D0"/>
    <w:rsid w:val="001A45F4"/>
    <w:rsid w:val="001B110C"/>
    <w:rsid w:val="001C7643"/>
    <w:rsid w:val="001D4632"/>
    <w:rsid w:val="001E48F0"/>
    <w:rsid w:val="001F161A"/>
    <w:rsid w:val="001F5097"/>
    <w:rsid w:val="00202AD4"/>
    <w:rsid w:val="00203D86"/>
    <w:rsid w:val="00213139"/>
    <w:rsid w:val="00217551"/>
    <w:rsid w:val="002278FD"/>
    <w:rsid w:val="00244A1C"/>
    <w:rsid w:val="0026080B"/>
    <w:rsid w:val="00262F77"/>
    <w:rsid w:val="00264FAE"/>
    <w:rsid w:val="00272F2A"/>
    <w:rsid w:val="00277118"/>
    <w:rsid w:val="00283C28"/>
    <w:rsid w:val="0028480B"/>
    <w:rsid w:val="00291A79"/>
    <w:rsid w:val="002943A3"/>
    <w:rsid w:val="002B1C6F"/>
    <w:rsid w:val="002C28B2"/>
    <w:rsid w:val="002C3DB0"/>
    <w:rsid w:val="002D3ADD"/>
    <w:rsid w:val="002E4DF6"/>
    <w:rsid w:val="003048D4"/>
    <w:rsid w:val="0031498B"/>
    <w:rsid w:val="00322A8C"/>
    <w:rsid w:val="00342B66"/>
    <w:rsid w:val="00346326"/>
    <w:rsid w:val="00360F74"/>
    <w:rsid w:val="003624F7"/>
    <w:rsid w:val="003821B2"/>
    <w:rsid w:val="00395925"/>
    <w:rsid w:val="00396464"/>
    <w:rsid w:val="003A07E3"/>
    <w:rsid w:val="003B4BE2"/>
    <w:rsid w:val="003C052C"/>
    <w:rsid w:val="003C2FD3"/>
    <w:rsid w:val="003D3886"/>
    <w:rsid w:val="003D55F7"/>
    <w:rsid w:val="003E4AC6"/>
    <w:rsid w:val="003F07E8"/>
    <w:rsid w:val="003F5F7F"/>
    <w:rsid w:val="00421948"/>
    <w:rsid w:val="004320B3"/>
    <w:rsid w:val="00440727"/>
    <w:rsid w:val="00445D8D"/>
    <w:rsid w:val="00453EE4"/>
    <w:rsid w:val="00464749"/>
    <w:rsid w:val="004B6705"/>
    <w:rsid w:val="004B7821"/>
    <w:rsid w:val="004D0E2E"/>
    <w:rsid w:val="004D2D09"/>
    <w:rsid w:val="004E4A94"/>
    <w:rsid w:val="004F77BC"/>
    <w:rsid w:val="005023C8"/>
    <w:rsid w:val="005049F8"/>
    <w:rsid w:val="00520190"/>
    <w:rsid w:val="00520285"/>
    <w:rsid w:val="005264BC"/>
    <w:rsid w:val="0054180D"/>
    <w:rsid w:val="005435A3"/>
    <w:rsid w:val="00543BE3"/>
    <w:rsid w:val="0054499C"/>
    <w:rsid w:val="00567F61"/>
    <w:rsid w:val="005726B8"/>
    <w:rsid w:val="00580762"/>
    <w:rsid w:val="0058099C"/>
    <w:rsid w:val="00591FF4"/>
    <w:rsid w:val="005A24A2"/>
    <w:rsid w:val="005D0A74"/>
    <w:rsid w:val="005E3588"/>
    <w:rsid w:val="005E3F2D"/>
    <w:rsid w:val="006000FF"/>
    <w:rsid w:val="00601813"/>
    <w:rsid w:val="006055D4"/>
    <w:rsid w:val="006063B9"/>
    <w:rsid w:val="006067D6"/>
    <w:rsid w:val="0061023B"/>
    <w:rsid w:val="00615475"/>
    <w:rsid w:val="0061658D"/>
    <w:rsid w:val="00617F6B"/>
    <w:rsid w:val="00623CB2"/>
    <w:rsid w:val="006319A9"/>
    <w:rsid w:val="0068089B"/>
    <w:rsid w:val="00687BC0"/>
    <w:rsid w:val="006924BF"/>
    <w:rsid w:val="006932EA"/>
    <w:rsid w:val="006B1529"/>
    <w:rsid w:val="006C3960"/>
    <w:rsid w:val="006C45ED"/>
    <w:rsid w:val="006D590D"/>
    <w:rsid w:val="006E1775"/>
    <w:rsid w:val="00740E75"/>
    <w:rsid w:val="00742D99"/>
    <w:rsid w:val="007656F1"/>
    <w:rsid w:val="00774E6E"/>
    <w:rsid w:val="0078377F"/>
    <w:rsid w:val="007878BD"/>
    <w:rsid w:val="00793EDB"/>
    <w:rsid w:val="007A3EE6"/>
    <w:rsid w:val="007A7F04"/>
    <w:rsid w:val="007D028E"/>
    <w:rsid w:val="007D543A"/>
    <w:rsid w:val="007D5F6D"/>
    <w:rsid w:val="007E20FA"/>
    <w:rsid w:val="007E29B7"/>
    <w:rsid w:val="007E73C8"/>
    <w:rsid w:val="00811457"/>
    <w:rsid w:val="00832B77"/>
    <w:rsid w:val="008440AA"/>
    <w:rsid w:val="00845BFF"/>
    <w:rsid w:val="008522B9"/>
    <w:rsid w:val="00863024"/>
    <w:rsid w:val="00864DCC"/>
    <w:rsid w:val="00885B0C"/>
    <w:rsid w:val="008A43BB"/>
    <w:rsid w:val="008A7B4F"/>
    <w:rsid w:val="008B6A2B"/>
    <w:rsid w:val="008C343D"/>
    <w:rsid w:val="008C75B1"/>
    <w:rsid w:val="008E3354"/>
    <w:rsid w:val="008E5608"/>
    <w:rsid w:val="008F16B3"/>
    <w:rsid w:val="00935CD4"/>
    <w:rsid w:val="00946418"/>
    <w:rsid w:val="00953F40"/>
    <w:rsid w:val="00965E68"/>
    <w:rsid w:val="00985BB7"/>
    <w:rsid w:val="0099261E"/>
    <w:rsid w:val="00995E21"/>
    <w:rsid w:val="009A6C99"/>
    <w:rsid w:val="009B0717"/>
    <w:rsid w:val="009D18EC"/>
    <w:rsid w:val="009D45D0"/>
    <w:rsid w:val="009F38FC"/>
    <w:rsid w:val="00A12AE8"/>
    <w:rsid w:val="00A24411"/>
    <w:rsid w:val="00A2548D"/>
    <w:rsid w:val="00A27AA4"/>
    <w:rsid w:val="00A54198"/>
    <w:rsid w:val="00A72902"/>
    <w:rsid w:val="00A7317E"/>
    <w:rsid w:val="00A733B8"/>
    <w:rsid w:val="00A73950"/>
    <w:rsid w:val="00A913CB"/>
    <w:rsid w:val="00AA49E1"/>
    <w:rsid w:val="00AA744D"/>
    <w:rsid w:val="00AB1C56"/>
    <w:rsid w:val="00AD1BAF"/>
    <w:rsid w:val="00AD2F84"/>
    <w:rsid w:val="00AE0DBC"/>
    <w:rsid w:val="00AF227A"/>
    <w:rsid w:val="00B0444E"/>
    <w:rsid w:val="00B049E0"/>
    <w:rsid w:val="00B16973"/>
    <w:rsid w:val="00B403A5"/>
    <w:rsid w:val="00B44316"/>
    <w:rsid w:val="00B46C61"/>
    <w:rsid w:val="00B470BF"/>
    <w:rsid w:val="00B476BD"/>
    <w:rsid w:val="00B52CA5"/>
    <w:rsid w:val="00B809B6"/>
    <w:rsid w:val="00B87B99"/>
    <w:rsid w:val="00BA403F"/>
    <w:rsid w:val="00BA48CC"/>
    <w:rsid w:val="00BB285B"/>
    <w:rsid w:val="00BB32C1"/>
    <w:rsid w:val="00BD5E73"/>
    <w:rsid w:val="00BE3F17"/>
    <w:rsid w:val="00BE79B0"/>
    <w:rsid w:val="00BF0CBD"/>
    <w:rsid w:val="00BF0D2F"/>
    <w:rsid w:val="00BF10A2"/>
    <w:rsid w:val="00BF6752"/>
    <w:rsid w:val="00C05891"/>
    <w:rsid w:val="00C065A0"/>
    <w:rsid w:val="00C33DB8"/>
    <w:rsid w:val="00C40ACC"/>
    <w:rsid w:val="00C45C00"/>
    <w:rsid w:val="00C57111"/>
    <w:rsid w:val="00C71BC4"/>
    <w:rsid w:val="00C7288F"/>
    <w:rsid w:val="00C916D1"/>
    <w:rsid w:val="00CC4F93"/>
    <w:rsid w:val="00CC5026"/>
    <w:rsid w:val="00CD0CC9"/>
    <w:rsid w:val="00CE5A30"/>
    <w:rsid w:val="00CF0333"/>
    <w:rsid w:val="00D029E9"/>
    <w:rsid w:val="00D05079"/>
    <w:rsid w:val="00D05CC1"/>
    <w:rsid w:val="00D12469"/>
    <w:rsid w:val="00D129EF"/>
    <w:rsid w:val="00D14496"/>
    <w:rsid w:val="00D25FB9"/>
    <w:rsid w:val="00D44180"/>
    <w:rsid w:val="00D56480"/>
    <w:rsid w:val="00D6208C"/>
    <w:rsid w:val="00D966CF"/>
    <w:rsid w:val="00D968FF"/>
    <w:rsid w:val="00DA442E"/>
    <w:rsid w:val="00DA586E"/>
    <w:rsid w:val="00DE3995"/>
    <w:rsid w:val="00DF00CC"/>
    <w:rsid w:val="00E009AA"/>
    <w:rsid w:val="00E01045"/>
    <w:rsid w:val="00E03659"/>
    <w:rsid w:val="00E12739"/>
    <w:rsid w:val="00E31806"/>
    <w:rsid w:val="00E3381E"/>
    <w:rsid w:val="00E43E47"/>
    <w:rsid w:val="00E55E19"/>
    <w:rsid w:val="00E633F3"/>
    <w:rsid w:val="00E6562B"/>
    <w:rsid w:val="00E70290"/>
    <w:rsid w:val="00E903A0"/>
    <w:rsid w:val="00EA2179"/>
    <w:rsid w:val="00EA79EF"/>
    <w:rsid w:val="00EB28B1"/>
    <w:rsid w:val="00EB7A93"/>
    <w:rsid w:val="00EC1DBA"/>
    <w:rsid w:val="00EE3CB6"/>
    <w:rsid w:val="00EE7065"/>
    <w:rsid w:val="00F0222F"/>
    <w:rsid w:val="00F23D5D"/>
    <w:rsid w:val="00F33C96"/>
    <w:rsid w:val="00F3684E"/>
    <w:rsid w:val="00F4311D"/>
    <w:rsid w:val="00F51731"/>
    <w:rsid w:val="00F90BEE"/>
    <w:rsid w:val="00FB419C"/>
    <w:rsid w:val="00FB6894"/>
    <w:rsid w:val="00FE352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3A3BF"/>
  <w15:chartTrackingRefBased/>
  <w15:docId w15:val="{27996A32-5D38-4696-95F2-0BFC1623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D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C6F"/>
    <w:pPr>
      <w:tabs>
        <w:tab w:val="center" w:pos="4513"/>
        <w:tab w:val="right" w:pos="9026"/>
      </w:tabs>
    </w:pPr>
  </w:style>
  <w:style w:type="character" w:customStyle="1" w:styleId="HeaderChar">
    <w:name w:val="Header Char"/>
    <w:basedOn w:val="DefaultParagraphFont"/>
    <w:link w:val="Header"/>
    <w:uiPriority w:val="99"/>
    <w:rsid w:val="002B1C6F"/>
  </w:style>
  <w:style w:type="paragraph" w:styleId="Footer">
    <w:name w:val="footer"/>
    <w:basedOn w:val="Normal"/>
    <w:link w:val="FooterChar"/>
    <w:uiPriority w:val="99"/>
    <w:unhideWhenUsed/>
    <w:rsid w:val="002B1C6F"/>
    <w:pPr>
      <w:tabs>
        <w:tab w:val="center" w:pos="4513"/>
        <w:tab w:val="right" w:pos="9026"/>
      </w:tabs>
    </w:pPr>
  </w:style>
  <w:style w:type="character" w:customStyle="1" w:styleId="FooterChar">
    <w:name w:val="Footer Char"/>
    <w:basedOn w:val="DefaultParagraphFont"/>
    <w:link w:val="Footer"/>
    <w:uiPriority w:val="99"/>
    <w:rsid w:val="002B1C6F"/>
  </w:style>
  <w:style w:type="table" w:styleId="TableGrid">
    <w:name w:val="Table Grid"/>
    <w:basedOn w:val="TableNormal"/>
    <w:uiPriority w:val="39"/>
    <w:rsid w:val="002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932EA"/>
    <w:pPr>
      <w:ind w:left="720"/>
      <w:contextualSpacing/>
    </w:pPr>
  </w:style>
  <w:style w:type="paragraph" w:styleId="BodyText">
    <w:name w:val="Body Text"/>
    <w:basedOn w:val="Normal"/>
    <w:link w:val="BodyTextChar"/>
    <w:uiPriority w:val="99"/>
    <w:unhideWhenUsed/>
    <w:rsid w:val="006B1529"/>
    <w:pPr>
      <w:tabs>
        <w:tab w:val="left" w:pos="2835"/>
      </w:tabs>
      <w:spacing w:before="120" w:after="120" w:line="276" w:lineRule="auto"/>
    </w:pPr>
    <w:rPr>
      <w:rFonts w:ascii="Gill Sans MT" w:hAnsi="Gill Sans MT"/>
      <w:sz w:val="24"/>
    </w:rPr>
  </w:style>
  <w:style w:type="character" w:customStyle="1" w:styleId="BodyTextChar">
    <w:name w:val="Body Text Char"/>
    <w:basedOn w:val="DefaultParagraphFont"/>
    <w:link w:val="BodyText"/>
    <w:uiPriority w:val="99"/>
    <w:rsid w:val="006B1529"/>
    <w:rPr>
      <w:rFonts w:ascii="Gill Sans MT" w:hAnsi="Gill Sans MT"/>
      <w:sz w:val="24"/>
    </w:rPr>
  </w:style>
  <w:style w:type="paragraph" w:customStyle="1" w:styleId="paragraph">
    <w:name w:val="paragraph"/>
    <w:basedOn w:val="Normal"/>
    <w:rsid w:val="00765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56F1"/>
  </w:style>
  <w:style w:type="character" w:customStyle="1" w:styleId="eop">
    <w:name w:val="eop"/>
    <w:basedOn w:val="DefaultParagraphFont"/>
    <w:rsid w:val="007656F1"/>
  </w:style>
  <w:style w:type="character" w:styleId="Hyperlink">
    <w:name w:val="Hyperlink"/>
    <w:rsid w:val="00946418"/>
    <w:rPr>
      <w:color w:val="0000FF"/>
      <w:u w:val="single"/>
    </w:rPr>
  </w:style>
  <w:style w:type="character" w:customStyle="1" w:styleId="Heading1Char">
    <w:name w:val="Heading 1 Char"/>
    <w:basedOn w:val="DefaultParagraphFont"/>
    <w:link w:val="Heading1"/>
    <w:uiPriority w:val="9"/>
    <w:rsid w:val="00742D99"/>
    <w:rPr>
      <w:rFonts w:asciiTheme="majorHAnsi" w:eastAsiaTheme="majorEastAsia" w:hAnsiTheme="majorHAnsi" w:cstheme="majorBidi"/>
      <w:color w:val="2F5496" w:themeColor="accent1" w:themeShade="BF"/>
      <w:sz w:val="32"/>
      <w:szCs w:val="32"/>
    </w:rPr>
  </w:style>
  <w:style w:type="paragraph" w:customStyle="1" w:styleId="PDHeader1">
    <w:name w:val="PD Header 1"/>
    <w:qFormat/>
    <w:rsid w:val="00742D99"/>
    <w:pPr>
      <w:spacing w:before="240"/>
    </w:pPr>
    <w:rPr>
      <w:rFonts w:ascii="Palatino Linotype" w:eastAsiaTheme="majorEastAsia" w:hAnsi="Palatino Linotype" w:cstheme="majorBidi"/>
      <w:b/>
      <w:color w:val="A47100"/>
      <w:sz w:val="24"/>
      <w:szCs w:val="32"/>
    </w:rPr>
  </w:style>
  <w:style w:type="paragraph" w:styleId="Revision">
    <w:name w:val="Revision"/>
    <w:hidden/>
    <w:uiPriority w:val="99"/>
    <w:semiHidden/>
    <w:rsid w:val="00213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929">
      <w:bodyDiv w:val="1"/>
      <w:marLeft w:val="0"/>
      <w:marRight w:val="0"/>
      <w:marTop w:val="0"/>
      <w:marBottom w:val="0"/>
      <w:divBdr>
        <w:top w:val="none" w:sz="0" w:space="0" w:color="auto"/>
        <w:left w:val="none" w:sz="0" w:space="0" w:color="auto"/>
        <w:bottom w:val="none" w:sz="0" w:space="0" w:color="auto"/>
        <w:right w:val="none" w:sz="0" w:space="0" w:color="auto"/>
      </w:divBdr>
    </w:div>
    <w:div w:id="1162425852">
      <w:bodyDiv w:val="1"/>
      <w:marLeft w:val="0"/>
      <w:marRight w:val="0"/>
      <w:marTop w:val="0"/>
      <w:marBottom w:val="0"/>
      <w:divBdr>
        <w:top w:val="none" w:sz="0" w:space="0" w:color="auto"/>
        <w:left w:val="none" w:sz="0" w:space="0" w:color="auto"/>
        <w:bottom w:val="none" w:sz="0" w:space="0" w:color="auto"/>
        <w:right w:val="none" w:sz="0" w:space="0" w:color="auto"/>
      </w:divBdr>
      <w:divsChild>
        <w:div w:id="893809662">
          <w:marLeft w:val="0"/>
          <w:marRight w:val="0"/>
          <w:marTop w:val="0"/>
          <w:marBottom w:val="0"/>
          <w:divBdr>
            <w:top w:val="none" w:sz="0" w:space="0" w:color="auto"/>
            <w:left w:val="none" w:sz="0" w:space="0" w:color="auto"/>
            <w:bottom w:val="none" w:sz="0" w:space="0" w:color="auto"/>
            <w:right w:val="none" w:sz="0" w:space="0" w:color="auto"/>
          </w:divBdr>
        </w:div>
        <w:div w:id="2092041778">
          <w:marLeft w:val="0"/>
          <w:marRight w:val="0"/>
          <w:marTop w:val="0"/>
          <w:marBottom w:val="0"/>
          <w:divBdr>
            <w:top w:val="none" w:sz="0" w:space="0" w:color="auto"/>
            <w:left w:val="none" w:sz="0" w:space="0" w:color="auto"/>
            <w:bottom w:val="none" w:sz="0" w:space="0" w:color="auto"/>
            <w:right w:val="none" w:sz="0" w:space="0" w:color="auto"/>
          </w:divBdr>
        </w:div>
      </w:divsChild>
    </w:div>
    <w:div w:id="1217741689">
      <w:bodyDiv w:val="1"/>
      <w:marLeft w:val="0"/>
      <w:marRight w:val="0"/>
      <w:marTop w:val="0"/>
      <w:marBottom w:val="0"/>
      <w:divBdr>
        <w:top w:val="none" w:sz="0" w:space="0" w:color="auto"/>
        <w:left w:val="none" w:sz="0" w:space="0" w:color="auto"/>
        <w:bottom w:val="none" w:sz="0" w:space="0" w:color="auto"/>
        <w:right w:val="none" w:sz="0" w:space="0" w:color="auto"/>
      </w:divBdr>
    </w:div>
    <w:div w:id="1464157251">
      <w:bodyDiv w:val="1"/>
      <w:marLeft w:val="0"/>
      <w:marRight w:val="0"/>
      <w:marTop w:val="0"/>
      <w:marBottom w:val="0"/>
      <w:divBdr>
        <w:top w:val="none" w:sz="0" w:space="0" w:color="auto"/>
        <w:left w:val="none" w:sz="0" w:space="0" w:color="auto"/>
        <w:bottom w:val="none" w:sz="0" w:space="0" w:color="auto"/>
        <w:right w:val="none" w:sz="0" w:space="0" w:color="auto"/>
      </w:divBdr>
    </w:div>
    <w:div w:id="1886211916">
      <w:bodyDiv w:val="1"/>
      <w:marLeft w:val="0"/>
      <w:marRight w:val="0"/>
      <w:marTop w:val="0"/>
      <w:marBottom w:val="0"/>
      <w:divBdr>
        <w:top w:val="none" w:sz="0" w:space="0" w:color="auto"/>
        <w:left w:val="none" w:sz="0" w:space="0" w:color="auto"/>
        <w:bottom w:val="none" w:sz="0" w:space="0" w:color="auto"/>
        <w:right w:val="none" w:sz="0" w:space="0" w:color="auto"/>
      </w:divBdr>
    </w:div>
    <w:div w:id="198188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rthur.org.au/wp-content/uploads/2023/09/PAHSMA_Strategic-Plan_2023.pdf" TargetMode="External"/><Relationship Id="rId18" Type="http://schemas.openxmlformats.org/officeDocument/2006/relationships/hyperlink" Target="mailto:recruitment@portarthur.org.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rtarthur.org.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0c40fe3cd6df51b3JmltdHM9MTY5NTE2ODAwMCZpZ3VpZD0xMWIyYWY0Yi03NWFlLTZhMTgtMTVkZi1iZDhlNzQ0NDZiOGUmaW5zaWQ9NTIyNQ&amp;ptn=3&amp;hsh=3&amp;fclid=11b2af4b-75ae-6a18-15df-bd8e74446b8e&amp;psq=port+arthur+historic+site&amp;u=a1aHR0cHM6Ly9wb3J0YXJ0aHVyLm9yZy5hdS8&amp;ntb=1"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hurchill\Downloads\PD%20Guide%20&amp;%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1e487fd-4ea4-4aa9-ba0c-de33b2be70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DD340C0FAF7B429A8ABDEC6C543046" ma:contentTypeVersion="13" ma:contentTypeDescription="Create a new document." ma:contentTypeScope="" ma:versionID="fcda21b9c2c20b71ef5eab5da15f487a">
  <xsd:schema xmlns:xsd="http://www.w3.org/2001/XMLSchema" xmlns:xs="http://www.w3.org/2001/XMLSchema" xmlns:p="http://schemas.microsoft.com/office/2006/metadata/properties" xmlns:ns3="71e487fd-4ea4-4aa9-ba0c-de33b2be708b" xmlns:ns4="a6e60fee-0b53-4450-9838-7d6a5022c477" targetNamespace="http://schemas.microsoft.com/office/2006/metadata/properties" ma:root="true" ma:fieldsID="4fc0d553fc2b4e42e81fce184f3756ae" ns3:_="" ns4:_="">
    <xsd:import namespace="71e487fd-4ea4-4aa9-ba0c-de33b2be708b"/>
    <xsd:import namespace="a6e60fee-0b53-4450-9838-7d6a5022c47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487fd-4ea4-4aa9-ba0c-de33b2be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60fee-0b53-4450-9838-7d6a5022c4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476B7-1272-42BF-96A1-D892597E6E3A}">
  <ds:schemaRefs>
    <ds:schemaRef ds:uri="http://schemas.openxmlformats.org/officeDocument/2006/bibliography"/>
  </ds:schemaRefs>
</ds:datastoreItem>
</file>

<file path=customXml/itemProps2.xml><?xml version="1.0" encoding="utf-8"?>
<ds:datastoreItem xmlns:ds="http://schemas.openxmlformats.org/officeDocument/2006/customXml" ds:itemID="{C07BA1A5-0659-4E49-8C24-44287E81462C}">
  <ds:schemaRefs>
    <ds:schemaRef ds:uri="http://schemas.microsoft.com/office/2006/metadata/properties"/>
    <ds:schemaRef ds:uri="http://schemas.microsoft.com/office/infopath/2007/PartnerControls"/>
    <ds:schemaRef ds:uri="71e487fd-4ea4-4aa9-ba0c-de33b2be708b"/>
  </ds:schemaRefs>
</ds:datastoreItem>
</file>

<file path=customXml/itemProps3.xml><?xml version="1.0" encoding="utf-8"?>
<ds:datastoreItem xmlns:ds="http://schemas.openxmlformats.org/officeDocument/2006/customXml" ds:itemID="{BC379A7E-F556-4EF5-9E95-38F739C45DEB}">
  <ds:schemaRefs>
    <ds:schemaRef ds:uri="http://schemas.microsoft.com/sharepoint/v3/contenttype/forms"/>
  </ds:schemaRefs>
</ds:datastoreItem>
</file>

<file path=customXml/itemProps4.xml><?xml version="1.0" encoding="utf-8"?>
<ds:datastoreItem xmlns:ds="http://schemas.openxmlformats.org/officeDocument/2006/customXml" ds:itemID="{09BA29E2-906F-4CCA-A87A-734FB6FF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487fd-4ea4-4aa9-ba0c-de33b2be708b"/>
    <ds:schemaRef ds:uri="a6e60fee-0b53-4450-9838-7d6a5022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PD Guide &amp; Template (2)</Template>
  <TotalTime>2</TotalTime>
  <Pages>4</Pages>
  <Words>1474</Words>
  <Characters>8407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Churchill</dc:creator>
  <cp:keywords/>
  <dc:description/>
  <cp:lastModifiedBy>The BelRose Group</cp:lastModifiedBy>
  <cp:revision>3</cp:revision>
  <dcterms:created xsi:type="dcterms:W3CDTF">2024-11-05T00:45:00Z</dcterms:created>
  <dcterms:modified xsi:type="dcterms:W3CDTF">2024-11-06T21:24:00Z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0x01010020DD340C0FAF7B429A8ABDEC6C543046</vt:lpwstr>
  </property>
</Properties>
</file>