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4585" w14:textId="77777777" w:rsidR="00D521C4" w:rsidRPr="00567E49" w:rsidRDefault="00111068" w:rsidP="00567E49">
      <w:pPr>
        <w:spacing w:before="120" w:after="120" w:line="252" w:lineRule="auto"/>
        <w:mirrorIndents/>
        <w:jc w:val="center"/>
        <w:rPr>
          <w:rFonts w:asciiTheme="minorHAnsi" w:hAnsiTheme="minorHAnsi" w:cstheme="minorHAnsi"/>
        </w:rPr>
      </w:pPr>
      <w:r w:rsidRPr="00567E49">
        <w:rPr>
          <w:rFonts w:asciiTheme="minorHAnsi" w:hAnsiTheme="minorHAnsi" w:cstheme="minorHAnsi"/>
          <w:noProof/>
          <w:lang w:val="en-AU" w:eastAsia="en-AU"/>
        </w:rPr>
        <w:drawing>
          <wp:inline distT="0" distB="0" distL="0" distR="0" wp14:anchorId="0C484731" wp14:editId="4BDFDCCB">
            <wp:extent cx="2710180" cy="1348740"/>
            <wp:effectExtent l="0" t="0" r="0" b="3810"/>
            <wp:docPr id="4" name="Picture 4" descr="Logo of the Tasmanian Audit Office " title="Tasmanian Audi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dit_RGB_COL_H"/>
                    <pic:cNvPicPr>
                      <a:picLocks noChangeAspect="1" noChangeArrowheads="1"/>
                    </pic:cNvPicPr>
                  </pic:nvPicPr>
                  <pic:blipFill>
                    <a:blip r:embed="rId11" cstate="print">
                      <a:extLst>
                        <a:ext uri="{28A0092B-C50C-407E-A947-70E740481C1C}">
                          <a14:useLocalDpi xmlns:a14="http://schemas.microsoft.com/office/drawing/2010/main" val="0"/>
                        </a:ext>
                      </a:extLst>
                    </a:blip>
                    <a:srcRect l="10153" t="17569" r="10617" b="17184"/>
                    <a:stretch>
                      <a:fillRect/>
                    </a:stretch>
                  </pic:blipFill>
                  <pic:spPr bwMode="auto">
                    <a:xfrm>
                      <a:off x="0" y="0"/>
                      <a:ext cx="2710180" cy="1348740"/>
                    </a:xfrm>
                    <a:prstGeom prst="rect">
                      <a:avLst/>
                    </a:prstGeom>
                    <a:noFill/>
                    <a:ln>
                      <a:noFill/>
                    </a:ln>
                  </pic:spPr>
                </pic:pic>
              </a:graphicData>
            </a:graphic>
          </wp:inline>
        </w:drawing>
      </w:r>
    </w:p>
    <w:p w14:paraId="1EF6DFD4" w14:textId="77777777" w:rsidR="00DA760F" w:rsidRPr="00567E49" w:rsidRDefault="00DA760F" w:rsidP="00567E49">
      <w:pPr>
        <w:pStyle w:val="Title"/>
        <w:spacing w:before="120" w:after="120" w:line="252" w:lineRule="auto"/>
        <w:mirrorIndents/>
        <w:rPr>
          <w:rFonts w:cs="Calibri"/>
          <w:color w:val="002060"/>
          <w:sz w:val="48"/>
          <w:szCs w:val="52"/>
        </w:rPr>
      </w:pPr>
      <w:r w:rsidRPr="00567E49">
        <w:rPr>
          <w:rFonts w:cs="Calibri"/>
          <w:color w:val="002060"/>
          <w:sz w:val="48"/>
          <w:szCs w:val="52"/>
        </w:rPr>
        <w:t>Statement of Duties</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193"/>
      </w:tblGrid>
      <w:tr w:rsidR="00272D00" w14:paraId="0A9797F1" w14:textId="77777777" w:rsidTr="00272D00">
        <w:tc>
          <w:tcPr>
            <w:tcW w:w="1571" w:type="pct"/>
          </w:tcPr>
          <w:p w14:paraId="7FF590B1" w14:textId="77777777" w:rsidR="00272D00" w:rsidRPr="00ED13C0" w:rsidRDefault="00272D00" w:rsidP="00C77ACF">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Position title:</w:t>
            </w:r>
          </w:p>
        </w:tc>
        <w:tc>
          <w:tcPr>
            <w:tcW w:w="3429" w:type="pct"/>
          </w:tcPr>
          <w:p w14:paraId="3E73FB6E" w14:textId="6C6D7679" w:rsidR="00272D00" w:rsidRPr="00272D00" w:rsidRDefault="00272D00" w:rsidP="00C77ACF">
            <w:pPr>
              <w:spacing w:before="120" w:after="120" w:line="252" w:lineRule="auto"/>
              <w:mirrorIndents/>
              <w:rPr>
                <w:rFonts w:asciiTheme="minorHAnsi" w:hAnsiTheme="minorHAnsi" w:cs="Arial"/>
                <w:szCs w:val="28"/>
              </w:rPr>
            </w:pPr>
            <w:r w:rsidRPr="00272D00">
              <w:rPr>
                <w:rFonts w:asciiTheme="minorHAnsi" w:hAnsiTheme="minorHAnsi" w:cs="Arial"/>
                <w:szCs w:val="28"/>
              </w:rPr>
              <w:t>Director Corporate Support and Strategy</w:t>
            </w:r>
          </w:p>
        </w:tc>
      </w:tr>
      <w:tr w:rsidR="00272D00" w14:paraId="144C1775" w14:textId="77777777" w:rsidTr="00272D00">
        <w:tc>
          <w:tcPr>
            <w:tcW w:w="1571" w:type="pct"/>
          </w:tcPr>
          <w:p w14:paraId="74AC9E50" w14:textId="77777777" w:rsidR="00272D00" w:rsidRPr="00ED13C0" w:rsidRDefault="00272D00" w:rsidP="00C77ACF">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Vacancy number:</w:t>
            </w:r>
          </w:p>
        </w:tc>
        <w:tc>
          <w:tcPr>
            <w:tcW w:w="3429" w:type="pct"/>
          </w:tcPr>
          <w:p w14:paraId="3EBC338A" w14:textId="561F7DAF" w:rsidR="00272D00" w:rsidRPr="00272D00" w:rsidRDefault="00FF2CD3" w:rsidP="00C77ACF">
            <w:pPr>
              <w:spacing w:before="120" w:after="120" w:line="252" w:lineRule="auto"/>
              <w:mirrorIndents/>
              <w:rPr>
                <w:rFonts w:asciiTheme="minorHAnsi" w:hAnsiTheme="minorHAnsi" w:cs="Arial"/>
                <w:szCs w:val="28"/>
              </w:rPr>
            </w:pPr>
            <w:r w:rsidRPr="00FF2CD3">
              <w:rPr>
                <w:rFonts w:asciiTheme="minorHAnsi" w:hAnsiTheme="minorHAnsi" w:cs="Arial"/>
                <w:szCs w:val="28"/>
              </w:rPr>
              <w:t>356519</w:t>
            </w:r>
          </w:p>
        </w:tc>
      </w:tr>
      <w:tr w:rsidR="00272D00" w14:paraId="2580D7D0" w14:textId="77777777" w:rsidTr="00272D00">
        <w:tc>
          <w:tcPr>
            <w:tcW w:w="1571" w:type="pct"/>
          </w:tcPr>
          <w:p w14:paraId="462C9A80" w14:textId="77777777" w:rsidR="00272D00" w:rsidRPr="00ED13C0" w:rsidRDefault="00272D00" w:rsidP="00C77ACF">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Award/Agreement:</w:t>
            </w:r>
          </w:p>
        </w:tc>
        <w:tc>
          <w:tcPr>
            <w:tcW w:w="3429" w:type="pct"/>
          </w:tcPr>
          <w:p w14:paraId="31DDC33C" w14:textId="0BE92B69" w:rsidR="00272D00" w:rsidRPr="00272D00" w:rsidRDefault="00272D00" w:rsidP="00C77ACF">
            <w:pPr>
              <w:spacing w:before="120" w:after="120" w:line="252" w:lineRule="auto"/>
              <w:mirrorIndents/>
              <w:rPr>
                <w:rFonts w:asciiTheme="minorHAnsi" w:hAnsiTheme="minorHAnsi" w:cs="Arial"/>
                <w:szCs w:val="28"/>
              </w:rPr>
            </w:pPr>
            <w:r w:rsidRPr="00272D00">
              <w:rPr>
                <w:rFonts w:asciiTheme="minorHAnsi" w:hAnsiTheme="minorHAnsi" w:cs="Arial"/>
                <w:szCs w:val="28"/>
              </w:rPr>
              <w:t xml:space="preserve">Tasmanian State Service Award </w:t>
            </w:r>
          </w:p>
        </w:tc>
      </w:tr>
      <w:tr w:rsidR="00272D00" w14:paraId="4E0FFE17" w14:textId="77777777" w:rsidTr="00272D00">
        <w:tc>
          <w:tcPr>
            <w:tcW w:w="1571" w:type="pct"/>
          </w:tcPr>
          <w:p w14:paraId="5AE40008" w14:textId="77777777" w:rsidR="00272D00" w:rsidRPr="00ED13C0" w:rsidRDefault="00272D00" w:rsidP="00C77ACF">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Classification level:</w:t>
            </w:r>
          </w:p>
        </w:tc>
        <w:tc>
          <w:tcPr>
            <w:tcW w:w="3429" w:type="pct"/>
          </w:tcPr>
          <w:p w14:paraId="0C52DD8E" w14:textId="0B330E8D" w:rsidR="00272D00" w:rsidRPr="00272D00" w:rsidRDefault="00272D00" w:rsidP="00C77ACF">
            <w:pPr>
              <w:spacing w:before="120" w:after="120" w:line="252" w:lineRule="auto"/>
              <w:mirrorIndents/>
              <w:rPr>
                <w:rFonts w:asciiTheme="minorHAnsi" w:hAnsiTheme="minorHAnsi" w:cs="Arial"/>
                <w:szCs w:val="28"/>
              </w:rPr>
            </w:pPr>
            <w:r w:rsidRPr="00272D00">
              <w:rPr>
                <w:rFonts w:asciiTheme="minorHAnsi" w:hAnsiTheme="minorHAnsi" w:cs="Arial"/>
                <w:szCs w:val="28"/>
              </w:rPr>
              <w:t>General Stream Band 8</w:t>
            </w:r>
          </w:p>
        </w:tc>
      </w:tr>
      <w:tr w:rsidR="00272D00" w14:paraId="4353A798" w14:textId="77777777" w:rsidTr="00272D00">
        <w:tc>
          <w:tcPr>
            <w:tcW w:w="1571" w:type="pct"/>
          </w:tcPr>
          <w:p w14:paraId="5693A440" w14:textId="77777777" w:rsidR="00272D00" w:rsidRPr="00ED13C0" w:rsidRDefault="00272D00" w:rsidP="00C77ACF">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Employment status:</w:t>
            </w:r>
          </w:p>
        </w:tc>
        <w:tc>
          <w:tcPr>
            <w:tcW w:w="3429" w:type="pct"/>
          </w:tcPr>
          <w:p w14:paraId="3FF2FF33" w14:textId="0E6FB833" w:rsidR="00272D00" w:rsidRPr="00272D00" w:rsidRDefault="00272D00" w:rsidP="00C77ACF">
            <w:pPr>
              <w:spacing w:before="120" w:after="120" w:line="252" w:lineRule="auto"/>
              <w:mirrorIndents/>
              <w:rPr>
                <w:rFonts w:asciiTheme="minorHAnsi" w:hAnsiTheme="minorHAnsi" w:cstheme="minorHAnsi"/>
                <w:szCs w:val="28"/>
              </w:rPr>
            </w:pPr>
            <w:r w:rsidRPr="00272D00">
              <w:rPr>
                <w:rFonts w:asciiTheme="minorHAnsi" w:hAnsiTheme="minorHAnsi" w:cs="Arial"/>
                <w:szCs w:val="28"/>
              </w:rPr>
              <w:t>Permanent Full Time – 36.75 hours per week (flexible) - Talk to us about how this could work for you. We are open to considering a range of flexible work options including part-time hours</w:t>
            </w:r>
          </w:p>
        </w:tc>
      </w:tr>
      <w:tr w:rsidR="00272D00" w14:paraId="382074D5" w14:textId="77777777" w:rsidTr="00272D00">
        <w:tc>
          <w:tcPr>
            <w:tcW w:w="1571" w:type="pct"/>
          </w:tcPr>
          <w:p w14:paraId="7B51472F" w14:textId="77777777" w:rsidR="00272D00" w:rsidRPr="00ED13C0" w:rsidRDefault="00272D00" w:rsidP="00C77ACF">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Location:</w:t>
            </w:r>
          </w:p>
        </w:tc>
        <w:tc>
          <w:tcPr>
            <w:tcW w:w="3429" w:type="pct"/>
          </w:tcPr>
          <w:p w14:paraId="580ED32D" w14:textId="681100D2" w:rsidR="00272D00" w:rsidRPr="00272D00" w:rsidRDefault="00272D00" w:rsidP="00C77ACF">
            <w:pPr>
              <w:spacing w:before="120" w:after="120" w:line="252" w:lineRule="auto"/>
              <w:mirrorIndents/>
              <w:rPr>
                <w:rFonts w:asciiTheme="minorHAnsi" w:hAnsiTheme="minorHAnsi" w:cs="Arial"/>
                <w:szCs w:val="28"/>
              </w:rPr>
            </w:pPr>
            <w:r w:rsidRPr="00272D00">
              <w:rPr>
                <w:rFonts w:asciiTheme="minorHAnsi" w:hAnsiTheme="minorHAnsi" w:cs="Arial"/>
                <w:szCs w:val="28"/>
              </w:rPr>
              <w:t>Hobart</w:t>
            </w:r>
          </w:p>
        </w:tc>
      </w:tr>
      <w:tr w:rsidR="00272D00" w14:paraId="4C482011" w14:textId="77777777" w:rsidTr="00272D00">
        <w:tc>
          <w:tcPr>
            <w:tcW w:w="1571" w:type="pct"/>
          </w:tcPr>
          <w:p w14:paraId="502EF2A9" w14:textId="77777777" w:rsidR="00272D00" w:rsidRPr="00ED13C0" w:rsidRDefault="00272D00" w:rsidP="00C77ACF">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Business unit:</w:t>
            </w:r>
          </w:p>
        </w:tc>
        <w:tc>
          <w:tcPr>
            <w:tcW w:w="3429" w:type="pct"/>
          </w:tcPr>
          <w:p w14:paraId="5BAB8BED" w14:textId="6F596C80" w:rsidR="00272D00" w:rsidRPr="00272D00" w:rsidRDefault="00272D00" w:rsidP="00C77ACF">
            <w:pPr>
              <w:spacing w:before="120" w:after="120" w:line="252" w:lineRule="auto"/>
              <w:mirrorIndents/>
              <w:rPr>
                <w:rFonts w:asciiTheme="minorHAnsi" w:hAnsiTheme="minorHAnsi" w:cs="Arial"/>
                <w:szCs w:val="28"/>
              </w:rPr>
            </w:pPr>
            <w:r w:rsidRPr="00272D00">
              <w:rPr>
                <w:rFonts w:asciiTheme="minorHAnsi" w:hAnsiTheme="minorHAnsi" w:cs="Arial"/>
                <w:szCs w:val="28"/>
              </w:rPr>
              <w:t>Corporate Support and Strategy (CSS)</w:t>
            </w:r>
          </w:p>
        </w:tc>
      </w:tr>
      <w:tr w:rsidR="00272D00" w:rsidRPr="00FF2ED6" w14:paraId="6A73EC0F" w14:textId="77777777" w:rsidTr="00272D00">
        <w:tc>
          <w:tcPr>
            <w:tcW w:w="1571" w:type="pct"/>
          </w:tcPr>
          <w:p w14:paraId="0603033F" w14:textId="77777777" w:rsidR="00272D00" w:rsidRPr="00FF2ED6" w:rsidRDefault="00272D00" w:rsidP="00C77ACF">
            <w:pPr>
              <w:spacing w:before="120" w:after="120" w:line="252" w:lineRule="auto"/>
              <w:mirrorIndents/>
              <w:rPr>
                <w:rFonts w:asciiTheme="minorHAnsi" w:hAnsiTheme="minorHAnsi" w:cstheme="minorHAnsi"/>
                <w:b/>
                <w:color w:val="002060"/>
                <w:sz w:val="28"/>
              </w:rPr>
            </w:pPr>
            <w:r w:rsidRPr="00FF2ED6">
              <w:rPr>
                <w:rFonts w:asciiTheme="minorHAnsi" w:hAnsiTheme="minorHAnsi" w:cstheme="minorHAnsi"/>
                <w:b/>
                <w:color w:val="002060"/>
                <w:sz w:val="28"/>
              </w:rPr>
              <w:t>Reports to:</w:t>
            </w:r>
          </w:p>
        </w:tc>
        <w:tc>
          <w:tcPr>
            <w:tcW w:w="3429" w:type="pct"/>
          </w:tcPr>
          <w:p w14:paraId="0299DE6B" w14:textId="241B082B" w:rsidR="00272D00" w:rsidRPr="00FF2ED6" w:rsidRDefault="00F50DF0" w:rsidP="00C77ACF">
            <w:pPr>
              <w:spacing w:before="120" w:after="120" w:line="252" w:lineRule="auto"/>
              <w:mirrorIndents/>
              <w:rPr>
                <w:rFonts w:asciiTheme="minorHAnsi" w:hAnsiTheme="minorHAnsi" w:cs="Arial"/>
                <w:szCs w:val="28"/>
              </w:rPr>
            </w:pPr>
            <w:r w:rsidRPr="00FF2ED6">
              <w:rPr>
                <w:rFonts w:asciiTheme="minorHAnsi" w:hAnsiTheme="minorHAnsi" w:cs="Arial"/>
                <w:szCs w:val="28"/>
              </w:rPr>
              <w:t xml:space="preserve">Deputy </w:t>
            </w:r>
            <w:r w:rsidR="00272D00" w:rsidRPr="00FF2ED6">
              <w:rPr>
                <w:rFonts w:asciiTheme="minorHAnsi" w:hAnsiTheme="minorHAnsi" w:cs="Arial"/>
                <w:szCs w:val="28"/>
              </w:rPr>
              <w:t>Auditor-General</w:t>
            </w:r>
          </w:p>
        </w:tc>
      </w:tr>
      <w:tr w:rsidR="00272D00" w:rsidRPr="00FF2ED6" w14:paraId="6E94EA4B" w14:textId="77777777" w:rsidTr="00A75DB5">
        <w:trPr>
          <w:trHeight w:val="99"/>
        </w:trPr>
        <w:tc>
          <w:tcPr>
            <w:tcW w:w="1571" w:type="pct"/>
          </w:tcPr>
          <w:p w14:paraId="7C33E22C" w14:textId="77777777" w:rsidR="00272D00" w:rsidRPr="00FF2ED6" w:rsidRDefault="00272D00" w:rsidP="00C77ACF">
            <w:pPr>
              <w:spacing w:before="120" w:after="120" w:line="252" w:lineRule="auto"/>
              <w:mirrorIndents/>
              <w:rPr>
                <w:rFonts w:asciiTheme="minorHAnsi" w:hAnsiTheme="minorHAnsi" w:cstheme="minorHAnsi"/>
                <w:b/>
                <w:color w:val="002060"/>
                <w:sz w:val="28"/>
              </w:rPr>
            </w:pPr>
            <w:r w:rsidRPr="00FF2ED6">
              <w:rPr>
                <w:rFonts w:asciiTheme="minorHAnsi" w:hAnsiTheme="minorHAnsi" w:cstheme="minorHAnsi"/>
                <w:b/>
                <w:color w:val="002060"/>
                <w:sz w:val="28"/>
              </w:rPr>
              <w:t>Direct reports:</w:t>
            </w:r>
          </w:p>
        </w:tc>
        <w:tc>
          <w:tcPr>
            <w:tcW w:w="3429" w:type="pct"/>
          </w:tcPr>
          <w:p w14:paraId="7CCBF1A7" w14:textId="4108FF73" w:rsidR="00272D00" w:rsidRPr="00FF2ED6" w:rsidRDefault="00272D00" w:rsidP="00C77ACF">
            <w:pPr>
              <w:spacing w:before="120" w:after="120" w:line="252" w:lineRule="auto"/>
              <w:mirrorIndents/>
              <w:rPr>
                <w:rFonts w:asciiTheme="minorHAnsi" w:hAnsiTheme="minorHAnsi" w:cs="Arial"/>
                <w:szCs w:val="28"/>
              </w:rPr>
            </w:pPr>
            <w:r w:rsidRPr="00FF2ED6">
              <w:rPr>
                <w:rFonts w:asciiTheme="minorHAnsi" w:hAnsiTheme="minorHAnsi" w:cs="Arial"/>
                <w:szCs w:val="28"/>
              </w:rPr>
              <w:t>CSS staff</w:t>
            </w:r>
          </w:p>
        </w:tc>
      </w:tr>
    </w:tbl>
    <w:p w14:paraId="06ABEC7C" w14:textId="487FD499" w:rsidR="00732874" w:rsidRPr="00FF2ED6" w:rsidRDefault="00732874" w:rsidP="00C77ACF">
      <w:pPr>
        <w:spacing w:before="120" w:after="120" w:line="252" w:lineRule="auto"/>
        <w:rPr>
          <w:rFonts w:asciiTheme="minorHAnsi" w:hAnsiTheme="minorHAnsi" w:cstheme="minorHAnsi"/>
        </w:rPr>
      </w:pPr>
      <w:r w:rsidRPr="00FF2ED6">
        <w:rPr>
          <w:rFonts w:asciiTheme="minorHAnsi" w:hAnsiTheme="minorHAnsi" w:cstheme="minorHAnsi"/>
        </w:rPr>
        <w:t>It is strongly recommended when applying for positions with the Tasmanian Audit Office</w:t>
      </w:r>
      <w:r w:rsidR="008838F5" w:rsidRPr="00FF2ED6">
        <w:rPr>
          <w:rFonts w:asciiTheme="minorHAnsi" w:hAnsiTheme="minorHAnsi" w:cstheme="minorHAnsi"/>
        </w:rPr>
        <w:t xml:space="preserve"> (Office)</w:t>
      </w:r>
      <w:r w:rsidRPr="00FF2ED6">
        <w:rPr>
          <w:rFonts w:asciiTheme="minorHAnsi" w:hAnsiTheme="minorHAnsi" w:cstheme="minorHAnsi"/>
        </w:rPr>
        <w:t xml:space="preserve"> that this document is read in conjunction with the Applicant Information Kit.</w:t>
      </w:r>
    </w:p>
    <w:p w14:paraId="60BE3C11" w14:textId="77777777" w:rsidR="002F06F8" w:rsidRPr="00FF2ED6" w:rsidRDefault="004E1713" w:rsidP="0070567F">
      <w:pPr>
        <w:pStyle w:val="Heading1"/>
        <w:spacing w:before="120" w:after="120" w:line="252" w:lineRule="auto"/>
        <w:mirrorIndents/>
        <w:rPr>
          <w:rFonts w:asciiTheme="minorHAnsi" w:hAnsiTheme="minorHAnsi" w:cstheme="minorHAnsi"/>
          <w:color w:val="C45911"/>
          <w:sz w:val="40"/>
          <w:szCs w:val="40"/>
        </w:rPr>
      </w:pPr>
      <w:r w:rsidRPr="00FF2ED6">
        <w:rPr>
          <w:rFonts w:asciiTheme="minorHAnsi" w:hAnsiTheme="minorHAnsi" w:cstheme="minorHAnsi"/>
          <w:color w:val="C45911"/>
          <w:sz w:val="40"/>
          <w:szCs w:val="40"/>
        </w:rPr>
        <w:t>Purpose of p</w:t>
      </w:r>
      <w:r w:rsidR="002F06F8" w:rsidRPr="00FF2ED6">
        <w:rPr>
          <w:rFonts w:asciiTheme="minorHAnsi" w:hAnsiTheme="minorHAnsi" w:cstheme="minorHAnsi"/>
          <w:color w:val="C45911"/>
          <w:sz w:val="40"/>
          <w:szCs w:val="40"/>
        </w:rPr>
        <w:t>osition</w:t>
      </w:r>
    </w:p>
    <w:p w14:paraId="61D67044" w14:textId="06B9A0ED" w:rsidR="008838F5" w:rsidRDefault="008838F5">
      <w:pPr>
        <w:spacing w:before="120" w:after="120" w:line="252" w:lineRule="auto"/>
        <w:rPr>
          <w:rFonts w:asciiTheme="minorHAnsi" w:hAnsiTheme="minorHAnsi" w:cs="Arial"/>
        </w:rPr>
      </w:pPr>
      <w:r w:rsidRPr="00FF2ED6">
        <w:rPr>
          <w:rFonts w:asciiTheme="minorHAnsi" w:hAnsiTheme="minorHAnsi" w:cs="Arial"/>
        </w:rPr>
        <w:t xml:space="preserve">The Director </w:t>
      </w:r>
      <w:r w:rsidR="00D53EDB" w:rsidRPr="00FF2ED6">
        <w:rPr>
          <w:rFonts w:asciiTheme="minorHAnsi" w:hAnsiTheme="minorHAnsi" w:cs="Arial"/>
        </w:rPr>
        <w:t>CSS</w:t>
      </w:r>
      <w:r w:rsidRPr="00FF2ED6">
        <w:rPr>
          <w:rFonts w:asciiTheme="minorHAnsi" w:hAnsiTheme="minorHAnsi" w:cs="Arial"/>
        </w:rPr>
        <w:t xml:space="preserve"> is responsible for leading and managing a small multi-disciplinary team </w:t>
      </w:r>
      <w:r w:rsidR="00D53EDB" w:rsidRPr="00FF2ED6">
        <w:rPr>
          <w:rFonts w:asciiTheme="minorHAnsi" w:hAnsiTheme="minorHAnsi" w:cs="Arial"/>
        </w:rPr>
        <w:t xml:space="preserve">to deliver corporate services that enable the Office to meet its objectives. This includes </w:t>
      </w:r>
      <w:r w:rsidR="002203D1" w:rsidRPr="00FF2ED6">
        <w:rPr>
          <w:rFonts w:asciiTheme="minorHAnsi" w:hAnsiTheme="minorHAnsi" w:cs="Arial"/>
        </w:rPr>
        <w:t xml:space="preserve">governance, </w:t>
      </w:r>
      <w:r w:rsidR="008C2F4C" w:rsidRPr="00FF2ED6">
        <w:rPr>
          <w:rFonts w:asciiTheme="minorHAnsi" w:hAnsiTheme="minorHAnsi" w:cs="Arial"/>
        </w:rPr>
        <w:t>human resource, information management, technology and communications, p</w:t>
      </w:r>
      <w:r w:rsidRPr="00FF2ED6">
        <w:rPr>
          <w:rFonts w:asciiTheme="minorHAnsi" w:hAnsiTheme="minorHAnsi" w:cs="Arial"/>
        </w:rPr>
        <w:t xml:space="preserve">rocurement, </w:t>
      </w:r>
      <w:r w:rsidR="008C2F4C" w:rsidRPr="00FF2ED6">
        <w:rPr>
          <w:rFonts w:asciiTheme="minorHAnsi" w:hAnsiTheme="minorHAnsi" w:cs="Arial"/>
        </w:rPr>
        <w:t>r</w:t>
      </w:r>
      <w:r w:rsidRPr="00FF2ED6">
        <w:rPr>
          <w:rFonts w:asciiTheme="minorHAnsi" w:hAnsiTheme="minorHAnsi" w:cs="Arial"/>
        </w:rPr>
        <w:t xml:space="preserve">isk, </w:t>
      </w:r>
      <w:r w:rsidR="00A4557C" w:rsidRPr="00FF2ED6">
        <w:rPr>
          <w:rFonts w:asciiTheme="minorHAnsi" w:hAnsiTheme="minorHAnsi" w:cs="Arial"/>
        </w:rPr>
        <w:t xml:space="preserve">finance, </w:t>
      </w:r>
      <w:r w:rsidR="00D53EDB" w:rsidRPr="00FF2ED6">
        <w:rPr>
          <w:rFonts w:asciiTheme="minorHAnsi" w:hAnsiTheme="minorHAnsi" w:cs="Arial"/>
        </w:rPr>
        <w:t>and</w:t>
      </w:r>
      <w:r w:rsidRPr="00FF2ED6">
        <w:rPr>
          <w:rFonts w:asciiTheme="minorHAnsi" w:hAnsiTheme="minorHAnsi" w:cs="Arial"/>
        </w:rPr>
        <w:t xml:space="preserve"> </w:t>
      </w:r>
      <w:r w:rsidR="008C2F4C" w:rsidRPr="00FF2ED6">
        <w:rPr>
          <w:rFonts w:asciiTheme="minorHAnsi" w:hAnsiTheme="minorHAnsi" w:cs="Arial"/>
        </w:rPr>
        <w:t>f</w:t>
      </w:r>
      <w:r w:rsidRPr="00FF2ED6">
        <w:rPr>
          <w:rFonts w:asciiTheme="minorHAnsi" w:hAnsiTheme="minorHAnsi" w:cs="Arial"/>
        </w:rPr>
        <w:t xml:space="preserve">acilities </w:t>
      </w:r>
      <w:r w:rsidR="00D53EDB" w:rsidRPr="00FF2ED6">
        <w:rPr>
          <w:rFonts w:asciiTheme="minorHAnsi" w:hAnsiTheme="minorHAnsi" w:cs="Arial"/>
        </w:rPr>
        <w:t>services</w:t>
      </w:r>
      <w:r w:rsidRPr="00FF2ED6">
        <w:rPr>
          <w:rFonts w:asciiTheme="minorHAnsi" w:hAnsiTheme="minorHAnsi" w:cs="Arial"/>
        </w:rPr>
        <w:t xml:space="preserve">. The role provides timely, expert advice to </w:t>
      </w:r>
      <w:r w:rsidR="002203D1" w:rsidRPr="00FF2ED6">
        <w:rPr>
          <w:rFonts w:asciiTheme="minorHAnsi" w:hAnsiTheme="minorHAnsi" w:cs="Arial"/>
        </w:rPr>
        <w:t xml:space="preserve">the Auditor-General and </w:t>
      </w:r>
      <w:r w:rsidRPr="00FF2ED6">
        <w:rPr>
          <w:rFonts w:asciiTheme="minorHAnsi" w:hAnsiTheme="minorHAnsi" w:cs="Arial"/>
        </w:rPr>
        <w:t>senior executive team to facilitate effective decisions</w:t>
      </w:r>
      <w:r w:rsidR="002203D1" w:rsidRPr="00FF2ED6">
        <w:rPr>
          <w:rFonts w:asciiTheme="minorHAnsi" w:hAnsiTheme="minorHAnsi" w:cs="Arial"/>
        </w:rPr>
        <w:t>.</w:t>
      </w:r>
      <w:r w:rsidR="00F50DF0" w:rsidRPr="00FF2ED6">
        <w:rPr>
          <w:rFonts w:asciiTheme="minorHAnsi" w:hAnsiTheme="minorHAnsi" w:cs="Arial"/>
        </w:rPr>
        <w:t xml:space="preserve"> The role is responsible for effective management of service level agreements with third party providers of transaction processing and ICT platforms.</w:t>
      </w:r>
    </w:p>
    <w:p w14:paraId="625D225B" w14:textId="7D71C1EB" w:rsidR="001B007D" w:rsidRPr="00397837" w:rsidRDefault="00397837">
      <w:pPr>
        <w:pStyle w:val="Heading1"/>
        <w:keepNext/>
        <w:keepLines/>
        <w:spacing w:before="120" w:after="120" w:line="252" w:lineRule="auto"/>
        <w:mirrorIndents/>
        <w:rPr>
          <w:rFonts w:asciiTheme="minorHAnsi" w:hAnsiTheme="minorHAnsi" w:cstheme="minorHAnsi"/>
          <w:color w:val="C45911"/>
          <w:sz w:val="40"/>
          <w:szCs w:val="40"/>
        </w:rPr>
      </w:pPr>
      <w:r>
        <w:rPr>
          <w:rFonts w:asciiTheme="minorHAnsi" w:hAnsiTheme="minorHAnsi" w:cstheme="minorHAnsi"/>
          <w:color w:val="C45911"/>
          <w:sz w:val="40"/>
          <w:szCs w:val="40"/>
        </w:rPr>
        <w:lastRenderedPageBreak/>
        <w:t>N</w:t>
      </w:r>
      <w:r w:rsidR="00B52DA8" w:rsidRPr="00397837">
        <w:rPr>
          <w:rFonts w:asciiTheme="minorHAnsi" w:hAnsiTheme="minorHAnsi" w:cstheme="minorHAnsi"/>
          <w:color w:val="C45911"/>
          <w:sz w:val="40"/>
          <w:szCs w:val="40"/>
        </w:rPr>
        <w:t xml:space="preserve">ature and </w:t>
      </w:r>
      <w:r w:rsidR="004E1713" w:rsidRPr="00397837">
        <w:rPr>
          <w:rFonts w:asciiTheme="minorHAnsi" w:hAnsiTheme="minorHAnsi" w:cstheme="minorHAnsi"/>
          <w:color w:val="C45911"/>
          <w:sz w:val="40"/>
          <w:szCs w:val="40"/>
        </w:rPr>
        <w:t>s</w:t>
      </w:r>
      <w:r w:rsidR="00B52DA8" w:rsidRPr="00397837">
        <w:rPr>
          <w:rFonts w:asciiTheme="minorHAnsi" w:hAnsiTheme="minorHAnsi" w:cstheme="minorHAnsi"/>
          <w:color w:val="C45911"/>
          <w:sz w:val="40"/>
          <w:szCs w:val="40"/>
        </w:rPr>
        <w:t>cope</w:t>
      </w:r>
      <w:r w:rsidR="003132A6" w:rsidRPr="00397837">
        <w:rPr>
          <w:rFonts w:asciiTheme="minorHAnsi" w:hAnsiTheme="minorHAnsi" w:cstheme="minorHAnsi"/>
          <w:color w:val="C45911"/>
          <w:sz w:val="40"/>
          <w:szCs w:val="40"/>
        </w:rPr>
        <w:t xml:space="preserve"> </w:t>
      </w:r>
      <w:r w:rsidR="00897B21" w:rsidRPr="00397837">
        <w:rPr>
          <w:rFonts w:asciiTheme="minorHAnsi" w:hAnsiTheme="minorHAnsi" w:cstheme="minorHAnsi"/>
          <w:color w:val="C45911"/>
          <w:sz w:val="40"/>
          <w:szCs w:val="40"/>
        </w:rPr>
        <w:t>(</w:t>
      </w:r>
      <w:r w:rsidR="00A45D31" w:rsidRPr="00397837">
        <w:rPr>
          <w:rFonts w:asciiTheme="minorHAnsi" w:hAnsiTheme="minorHAnsi" w:cstheme="minorHAnsi"/>
          <w:color w:val="C45911"/>
          <w:sz w:val="40"/>
          <w:szCs w:val="40"/>
        </w:rPr>
        <w:t>l</w:t>
      </w:r>
      <w:r w:rsidR="00897B21" w:rsidRPr="00397837">
        <w:rPr>
          <w:rFonts w:asciiTheme="minorHAnsi" w:hAnsiTheme="minorHAnsi" w:cstheme="minorHAnsi"/>
          <w:color w:val="C45911"/>
          <w:sz w:val="40"/>
          <w:szCs w:val="40"/>
        </w:rPr>
        <w:t xml:space="preserve">evel of </w:t>
      </w:r>
      <w:r w:rsidR="004E1713" w:rsidRPr="00397837">
        <w:rPr>
          <w:rFonts w:asciiTheme="minorHAnsi" w:hAnsiTheme="minorHAnsi" w:cstheme="minorHAnsi"/>
          <w:color w:val="C45911"/>
          <w:sz w:val="40"/>
          <w:szCs w:val="40"/>
        </w:rPr>
        <w:t>r</w:t>
      </w:r>
      <w:r w:rsidR="00897B21" w:rsidRPr="00397837">
        <w:rPr>
          <w:rFonts w:asciiTheme="minorHAnsi" w:hAnsiTheme="minorHAnsi" w:cstheme="minorHAnsi"/>
          <w:color w:val="C45911"/>
          <w:sz w:val="40"/>
          <w:szCs w:val="40"/>
        </w:rPr>
        <w:t xml:space="preserve">esponsibility) </w:t>
      </w:r>
    </w:p>
    <w:p w14:paraId="61793236" w14:textId="533258D4" w:rsidR="00272D00" w:rsidRDefault="00272D00">
      <w:pPr>
        <w:spacing w:before="120" w:after="120" w:line="252" w:lineRule="auto"/>
        <w:rPr>
          <w:rFonts w:asciiTheme="minorHAnsi" w:hAnsiTheme="minorHAnsi" w:cs="Arial"/>
        </w:rPr>
      </w:pPr>
      <w:r w:rsidRPr="00272D00">
        <w:rPr>
          <w:rFonts w:asciiTheme="minorHAnsi" w:hAnsiTheme="minorHAnsi" w:cs="Arial"/>
        </w:rPr>
        <w:t xml:space="preserve">The small size of the Office and the small number of people in </w:t>
      </w:r>
      <w:r w:rsidR="002203D1">
        <w:rPr>
          <w:rFonts w:asciiTheme="minorHAnsi" w:hAnsiTheme="minorHAnsi" w:cs="Arial"/>
        </w:rPr>
        <w:t xml:space="preserve">corporate </w:t>
      </w:r>
      <w:r w:rsidRPr="00272D00">
        <w:rPr>
          <w:rFonts w:asciiTheme="minorHAnsi" w:hAnsiTheme="minorHAnsi" w:cs="Arial"/>
        </w:rPr>
        <w:t xml:space="preserve">support roles (all managed by this position) mean that this is a multi-faceted role requiring high level </w:t>
      </w:r>
      <w:r w:rsidR="00D53EDB">
        <w:rPr>
          <w:rFonts w:asciiTheme="minorHAnsi" w:hAnsiTheme="minorHAnsi" w:cs="Arial"/>
        </w:rPr>
        <w:t xml:space="preserve">management experience and </w:t>
      </w:r>
      <w:r w:rsidRPr="00272D00">
        <w:rPr>
          <w:rFonts w:asciiTheme="minorHAnsi" w:hAnsiTheme="minorHAnsi" w:cs="Arial"/>
        </w:rPr>
        <w:t xml:space="preserve">knowledge. </w:t>
      </w:r>
    </w:p>
    <w:p w14:paraId="23D2BF3C" w14:textId="77777777" w:rsidR="00D521C4" w:rsidRPr="00921B80" w:rsidRDefault="0085697A" w:rsidP="0070567F">
      <w:pPr>
        <w:pStyle w:val="Heading1"/>
        <w:keepNext/>
        <w:keepLines/>
        <w:spacing w:before="120" w:after="120" w:line="252" w:lineRule="auto"/>
        <w:mirrorIndents/>
        <w:rPr>
          <w:rFonts w:asciiTheme="minorHAnsi" w:hAnsiTheme="minorHAnsi" w:cstheme="minorHAnsi"/>
          <w:color w:val="C45911"/>
          <w:sz w:val="40"/>
          <w:szCs w:val="40"/>
        </w:rPr>
      </w:pPr>
      <w:r w:rsidRPr="00921B80">
        <w:rPr>
          <w:rFonts w:asciiTheme="minorHAnsi" w:hAnsiTheme="minorHAnsi" w:cstheme="minorHAnsi"/>
          <w:color w:val="C45911"/>
          <w:sz w:val="40"/>
          <w:szCs w:val="40"/>
        </w:rPr>
        <w:t xml:space="preserve">Key </w:t>
      </w:r>
      <w:r w:rsidR="004E1713" w:rsidRPr="00921B80">
        <w:rPr>
          <w:rFonts w:asciiTheme="minorHAnsi" w:hAnsiTheme="minorHAnsi" w:cstheme="minorHAnsi"/>
          <w:color w:val="C45911"/>
          <w:sz w:val="40"/>
          <w:szCs w:val="40"/>
        </w:rPr>
        <w:t>d</w:t>
      </w:r>
      <w:r w:rsidR="005F4521" w:rsidRPr="00921B80">
        <w:rPr>
          <w:rFonts w:asciiTheme="minorHAnsi" w:hAnsiTheme="minorHAnsi" w:cstheme="minorHAnsi"/>
          <w:color w:val="C45911"/>
          <w:sz w:val="40"/>
          <w:szCs w:val="40"/>
        </w:rPr>
        <w:t>uties</w:t>
      </w:r>
    </w:p>
    <w:p w14:paraId="335CF126" w14:textId="0EF11C18" w:rsidR="002257AC" w:rsidRPr="003A1C7C" w:rsidRDefault="002257AC" w:rsidP="0070567F">
      <w:pPr>
        <w:pStyle w:val="numbering"/>
      </w:pPr>
      <w:r w:rsidRPr="003A1C7C">
        <w:t xml:space="preserve">Lead and manage the delivery of corporate services that enable the Office to meet its organisational objectives, including the delivery of governance, human resource, information management, technology and communications, procurement, finance, and facilities services. </w:t>
      </w:r>
    </w:p>
    <w:p w14:paraId="0FDB7133" w14:textId="28751677" w:rsidR="002257AC" w:rsidRPr="003A1C7C" w:rsidRDefault="002257AC">
      <w:pPr>
        <w:pStyle w:val="numbering"/>
      </w:pPr>
      <w:r w:rsidRPr="003A1C7C">
        <w:t xml:space="preserve">Lead and manage a small multi-disciplinary team, including providing direction, work allocation, professional </w:t>
      </w:r>
      <w:proofErr w:type="gramStart"/>
      <w:r w:rsidRPr="003A1C7C">
        <w:t>development</w:t>
      </w:r>
      <w:proofErr w:type="gramEnd"/>
      <w:r w:rsidRPr="003A1C7C">
        <w:t xml:space="preserve"> and performance management to ensure that staff deliver high quality outcomes and develop the capabilities to meet current and future organisational needs. </w:t>
      </w:r>
    </w:p>
    <w:p w14:paraId="3CBD5188" w14:textId="26AE0911" w:rsidR="00922740" w:rsidRPr="003A1C7C" w:rsidRDefault="00922740">
      <w:pPr>
        <w:pStyle w:val="numbering"/>
      </w:pPr>
      <w:r w:rsidRPr="00FF2ED6">
        <w:t>Participate as a</w:t>
      </w:r>
      <w:r w:rsidR="00F50DF0" w:rsidRPr="00FF2ED6">
        <w:t xml:space="preserve">n adviser to </w:t>
      </w:r>
      <w:r w:rsidRPr="00FF2ED6">
        <w:t xml:space="preserve">the Office’s Executive and </w:t>
      </w:r>
      <w:r w:rsidR="00F50DF0" w:rsidRPr="00FF2ED6">
        <w:t xml:space="preserve">member of the </w:t>
      </w:r>
      <w:r w:rsidRPr="00FF2ED6">
        <w:t>senior leadership team</w:t>
      </w:r>
      <w:r w:rsidRPr="003A1C7C">
        <w:t xml:space="preserve"> </w:t>
      </w:r>
      <w:r w:rsidR="00F50DF0">
        <w:t>c</w:t>
      </w:r>
      <w:r w:rsidRPr="003A1C7C">
        <w:t>ontribut</w:t>
      </w:r>
      <w:r w:rsidR="00F50DF0">
        <w:t>ing</w:t>
      </w:r>
      <w:r w:rsidRPr="003A1C7C">
        <w:t xml:space="preserve"> to organisational strategic planning, decision making, and continual improvement to efficiently and effectively deliver programs that support organisational priorities.</w:t>
      </w:r>
    </w:p>
    <w:p w14:paraId="5F48A81E" w14:textId="73B48CBC" w:rsidR="008C2F4C" w:rsidRPr="003A1C7C" w:rsidRDefault="008838F5">
      <w:pPr>
        <w:pStyle w:val="numbering"/>
      </w:pPr>
      <w:r w:rsidRPr="003A1C7C">
        <w:t xml:space="preserve">Build and develop relationships with key external stakeholders to </w:t>
      </w:r>
      <w:r w:rsidR="002257AC" w:rsidRPr="003A1C7C">
        <w:t xml:space="preserve">support efficient and effective </w:t>
      </w:r>
      <w:r w:rsidRPr="003A1C7C">
        <w:t xml:space="preserve">service provision, </w:t>
      </w:r>
      <w:proofErr w:type="gramStart"/>
      <w:r w:rsidRPr="003A1C7C">
        <w:t>communication</w:t>
      </w:r>
      <w:proofErr w:type="gramEnd"/>
      <w:r w:rsidRPr="003A1C7C">
        <w:t xml:space="preserve"> and collaboration regarding strategic issues. </w:t>
      </w:r>
    </w:p>
    <w:p w14:paraId="35922B7F" w14:textId="257C81F3" w:rsidR="00272D00" w:rsidRPr="00272D00" w:rsidRDefault="00272D00" w:rsidP="0070567F">
      <w:pPr>
        <w:spacing w:before="120" w:after="120" w:line="252" w:lineRule="auto"/>
        <w:rPr>
          <w:rFonts w:asciiTheme="minorHAnsi" w:hAnsiTheme="minorHAnsi" w:cs="Arial"/>
        </w:rPr>
      </w:pPr>
      <w:r w:rsidRPr="00272D00">
        <w:rPr>
          <w:rFonts w:asciiTheme="minorHAnsi" w:hAnsiTheme="minorHAnsi" w:cs="Arial"/>
        </w:rPr>
        <w:t xml:space="preserve">Performance is measured against Key Performance Indicators that are developed and agreed to for each role in the Office and documented in annual </w:t>
      </w:r>
      <w:r w:rsidR="00F50DF0">
        <w:rPr>
          <w:rFonts w:asciiTheme="minorHAnsi" w:hAnsiTheme="minorHAnsi" w:cs="Arial"/>
        </w:rPr>
        <w:t xml:space="preserve">Business Unit and </w:t>
      </w:r>
      <w:r w:rsidRPr="00272D00">
        <w:rPr>
          <w:rFonts w:asciiTheme="minorHAnsi" w:hAnsiTheme="minorHAnsi" w:cs="Arial"/>
        </w:rPr>
        <w:t xml:space="preserve">Performance Plans. </w:t>
      </w:r>
    </w:p>
    <w:p w14:paraId="526C182C" w14:textId="7D836A4E" w:rsidR="00D521C4" w:rsidRPr="00921B80" w:rsidRDefault="002955AA" w:rsidP="0070567F">
      <w:pPr>
        <w:pStyle w:val="Heading1"/>
        <w:spacing w:before="120" w:after="120" w:line="252" w:lineRule="auto"/>
        <w:mirrorIndents/>
        <w:rPr>
          <w:rFonts w:asciiTheme="minorHAnsi" w:hAnsiTheme="minorHAnsi" w:cstheme="minorHAnsi"/>
          <w:color w:val="C45911"/>
          <w:sz w:val="40"/>
          <w:szCs w:val="40"/>
        </w:rPr>
      </w:pPr>
      <w:r w:rsidRPr="00921B80">
        <w:rPr>
          <w:rFonts w:asciiTheme="minorHAnsi" w:hAnsiTheme="minorHAnsi" w:cstheme="minorHAnsi"/>
          <w:color w:val="C45911"/>
          <w:sz w:val="40"/>
          <w:szCs w:val="40"/>
        </w:rPr>
        <w:t xml:space="preserve">Selection </w:t>
      </w:r>
      <w:r w:rsidR="004E1713" w:rsidRPr="00921B80">
        <w:rPr>
          <w:rFonts w:asciiTheme="minorHAnsi" w:hAnsiTheme="minorHAnsi" w:cstheme="minorHAnsi"/>
          <w:color w:val="C45911"/>
          <w:sz w:val="40"/>
          <w:szCs w:val="40"/>
        </w:rPr>
        <w:t>c</w:t>
      </w:r>
      <w:r w:rsidRPr="00921B80">
        <w:rPr>
          <w:rFonts w:asciiTheme="minorHAnsi" w:hAnsiTheme="minorHAnsi" w:cstheme="minorHAnsi"/>
          <w:color w:val="C45911"/>
          <w:sz w:val="40"/>
          <w:szCs w:val="40"/>
        </w:rPr>
        <w:t>riteria (</w:t>
      </w:r>
      <w:r w:rsidR="001A762C">
        <w:rPr>
          <w:rFonts w:asciiTheme="minorHAnsi" w:hAnsiTheme="minorHAnsi" w:cstheme="minorHAnsi"/>
          <w:color w:val="C45911"/>
          <w:sz w:val="40"/>
          <w:szCs w:val="40"/>
        </w:rPr>
        <w:t>k</w:t>
      </w:r>
      <w:r w:rsidRPr="00921B80">
        <w:rPr>
          <w:rFonts w:asciiTheme="minorHAnsi" w:hAnsiTheme="minorHAnsi" w:cstheme="minorHAnsi"/>
          <w:color w:val="C45911"/>
          <w:sz w:val="40"/>
          <w:szCs w:val="40"/>
        </w:rPr>
        <w:t xml:space="preserve">ey </w:t>
      </w:r>
      <w:r w:rsidR="004E1713" w:rsidRPr="00921B80">
        <w:rPr>
          <w:rFonts w:asciiTheme="minorHAnsi" w:hAnsiTheme="minorHAnsi" w:cstheme="minorHAnsi"/>
          <w:color w:val="C45911"/>
          <w:sz w:val="40"/>
          <w:szCs w:val="40"/>
        </w:rPr>
        <w:t>c</w:t>
      </w:r>
      <w:r w:rsidRPr="00921B80">
        <w:rPr>
          <w:rFonts w:asciiTheme="minorHAnsi" w:hAnsiTheme="minorHAnsi" w:cstheme="minorHAnsi"/>
          <w:color w:val="C45911"/>
          <w:sz w:val="40"/>
          <w:szCs w:val="40"/>
        </w:rPr>
        <w:t xml:space="preserve">ompetencies) </w:t>
      </w:r>
    </w:p>
    <w:p w14:paraId="36C80AB3" w14:textId="46644AC2" w:rsidR="0046242B" w:rsidRPr="0046242B" w:rsidRDefault="0046242B" w:rsidP="0070567F">
      <w:pPr>
        <w:spacing w:before="120" w:after="120" w:line="252" w:lineRule="auto"/>
        <w:rPr>
          <w:rFonts w:asciiTheme="minorHAnsi" w:hAnsiTheme="minorHAnsi" w:cs="Arial"/>
        </w:rPr>
      </w:pPr>
      <w:r w:rsidRPr="0046242B">
        <w:rPr>
          <w:rFonts w:asciiTheme="minorHAnsi" w:hAnsiTheme="minorHAnsi" w:cs="Arial"/>
        </w:rPr>
        <w:t>Please refer to the document titled “Applicant information kit” for advice on how to address the selection criteria.</w:t>
      </w:r>
    </w:p>
    <w:p w14:paraId="334F3864" w14:textId="77777777" w:rsidR="0046242B" w:rsidRPr="00711678" w:rsidRDefault="0046242B" w:rsidP="0070567F">
      <w:pPr>
        <w:pStyle w:val="numberedheading"/>
        <w:contextualSpacing w:val="0"/>
      </w:pPr>
      <w:r>
        <w:t>Customer a</w:t>
      </w:r>
      <w:r w:rsidRPr="00711678">
        <w:t xml:space="preserve">nalysis </w:t>
      </w:r>
      <w:r>
        <w:t>and</w:t>
      </w:r>
      <w:r w:rsidRPr="00711678">
        <w:t xml:space="preserve"> </w:t>
      </w:r>
      <w:r>
        <w:t>p</w:t>
      </w:r>
      <w:r w:rsidRPr="00711678">
        <w:t>artnership</w:t>
      </w:r>
    </w:p>
    <w:p w14:paraId="1F7147FB" w14:textId="0A872BD8" w:rsidR="0046242B" w:rsidRPr="00181065" w:rsidRDefault="0046242B" w:rsidP="0070567F">
      <w:pPr>
        <w:pStyle w:val="indent"/>
      </w:pPr>
      <w:r w:rsidRPr="00711678">
        <w:t xml:space="preserve">Creating, </w:t>
      </w:r>
      <w:proofErr w:type="gramStart"/>
      <w:r w:rsidRPr="00711678">
        <w:t>developing</w:t>
      </w:r>
      <w:proofErr w:type="gramEnd"/>
      <w:r w:rsidRPr="00711678">
        <w:t xml:space="preserve"> and implementing strategies for longer term relationships with customers and others.</w:t>
      </w:r>
    </w:p>
    <w:p w14:paraId="57E3391B" w14:textId="77777777" w:rsidR="0046242B" w:rsidRPr="00711678" w:rsidRDefault="0046242B" w:rsidP="0070567F">
      <w:pPr>
        <w:pStyle w:val="numberedheading"/>
        <w:contextualSpacing w:val="0"/>
      </w:pPr>
      <w:r w:rsidRPr="00711678">
        <w:t xml:space="preserve">Influences </w:t>
      </w:r>
      <w:r>
        <w:t>and</w:t>
      </w:r>
      <w:r w:rsidRPr="00711678">
        <w:t xml:space="preserve"> </w:t>
      </w:r>
      <w:r>
        <w:t>i</w:t>
      </w:r>
      <w:r w:rsidRPr="00711678">
        <w:t>mpacts</w:t>
      </w:r>
    </w:p>
    <w:p w14:paraId="4312ACBE" w14:textId="77777777" w:rsidR="0046242B" w:rsidRPr="00181065" w:rsidRDefault="0046242B" w:rsidP="0070567F">
      <w:pPr>
        <w:pStyle w:val="indent"/>
      </w:pPr>
      <w:r w:rsidRPr="00711678">
        <w:t>Taking a leading and active role in shaping the agendas of discussions, what is being sought from interactions and how this can be achieved. Gaining acceptance and commitment from a wide range of people on matters that have major significance within and outside of the Office.</w:t>
      </w:r>
    </w:p>
    <w:p w14:paraId="62E4DBBD" w14:textId="77777777" w:rsidR="0046242B" w:rsidRPr="00181065" w:rsidRDefault="0046242B" w:rsidP="0070567F">
      <w:pPr>
        <w:pStyle w:val="numberedheading"/>
        <w:contextualSpacing w:val="0"/>
      </w:pPr>
      <w:r w:rsidRPr="009C1646">
        <w:t xml:space="preserve">Empowers </w:t>
      </w:r>
      <w:r>
        <w:t>and</w:t>
      </w:r>
      <w:r w:rsidRPr="009C1646">
        <w:t xml:space="preserve"> </w:t>
      </w:r>
      <w:r>
        <w:t>b</w:t>
      </w:r>
      <w:r w:rsidRPr="009C1646">
        <w:t xml:space="preserve">uilds </w:t>
      </w:r>
      <w:proofErr w:type="gramStart"/>
      <w:r>
        <w:t>c</w:t>
      </w:r>
      <w:r w:rsidRPr="009C1646">
        <w:t>apability</w:t>
      </w:r>
      <w:proofErr w:type="gramEnd"/>
    </w:p>
    <w:p w14:paraId="18DEADF0" w14:textId="1AFABAEF" w:rsidR="0046242B" w:rsidRPr="00181065" w:rsidRDefault="0046242B" w:rsidP="0070567F">
      <w:pPr>
        <w:pStyle w:val="indent"/>
      </w:pPr>
      <w:r w:rsidRPr="009C1646">
        <w:t xml:space="preserve">Helping staff to understand the Office’s Vision and Business Goals and providing them with the necessary responsibility and authority to turn these into tangible results. </w:t>
      </w:r>
      <w:r w:rsidRPr="009C1646">
        <w:lastRenderedPageBreak/>
        <w:t xml:space="preserve">Strengthening knowledge, </w:t>
      </w:r>
      <w:proofErr w:type="gramStart"/>
      <w:r w:rsidRPr="009C1646">
        <w:t>skills</w:t>
      </w:r>
      <w:proofErr w:type="gramEnd"/>
      <w:r w:rsidRPr="009C1646">
        <w:t xml:space="preserve"> and behaviours by providing advice and support and, in collaboration with staff, development activities.</w:t>
      </w:r>
    </w:p>
    <w:p w14:paraId="31C39247" w14:textId="77777777" w:rsidR="0046242B" w:rsidRPr="00181065" w:rsidRDefault="0046242B" w:rsidP="0070567F">
      <w:pPr>
        <w:pStyle w:val="numberedheading"/>
        <w:contextualSpacing w:val="0"/>
      </w:pPr>
      <w:r>
        <w:t>Strategic d</w:t>
      </w:r>
      <w:r w:rsidRPr="009C1646">
        <w:t xml:space="preserve">ecision </w:t>
      </w:r>
      <w:r>
        <w:t>m</w:t>
      </w:r>
      <w:r w:rsidRPr="009C1646">
        <w:t>aking</w:t>
      </w:r>
    </w:p>
    <w:p w14:paraId="4FBD542D" w14:textId="7C575DCA" w:rsidR="0046242B" w:rsidRPr="00181065" w:rsidRDefault="0046242B" w:rsidP="0070567F">
      <w:pPr>
        <w:pStyle w:val="indent"/>
      </w:pPr>
      <w:r w:rsidRPr="009C1646">
        <w:t xml:space="preserve">Exploring, identifying, analysing, </w:t>
      </w:r>
      <w:proofErr w:type="gramStart"/>
      <w:r w:rsidRPr="009C1646">
        <w:t>conceptualising</w:t>
      </w:r>
      <w:proofErr w:type="gramEnd"/>
      <w:r w:rsidRPr="009C1646">
        <w:t xml:space="preserve"> and evaluating information, trends, options, and opportunities. Applying the decisions that result from this in a strategic manner reflecting a sound understanding of the total environment that the business operates in.</w:t>
      </w:r>
    </w:p>
    <w:p w14:paraId="2D5333A4" w14:textId="77777777" w:rsidR="0046242B" w:rsidRPr="00181065" w:rsidRDefault="0046242B" w:rsidP="0070567F">
      <w:pPr>
        <w:pStyle w:val="numberedheading"/>
        <w:contextualSpacing w:val="0"/>
      </w:pPr>
      <w:r w:rsidRPr="009C1646">
        <w:t xml:space="preserve">Leads </w:t>
      </w:r>
      <w:proofErr w:type="gramStart"/>
      <w:r>
        <w:t>c</w:t>
      </w:r>
      <w:r w:rsidRPr="009C1646">
        <w:t>hange</w:t>
      </w:r>
      <w:proofErr w:type="gramEnd"/>
    </w:p>
    <w:p w14:paraId="13CC9658" w14:textId="2F92DF0E" w:rsidR="0046242B" w:rsidRPr="00181065" w:rsidRDefault="0046242B" w:rsidP="0070567F">
      <w:pPr>
        <w:pStyle w:val="indent"/>
      </w:pPr>
      <w:r w:rsidRPr="009C1646">
        <w:t>Inspiring others to embrace change and, by providing constructive and positive leadership during difficult change periods, facilitating the implementation and acceptance of change. Providing a role model for change.</w:t>
      </w:r>
    </w:p>
    <w:p w14:paraId="2AB05828" w14:textId="77777777" w:rsidR="0046242B" w:rsidRPr="001918C0" w:rsidRDefault="0046242B" w:rsidP="0070567F">
      <w:pPr>
        <w:pStyle w:val="numberedheading"/>
        <w:contextualSpacing w:val="0"/>
      </w:pPr>
      <w:r>
        <w:t>Strategic planning</w:t>
      </w:r>
    </w:p>
    <w:p w14:paraId="1634EEF1" w14:textId="2FD6D5CB" w:rsidR="0046242B" w:rsidRPr="00181065" w:rsidRDefault="0046242B" w:rsidP="0070567F">
      <w:pPr>
        <w:pStyle w:val="indent"/>
      </w:pPr>
      <w:r w:rsidRPr="000707DC">
        <w:t>Translating knowledge of our operating environment and the Office’s Vision into robust strategic plans and directions that meet organisational goals while minimising or allowing for risks.</w:t>
      </w:r>
    </w:p>
    <w:p w14:paraId="07BF59B0" w14:textId="77777777" w:rsidR="0046242B" w:rsidRPr="00711678" w:rsidRDefault="0046242B" w:rsidP="0070567F">
      <w:pPr>
        <w:pStyle w:val="numberedheading"/>
        <w:keepNext/>
        <w:ind w:left="425" w:hanging="425"/>
        <w:contextualSpacing w:val="0"/>
      </w:pPr>
      <w:r w:rsidRPr="00711678">
        <w:t xml:space="preserve">Technical </w:t>
      </w:r>
      <w:r>
        <w:t>m</w:t>
      </w:r>
      <w:r w:rsidRPr="00711678">
        <w:t xml:space="preserve">anagement </w:t>
      </w:r>
      <w:r>
        <w:t>and</w:t>
      </w:r>
      <w:r w:rsidRPr="00711678">
        <w:t xml:space="preserve"> </w:t>
      </w:r>
      <w:r>
        <w:t>l</w:t>
      </w:r>
      <w:r w:rsidRPr="00711678">
        <w:t xml:space="preserve">eadership (Seasoned </w:t>
      </w:r>
      <w:r>
        <w:t>p</w:t>
      </w:r>
      <w:r w:rsidRPr="00711678">
        <w:t xml:space="preserve">rofessional – </w:t>
      </w:r>
      <w:r>
        <w:t>e</w:t>
      </w:r>
      <w:r w:rsidRPr="00711678">
        <w:t>xpert)</w:t>
      </w:r>
    </w:p>
    <w:p w14:paraId="52E06903" w14:textId="77777777" w:rsidR="0046242B" w:rsidRDefault="0046242B" w:rsidP="0070567F">
      <w:pPr>
        <w:pStyle w:val="indent"/>
      </w:pPr>
      <w:r w:rsidRPr="00303D46">
        <w:t xml:space="preserve">Applying extensive experience and knowledge to provide authoritative advice on an area of speciality or manage it or a major aspect of it.  Identifying (or providing guidance to others to do so) key issues, ratios, patterns, inconsistencies, </w:t>
      </w:r>
      <w:proofErr w:type="gramStart"/>
      <w:r w:rsidRPr="00303D46">
        <w:t>trends</w:t>
      </w:r>
      <w:proofErr w:type="gramEnd"/>
      <w:r w:rsidRPr="00303D46">
        <w:t xml:space="preserve"> and opportunities.</w:t>
      </w:r>
    </w:p>
    <w:p w14:paraId="0066193B" w14:textId="77777777" w:rsidR="0046242B" w:rsidRPr="0046242B" w:rsidRDefault="0046242B" w:rsidP="0070567F">
      <w:pPr>
        <w:spacing w:before="120" w:after="120" w:line="252" w:lineRule="auto"/>
        <w:rPr>
          <w:rFonts w:asciiTheme="minorHAnsi" w:hAnsiTheme="minorHAnsi" w:cs="Arial"/>
          <w:i/>
          <w:iCs/>
        </w:rPr>
      </w:pPr>
      <w:r w:rsidRPr="0046242B">
        <w:rPr>
          <w:rFonts w:asciiTheme="minorHAnsi" w:hAnsiTheme="minorHAnsi" w:cs="Arial"/>
          <w:i/>
          <w:iCs/>
        </w:rPr>
        <w:t xml:space="preserve">It should be noted that the above key competencies have equal weighting for assessment purposes. The essential qualifications and requirements must be met. You should not be discouraged from applying if you do not meet the desirable requirements, as you would not be precluded from appointment to the position, provided </w:t>
      </w:r>
      <w:proofErr w:type="gramStart"/>
      <w:r w:rsidRPr="0046242B">
        <w:rPr>
          <w:rFonts w:asciiTheme="minorHAnsi" w:hAnsiTheme="minorHAnsi" w:cs="Arial"/>
          <w:i/>
          <w:iCs/>
        </w:rPr>
        <w:t>all of</w:t>
      </w:r>
      <w:proofErr w:type="gramEnd"/>
      <w:r w:rsidRPr="0046242B">
        <w:rPr>
          <w:rFonts w:asciiTheme="minorHAnsi" w:hAnsiTheme="minorHAnsi" w:cs="Arial"/>
          <w:i/>
          <w:iCs/>
        </w:rPr>
        <w:t xml:space="preserve"> the key competencies and essential requirements are met.</w:t>
      </w:r>
    </w:p>
    <w:p w14:paraId="7A6BECB4" w14:textId="7F45A94E" w:rsidR="00D521C4" w:rsidRPr="001A762C" w:rsidRDefault="004E1713" w:rsidP="0070567F">
      <w:pPr>
        <w:pStyle w:val="Heading1"/>
        <w:spacing w:before="120" w:after="120" w:line="252" w:lineRule="auto"/>
        <w:mirrorIndents/>
        <w:rPr>
          <w:rFonts w:asciiTheme="minorHAnsi" w:hAnsiTheme="minorHAnsi" w:cstheme="minorHAnsi"/>
          <w:color w:val="C45911"/>
          <w:sz w:val="40"/>
          <w:szCs w:val="40"/>
        </w:rPr>
      </w:pPr>
      <w:r w:rsidRPr="001A762C">
        <w:rPr>
          <w:rFonts w:asciiTheme="minorHAnsi" w:hAnsiTheme="minorHAnsi" w:cstheme="minorHAnsi"/>
          <w:color w:val="C45911"/>
          <w:sz w:val="40"/>
          <w:szCs w:val="40"/>
        </w:rPr>
        <w:t>Essential q</w:t>
      </w:r>
      <w:r w:rsidR="00DA760F" w:rsidRPr="001A762C">
        <w:rPr>
          <w:rFonts w:asciiTheme="minorHAnsi" w:hAnsiTheme="minorHAnsi" w:cstheme="minorHAnsi"/>
          <w:color w:val="C45911"/>
          <w:sz w:val="40"/>
          <w:szCs w:val="40"/>
        </w:rPr>
        <w:t xml:space="preserve">ualifications and </w:t>
      </w:r>
      <w:r w:rsidRPr="001A762C">
        <w:rPr>
          <w:rFonts w:asciiTheme="minorHAnsi" w:hAnsiTheme="minorHAnsi" w:cstheme="minorHAnsi"/>
          <w:color w:val="C45911"/>
          <w:sz w:val="40"/>
          <w:szCs w:val="40"/>
        </w:rPr>
        <w:t>r</w:t>
      </w:r>
      <w:r w:rsidR="00DA760F" w:rsidRPr="001A762C">
        <w:rPr>
          <w:rFonts w:asciiTheme="minorHAnsi" w:hAnsiTheme="minorHAnsi" w:cstheme="minorHAnsi"/>
          <w:color w:val="C45911"/>
          <w:sz w:val="40"/>
          <w:szCs w:val="40"/>
        </w:rPr>
        <w:t>equirements</w:t>
      </w:r>
    </w:p>
    <w:p w14:paraId="71C670DF" w14:textId="2DDE2F99" w:rsidR="00BB7E5A" w:rsidRPr="005668C6" w:rsidRDefault="005668C6" w:rsidP="0070567F">
      <w:pPr>
        <w:spacing w:before="120" w:after="120" w:line="252" w:lineRule="auto"/>
        <w:rPr>
          <w:rFonts w:asciiTheme="minorHAnsi" w:hAnsiTheme="minorHAnsi" w:cs="Arial"/>
        </w:rPr>
      </w:pPr>
      <w:r w:rsidRPr="005668C6">
        <w:rPr>
          <w:rFonts w:asciiTheme="minorHAnsi" w:hAnsiTheme="minorHAnsi" w:cs="Arial"/>
        </w:rPr>
        <w:t xml:space="preserve">The Head of the State Service has determined that the person nominated for this position is to satisfy a pre-employment check before taking up the appointment, </w:t>
      </w:r>
      <w:proofErr w:type="gramStart"/>
      <w:r w:rsidRPr="005668C6">
        <w:rPr>
          <w:rFonts w:asciiTheme="minorHAnsi" w:hAnsiTheme="minorHAnsi" w:cs="Arial"/>
        </w:rPr>
        <w:t>promotion</w:t>
      </w:r>
      <w:proofErr w:type="gramEnd"/>
      <w:r w:rsidRPr="005668C6">
        <w:rPr>
          <w:rFonts w:asciiTheme="minorHAnsi" w:hAnsiTheme="minorHAnsi" w:cs="Arial"/>
        </w:rPr>
        <w:t xml:space="preserve"> or transfer. The following checks are to be conducted</w:t>
      </w:r>
      <w:r w:rsidR="00BB7E5A" w:rsidRPr="005668C6">
        <w:rPr>
          <w:rFonts w:asciiTheme="minorHAnsi" w:hAnsiTheme="minorHAnsi" w:cstheme="minorHAnsi"/>
        </w:rPr>
        <w:t>:</w:t>
      </w:r>
    </w:p>
    <w:p w14:paraId="64E51EE2" w14:textId="77777777" w:rsidR="00BB7E5A" w:rsidRPr="00FE5D55" w:rsidRDefault="00BB7E5A" w:rsidP="0070567F">
      <w:pPr>
        <w:pStyle w:val="ListParagraph"/>
        <w:numPr>
          <w:ilvl w:val="0"/>
          <w:numId w:val="43"/>
        </w:numPr>
        <w:spacing w:before="120" w:after="120" w:line="252" w:lineRule="auto"/>
        <w:contextualSpacing w:val="0"/>
        <w:rPr>
          <w:rFonts w:asciiTheme="minorHAnsi" w:hAnsiTheme="minorHAnsi" w:cstheme="minorHAnsi"/>
        </w:rPr>
      </w:pPr>
      <w:r w:rsidRPr="00FE5D55">
        <w:rPr>
          <w:rFonts w:asciiTheme="minorHAnsi" w:hAnsiTheme="minorHAnsi" w:cstheme="minorHAnsi"/>
        </w:rPr>
        <w:t xml:space="preserve">Conviction checks in the </w:t>
      </w:r>
      <w:proofErr w:type="gramStart"/>
      <w:r w:rsidRPr="00FE5D55">
        <w:rPr>
          <w:rFonts w:asciiTheme="minorHAnsi" w:hAnsiTheme="minorHAnsi" w:cstheme="minorHAnsi"/>
        </w:rPr>
        <w:t>following;</w:t>
      </w:r>
      <w:proofErr w:type="gramEnd"/>
      <w:r w:rsidRPr="00FE5D55">
        <w:rPr>
          <w:rFonts w:asciiTheme="minorHAnsi" w:hAnsiTheme="minorHAnsi" w:cstheme="minorHAnsi"/>
        </w:rPr>
        <w:t xml:space="preserve"> Arson and fire setting; Violent crimes and crimes against the person; Sex-related offences; Crimes involving dishonesty; Crimes involving deception; Making false declarations; Malicious damage and destruction to property; Crimes against public order or relating to the Administration of Law and Justice; Crimes against Executive or the Legislative Power; Crimes involving Conspiracy. </w:t>
      </w:r>
    </w:p>
    <w:p w14:paraId="44DEB851" w14:textId="77777777" w:rsidR="00BB7E5A" w:rsidRPr="00FE5D55" w:rsidRDefault="00BB7E5A" w:rsidP="0070567F">
      <w:pPr>
        <w:pStyle w:val="ListParagraph"/>
        <w:numPr>
          <w:ilvl w:val="0"/>
          <w:numId w:val="43"/>
        </w:numPr>
        <w:spacing w:before="120" w:after="120" w:line="252" w:lineRule="auto"/>
        <w:contextualSpacing w:val="0"/>
        <w:rPr>
          <w:rFonts w:asciiTheme="minorHAnsi" w:hAnsiTheme="minorHAnsi" w:cstheme="minorHAnsi"/>
        </w:rPr>
      </w:pPr>
      <w:r w:rsidRPr="00FE5D55">
        <w:rPr>
          <w:rFonts w:asciiTheme="minorHAnsi" w:hAnsiTheme="minorHAnsi" w:cstheme="minorHAnsi"/>
        </w:rPr>
        <w:t xml:space="preserve">Disciplinary action in previous employment check. </w:t>
      </w:r>
    </w:p>
    <w:p w14:paraId="2F51CAB4" w14:textId="77777777" w:rsidR="00BB7E5A" w:rsidRPr="00FE5D55" w:rsidRDefault="00BB7E5A" w:rsidP="0070567F">
      <w:pPr>
        <w:pStyle w:val="ListParagraph"/>
        <w:numPr>
          <w:ilvl w:val="0"/>
          <w:numId w:val="43"/>
        </w:numPr>
        <w:spacing w:before="120" w:after="120" w:line="252" w:lineRule="auto"/>
        <w:contextualSpacing w:val="0"/>
        <w:rPr>
          <w:rFonts w:asciiTheme="minorHAnsi" w:hAnsiTheme="minorHAnsi" w:cstheme="minorHAnsi"/>
        </w:rPr>
      </w:pPr>
      <w:r w:rsidRPr="00FE5D55">
        <w:rPr>
          <w:rFonts w:asciiTheme="minorHAnsi" w:hAnsiTheme="minorHAnsi" w:cstheme="minorHAnsi"/>
        </w:rPr>
        <w:t>Identification check.</w:t>
      </w:r>
    </w:p>
    <w:p w14:paraId="115FF56B" w14:textId="77777777" w:rsidR="00BB7E5A" w:rsidRPr="00FE5D55" w:rsidRDefault="00BB7E5A" w:rsidP="0094542B">
      <w:pPr>
        <w:pStyle w:val="Heading1"/>
        <w:keepNext/>
        <w:spacing w:before="120" w:after="120" w:line="252" w:lineRule="auto"/>
        <w:rPr>
          <w:rFonts w:asciiTheme="minorHAnsi" w:hAnsiTheme="minorHAnsi"/>
          <w:bCs/>
          <w:color w:val="C45911"/>
          <w:sz w:val="40"/>
        </w:rPr>
      </w:pPr>
      <w:r w:rsidRPr="00FE5D55">
        <w:rPr>
          <w:rFonts w:asciiTheme="minorHAnsi" w:hAnsiTheme="minorHAnsi"/>
          <w:bCs/>
          <w:color w:val="C45911"/>
          <w:sz w:val="40"/>
        </w:rPr>
        <w:lastRenderedPageBreak/>
        <w:t>Desirable qualifications and requirements:</w:t>
      </w:r>
    </w:p>
    <w:p w14:paraId="46B87C92" w14:textId="77777777" w:rsidR="0046242B" w:rsidRPr="0046242B" w:rsidRDefault="0046242B" w:rsidP="0070567F">
      <w:pPr>
        <w:spacing w:before="120" w:after="120" w:line="252" w:lineRule="auto"/>
        <w:rPr>
          <w:rFonts w:asciiTheme="minorHAnsi" w:hAnsiTheme="minorHAnsi" w:cs="Arial"/>
        </w:rPr>
      </w:pPr>
      <w:r w:rsidRPr="0046242B">
        <w:rPr>
          <w:rFonts w:asciiTheme="minorHAnsi" w:hAnsiTheme="minorHAnsi" w:cs="Arial"/>
        </w:rPr>
        <w:t>A tertiary qualification at degree level in a relevant discipline from a recognised tertiary institution.</w:t>
      </w:r>
    </w:p>
    <w:p w14:paraId="2E8FBDAA" w14:textId="77777777" w:rsidR="0046242B" w:rsidRPr="0046242B" w:rsidRDefault="0046242B" w:rsidP="0070567F">
      <w:pPr>
        <w:spacing w:before="120" w:after="120" w:line="252" w:lineRule="auto"/>
        <w:rPr>
          <w:rFonts w:asciiTheme="minorHAnsi" w:hAnsiTheme="minorHAnsi" w:cs="Arial"/>
        </w:rPr>
      </w:pPr>
      <w:r w:rsidRPr="0046242B">
        <w:rPr>
          <w:rFonts w:asciiTheme="minorHAnsi" w:hAnsiTheme="minorHAnsi" w:cs="Arial"/>
        </w:rPr>
        <w:t>Five years’ experience in the relevant discipline and/or in management.</w:t>
      </w:r>
    </w:p>
    <w:p w14:paraId="5B6BE751" w14:textId="77777777" w:rsidR="0046242B" w:rsidRPr="0046242B" w:rsidRDefault="0046242B" w:rsidP="0070567F">
      <w:pPr>
        <w:spacing w:before="120" w:after="120" w:line="252" w:lineRule="auto"/>
        <w:rPr>
          <w:rFonts w:asciiTheme="minorHAnsi" w:hAnsiTheme="minorHAnsi" w:cs="Arial"/>
        </w:rPr>
      </w:pPr>
      <w:r w:rsidRPr="0046242B">
        <w:rPr>
          <w:rFonts w:asciiTheme="minorHAnsi" w:hAnsiTheme="minorHAnsi" w:cs="Arial"/>
        </w:rPr>
        <w:t xml:space="preserve">Experience as a user or system administrator in the </w:t>
      </w:r>
      <w:proofErr w:type="spellStart"/>
      <w:r w:rsidRPr="0046242B">
        <w:rPr>
          <w:rFonts w:asciiTheme="minorHAnsi" w:hAnsiTheme="minorHAnsi" w:cs="Arial"/>
        </w:rPr>
        <w:t>TechnologyOne</w:t>
      </w:r>
      <w:proofErr w:type="spellEnd"/>
      <w:r w:rsidRPr="0046242B">
        <w:rPr>
          <w:rFonts w:asciiTheme="minorHAnsi" w:hAnsiTheme="minorHAnsi" w:cs="Arial"/>
        </w:rPr>
        <w:t xml:space="preserve"> suite of products.</w:t>
      </w:r>
    </w:p>
    <w:p w14:paraId="5595EFFB" w14:textId="77777777" w:rsidR="0046242B" w:rsidRPr="0046242B" w:rsidRDefault="0046242B" w:rsidP="0070567F">
      <w:pPr>
        <w:spacing w:before="120" w:after="120" w:line="252" w:lineRule="auto"/>
        <w:rPr>
          <w:rFonts w:asciiTheme="minorHAnsi" w:hAnsiTheme="minorHAnsi" w:cs="Arial"/>
        </w:rPr>
      </w:pPr>
      <w:r w:rsidRPr="0046242B">
        <w:rPr>
          <w:rFonts w:asciiTheme="minorHAnsi" w:hAnsiTheme="minorHAnsi" w:cs="Arial"/>
        </w:rPr>
        <w:t>Driver’s Licence.</w:t>
      </w:r>
    </w:p>
    <w:p w14:paraId="01F53B44" w14:textId="77777777" w:rsidR="00BB7E5A" w:rsidRPr="00FE5D55" w:rsidRDefault="00BB7E5A" w:rsidP="0070567F">
      <w:pPr>
        <w:pStyle w:val="Heading1"/>
        <w:spacing w:before="120" w:after="120" w:line="252" w:lineRule="auto"/>
        <w:rPr>
          <w:rFonts w:asciiTheme="minorHAnsi" w:hAnsiTheme="minorHAnsi" w:cstheme="minorHAnsi"/>
          <w:b w:val="0"/>
          <w:bCs/>
          <w:color w:val="C45911"/>
          <w:sz w:val="40"/>
        </w:rPr>
      </w:pPr>
      <w:r w:rsidRPr="00FE5D55">
        <w:rPr>
          <w:rFonts w:asciiTheme="minorHAnsi" w:hAnsiTheme="minorHAnsi" w:cstheme="minorHAnsi"/>
          <w:bCs/>
          <w:color w:val="C45911"/>
          <w:sz w:val="40"/>
        </w:rPr>
        <w:t>Criteria for advanced assessment point:</w:t>
      </w:r>
    </w:p>
    <w:p w14:paraId="29C6D238" w14:textId="79266795" w:rsidR="005668C6" w:rsidRPr="005668C6" w:rsidRDefault="005668C6">
      <w:pPr>
        <w:spacing w:before="120" w:after="120" w:line="252" w:lineRule="auto"/>
        <w:rPr>
          <w:rFonts w:asciiTheme="minorHAnsi" w:hAnsiTheme="minorHAnsi" w:cs="Arial"/>
        </w:rPr>
      </w:pPr>
      <w:r w:rsidRPr="005668C6">
        <w:rPr>
          <w:rFonts w:asciiTheme="minorHAnsi" w:hAnsiTheme="minorHAnsi" w:cs="Arial"/>
        </w:rPr>
        <w:t xml:space="preserve">Refer to the </w:t>
      </w:r>
      <w:hyperlink r:id="rId12" w:history="1">
        <w:r w:rsidR="00FF2ED6" w:rsidRPr="00885256">
          <w:rPr>
            <w:rStyle w:val="Hyperlink"/>
            <w:rFonts w:asciiTheme="minorHAnsi" w:hAnsiTheme="minorHAnsi" w:cs="Arial"/>
          </w:rPr>
          <w:t>Salary Progression Guidelines</w:t>
        </w:r>
      </w:hyperlink>
      <w:r w:rsidR="00FF2ED6" w:rsidRPr="005668C6">
        <w:rPr>
          <w:rFonts w:asciiTheme="minorHAnsi" w:hAnsiTheme="minorHAnsi" w:cs="Arial"/>
        </w:rPr>
        <w:t xml:space="preserve"> </w:t>
      </w:r>
      <w:r w:rsidRPr="005668C6">
        <w:rPr>
          <w:rFonts w:asciiTheme="minorHAnsi" w:hAnsiTheme="minorHAnsi" w:cs="Arial"/>
        </w:rPr>
        <w:t>and relevant Office policies.</w:t>
      </w:r>
    </w:p>
    <w:p w14:paraId="4B7B7287" w14:textId="77777777" w:rsidR="005668C6" w:rsidRPr="005668C6" w:rsidRDefault="005668C6">
      <w:pPr>
        <w:spacing w:before="120" w:after="120" w:line="252" w:lineRule="auto"/>
        <w:rPr>
          <w:rFonts w:asciiTheme="minorHAnsi" w:hAnsiTheme="minorHAnsi" w:cs="Arial"/>
        </w:rPr>
      </w:pPr>
      <w:r w:rsidRPr="005668C6">
        <w:rPr>
          <w:rFonts w:asciiTheme="minorHAnsi" w:hAnsiTheme="minorHAnsi" w:cs="Arial"/>
        </w:rPr>
        <w:t>On the attainment of the criteria for the advancement assessment point the employee will be assigned duties with greater responsibility that conform with the classification descriptors for the Band.</w:t>
      </w:r>
    </w:p>
    <w:p w14:paraId="34F9D1B0" w14:textId="77777777" w:rsidR="00BB7E5A" w:rsidRPr="00FE5D55" w:rsidRDefault="00BB7E5A">
      <w:pPr>
        <w:pStyle w:val="Heading1"/>
        <w:keepNext/>
        <w:keepLines/>
        <w:spacing w:before="120" w:after="120" w:line="252" w:lineRule="auto"/>
        <w:rPr>
          <w:rFonts w:asciiTheme="minorHAnsi" w:hAnsiTheme="minorHAnsi" w:cstheme="minorHAnsi"/>
          <w:b w:val="0"/>
          <w:bCs/>
          <w:color w:val="C45911"/>
          <w:sz w:val="40"/>
        </w:rPr>
      </w:pPr>
      <w:r w:rsidRPr="00FE5D55">
        <w:rPr>
          <w:rFonts w:asciiTheme="minorHAnsi" w:hAnsiTheme="minorHAnsi" w:cstheme="minorHAnsi"/>
          <w:bCs/>
          <w:color w:val="C45911"/>
          <w:sz w:val="40"/>
        </w:rPr>
        <w:t>Special requirements</w:t>
      </w:r>
    </w:p>
    <w:p w14:paraId="7DD5E1CF" w14:textId="77777777" w:rsidR="0046242B" w:rsidRPr="0046242B" w:rsidRDefault="0046242B">
      <w:pPr>
        <w:keepNext/>
        <w:keepLines/>
        <w:spacing w:before="120" w:after="120" w:line="252" w:lineRule="auto"/>
        <w:rPr>
          <w:rFonts w:asciiTheme="minorHAnsi" w:hAnsiTheme="minorHAnsi" w:cs="Arial"/>
        </w:rPr>
      </w:pPr>
      <w:r w:rsidRPr="0046242B">
        <w:rPr>
          <w:rFonts w:asciiTheme="minorHAnsi" w:hAnsiTheme="minorHAnsi" w:cs="Arial"/>
        </w:rPr>
        <w:t>Significant out of hours work may be required at times.</w:t>
      </w:r>
    </w:p>
    <w:p w14:paraId="1144B571" w14:textId="77777777" w:rsidR="0046242B" w:rsidRPr="0046242B" w:rsidRDefault="0046242B">
      <w:pPr>
        <w:keepNext/>
        <w:keepLines/>
        <w:spacing w:before="120" w:after="120" w:line="252" w:lineRule="auto"/>
        <w:rPr>
          <w:rFonts w:asciiTheme="minorHAnsi" w:hAnsiTheme="minorHAnsi" w:cs="Arial"/>
        </w:rPr>
      </w:pPr>
      <w:r w:rsidRPr="0046242B">
        <w:rPr>
          <w:rFonts w:asciiTheme="minorHAnsi" w:hAnsiTheme="minorHAnsi" w:cs="Arial"/>
        </w:rPr>
        <w:t>Generally, periods of leave will not be granted from July to October.</w:t>
      </w:r>
    </w:p>
    <w:p w14:paraId="13F1719E" w14:textId="77777777" w:rsidR="0046242B" w:rsidRPr="0046242B" w:rsidRDefault="0046242B">
      <w:pPr>
        <w:spacing w:before="120" w:after="120" w:line="252" w:lineRule="auto"/>
        <w:rPr>
          <w:rFonts w:asciiTheme="minorHAnsi" w:hAnsiTheme="minorHAnsi" w:cs="Arial"/>
        </w:rPr>
      </w:pPr>
      <w:r w:rsidRPr="0046242B">
        <w:rPr>
          <w:rFonts w:asciiTheme="minorHAnsi" w:hAnsiTheme="minorHAnsi" w:cs="Arial"/>
        </w:rPr>
        <w:t>May be required to undertake intrastate/interstate travel.</w:t>
      </w:r>
    </w:p>
    <w:p w14:paraId="30A06B67" w14:textId="77777777" w:rsidR="0046242B" w:rsidRPr="0046242B" w:rsidRDefault="0046242B">
      <w:pPr>
        <w:spacing w:before="120" w:after="120" w:line="252" w:lineRule="auto"/>
        <w:rPr>
          <w:rFonts w:asciiTheme="minorHAnsi" w:hAnsiTheme="minorHAnsi" w:cs="Arial"/>
        </w:rPr>
      </w:pPr>
      <w:r w:rsidRPr="0046242B">
        <w:rPr>
          <w:rFonts w:asciiTheme="minorHAnsi" w:hAnsiTheme="minorHAnsi" w:cs="Arial"/>
        </w:rPr>
        <w:t>May be assigned to other locations within the Office to perform work of a similar nature.</w:t>
      </w:r>
    </w:p>
    <w:p w14:paraId="36EEA363" w14:textId="77777777" w:rsidR="00BB7E5A" w:rsidRPr="00FE5D55" w:rsidRDefault="00BB7E5A">
      <w:pPr>
        <w:pStyle w:val="Heading1"/>
        <w:spacing w:before="120" w:after="120" w:line="252" w:lineRule="auto"/>
        <w:rPr>
          <w:rFonts w:asciiTheme="minorHAnsi" w:hAnsiTheme="minorHAnsi" w:cstheme="minorHAnsi"/>
          <w:bCs/>
          <w:color w:val="C45911"/>
          <w:sz w:val="40"/>
        </w:rPr>
      </w:pPr>
      <w:r w:rsidRPr="00FE5D55">
        <w:rPr>
          <w:rFonts w:asciiTheme="minorHAnsi" w:hAnsiTheme="minorHAnsi" w:cstheme="minorHAnsi"/>
          <w:bCs/>
          <w:color w:val="C45911"/>
          <w:sz w:val="40"/>
        </w:rPr>
        <w:t>Environment and context</w:t>
      </w:r>
    </w:p>
    <w:p w14:paraId="36D8A6B5" w14:textId="438CDBCF" w:rsidR="005668C6" w:rsidRPr="005668C6" w:rsidRDefault="005668C6">
      <w:pPr>
        <w:spacing w:before="120" w:after="120" w:line="252" w:lineRule="auto"/>
        <w:rPr>
          <w:rFonts w:asciiTheme="minorHAnsi" w:hAnsiTheme="minorHAnsi"/>
        </w:rPr>
      </w:pPr>
      <w:r w:rsidRPr="005668C6">
        <w:rPr>
          <w:rFonts w:asciiTheme="minorHAnsi" w:hAnsiTheme="minorHAnsi" w:cs="Arial"/>
        </w:rPr>
        <w:t xml:space="preserve">Employment in the State Service is governed by the </w:t>
      </w:r>
      <w:r w:rsidRPr="005668C6">
        <w:rPr>
          <w:rFonts w:asciiTheme="minorHAnsi" w:hAnsiTheme="minorHAnsi" w:cs="Arial"/>
          <w:i/>
        </w:rPr>
        <w:t>State Service Act 2000</w:t>
      </w:r>
      <w:r w:rsidRPr="005668C6">
        <w:rPr>
          <w:rFonts w:asciiTheme="minorHAnsi" w:hAnsiTheme="minorHAnsi" w:cs="Arial"/>
        </w:rPr>
        <w:t xml:space="preserve">. Employees should familiarise themselves with the State Service Principles (view at the </w:t>
      </w:r>
      <w:hyperlink r:id="rId13" w:history="1">
        <w:r w:rsidRPr="005668C6">
          <w:rPr>
            <w:rStyle w:val="Hyperlink"/>
            <w:rFonts w:asciiTheme="minorHAnsi" w:hAnsiTheme="minorHAnsi" w:cs="Arial"/>
          </w:rPr>
          <w:t>Tasmanian Legislation</w:t>
        </w:r>
      </w:hyperlink>
      <w:r w:rsidRPr="005668C6">
        <w:rPr>
          <w:rFonts w:asciiTheme="minorHAnsi" w:hAnsiTheme="minorHAnsi" w:cs="Arial"/>
        </w:rPr>
        <w:t xml:space="preserve"> website) and must work to ensure the Principles are embedded into the culture of the </w:t>
      </w:r>
      <w:r w:rsidR="00C77ACF">
        <w:rPr>
          <w:rFonts w:asciiTheme="minorHAnsi" w:hAnsiTheme="minorHAnsi" w:cs="Arial"/>
        </w:rPr>
        <w:t>Office</w:t>
      </w:r>
      <w:r w:rsidRPr="005668C6">
        <w:rPr>
          <w:rFonts w:asciiTheme="minorHAnsi" w:hAnsiTheme="minorHAnsi" w:cs="Arial"/>
        </w:rPr>
        <w:t xml:space="preserve"> and that the Principles are applied to decision making and activities.</w:t>
      </w:r>
      <w:r w:rsidRPr="005668C6">
        <w:rPr>
          <w:rFonts w:asciiTheme="minorHAnsi" w:hAnsiTheme="minorHAnsi"/>
        </w:rPr>
        <w:t xml:space="preserve"> </w:t>
      </w:r>
    </w:p>
    <w:p w14:paraId="4591F505" w14:textId="697C0602" w:rsidR="005668C6" w:rsidRPr="005668C6" w:rsidRDefault="005668C6">
      <w:pPr>
        <w:spacing w:before="120" w:after="120" w:line="252" w:lineRule="auto"/>
        <w:rPr>
          <w:rFonts w:asciiTheme="minorHAnsi" w:hAnsiTheme="minorHAnsi" w:cs="Arial"/>
        </w:rPr>
      </w:pPr>
      <w:r w:rsidRPr="005668C6">
        <w:rPr>
          <w:rFonts w:asciiTheme="minorHAnsi" w:hAnsiTheme="minorHAnsi" w:cs="Arial"/>
        </w:rPr>
        <w:t xml:space="preserve">The State Service Code of Conduct (view at the </w:t>
      </w:r>
      <w:hyperlink r:id="rId14" w:history="1">
        <w:r w:rsidRPr="005668C6">
          <w:rPr>
            <w:rStyle w:val="Hyperlink"/>
            <w:rFonts w:asciiTheme="minorHAnsi" w:hAnsiTheme="minorHAnsi" w:cs="Arial"/>
          </w:rPr>
          <w:t>Tasmanian Legislation</w:t>
        </w:r>
      </w:hyperlink>
      <w:r w:rsidRPr="005668C6">
        <w:rPr>
          <w:rFonts w:asciiTheme="minorHAnsi" w:hAnsiTheme="minorHAnsi" w:cs="Arial"/>
        </w:rPr>
        <w:t xml:space="preserve"> website) complements the State Service Principles and requires employees and officers to act appropriately in the course of their duties and to maintain the confidence of the community in the activities of the State Service. In addition, employees of the </w:t>
      </w:r>
      <w:r w:rsidR="00C77ACF">
        <w:rPr>
          <w:rFonts w:asciiTheme="minorHAnsi" w:hAnsiTheme="minorHAnsi" w:cs="Arial"/>
        </w:rPr>
        <w:t xml:space="preserve">Office </w:t>
      </w:r>
      <w:r w:rsidRPr="005668C6">
        <w:rPr>
          <w:rFonts w:asciiTheme="minorHAnsi" w:hAnsiTheme="minorHAnsi" w:cs="Arial"/>
        </w:rPr>
        <w:t xml:space="preserve">are required to act in accordance with the Guide to Conduct and Statement of Values of the </w:t>
      </w:r>
      <w:proofErr w:type="gramStart"/>
      <w:r w:rsidR="00C77ACF">
        <w:rPr>
          <w:rFonts w:asciiTheme="minorHAnsi" w:hAnsiTheme="minorHAnsi" w:cs="Arial"/>
        </w:rPr>
        <w:t>Office</w:t>
      </w:r>
      <w:r w:rsidRPr="005668C6">
        <w:rPr>
          <w:rFonts w:asciiTheme="minorHAnsi" w:hAnsiTheme="minorHAnsi" w:cs="Arial"/>
        </w:rPr>
        <w:t>, and</w:t>
      </w:r>
      <w:proofErr w:type="gramEnd"/>
      <w:r w:rsidRPr="005668C6">
        <w:rPr>
          <w:rFonts w:asciiTheme="minorHAnsi" w:hAnsiTheme="minorHAnsi" w:cs="Arial"/>
        </w:rPr>
        <w:t xml:space="preserve"> sign an agreement indicating that they understand this requirement. </w:t>
      </w:r>
    </w:p>
    <w:p w14:paraId="1E2D68E4" w14:textId="55FF77A2" w:rsidR="005668C6" w:rsidRPr="005668C6" w:rsidRDefault="00C77ACF">
      <w:pPr>
        <w:spacing w:before="120" w:after="120" w:line="252" w:lineRule="auto"/>
        <w:rPr>
          <w:rFonts w:asciiTheme="minorHAnsi" w:hAnsiTheme="minorHAnsi" w:cs="Arial"/>
          <w:i/>
        </w:rPr>
      </w:pPr>
      <w:r>
        <w:rPr>
          <w:rFonts w:asciiTheme="minorHAnsi" w:hAnsiTheme="minorHAnsi" w:cs="Arial"/>
        </w:rPr>
        <w:t xml:space="preserve">The Office </w:t>
      </w:r>
      <w:r w:rsidR="005668C6" w:rsidRPr="005668C6">
        <w:rPr>
          <w:rFonts w:asciiTheme="minorHAnsi" w:hAnsiTheme="minorHAnsi" w:cs="Arial"/>
        </w:rPr>
        <w:t xml:space="preserve">promotes equity in employment. It provides workplaces that are free from </w:t>
      </w:r>
      <w:proofErr w:type="gramStart"/>
      <w:r w:rsidR="005668C6" w:rsidRPr="005668C6">
        <w:rPr>
          <w:rFonts w:asciiTheme="minorHAnsi" w:hAnsiTheme="minorHAnsi" w:cs="Arial"/>
        </w:rPr>
        <w:t>discrimination</w:t>
      </w:r>
      <w:proofErr w:type="gramEnd"/>
      <w:r w:rsidR="005668C6" w:rsidRPr="005668C6">
        <w:rPr>
          <w:rFonts w:asciiTheme="minorHAnsi" w:hAnsiTheme="minorHAnsi" w:cs="Arial"/>
        </w:rPr>
        <w:t xml:space="preserve"> and it recognises and utilises the diversity of the community it serves. In doing this it acknowledges the individual differences that can contribute to the capacity of a person to perform the inherent requirements of the job.</w:t>
      </w:r>
    </w:p>
    <w:p w14:paraId="3FF1EAF7" w14:textId="449D53D3" w:rsidR="005668C6" w:rsidRPr="005668C6" w:rsidRDefault="00C77ACF">
      <w:pPr>
        <w:spacing w:before="120" w:after="120" w:line="252" w:lineRule="auto"/>
        <w:rPr>
          <w:rFonts w:asciiTheme="minorHAnsi" w:hAnsiTheme="minorHAnsi" w:cs="Arial"/>
        </w:rPr>
      </w:pPr>
      <w:r>
        <w:rPr>
          <w:rFonts w:asciiTheme="minorHAnsi" w:hAnsiTheme="minorHAnsi" w:cs="Arial"/>
        </w:rPr>
        <w:t>The Office i</w:t>
      </w:r>
      <w:r w:rsidR="005668C6" w:rsidRPr="005668C6">
        <w:rPr>
          <w:rFonts w:asciiTheme="minorHAnsi" w:hAnsiTheme="minorHAnsi" w:cs="Arial"/>
        </w:rPr>
        <w:t xml:space="preserve">s committed to high standards of Work Health and Safety and all employees are expected to maintain safe working conditions and practices in accordance with their responsibilities under the </w:t>
      </w:r>
      <w:r w:rsidR="005668C6" w:rsidRPr="005668C6">
        <w:rPr>
          <w:rFonts w:asciiTheme="minorHAnsi" w:hAnsiTheme="minorHAnsi" w:cs="Arial"/>
          <w:i/>
        </w:rPr>
        <w:t>Work Health and Safety Act 2012</w:t>
      </w:r>
      <w:r w:rsidR="005668C6" w:rsidRPr="005668C6">
        <w:rPr>
          <w:rFonts w:asciiTheme="minorHAnsi" w:hAnsiTheme="minorHAnsi" w:cs="Arial"/>
        </w:rPr>
        <w:t>. Smoking is prohibited in State Government workplaces and vehicles.</w:t>
      </w:r>
    </w:p>
    <w:p w14:paraId="2FFAAB6F" w14:textId="217868C5" w:rsidR="00C77ACF" w:rsidRDefault="005668C6" w:rsidP="0094542B">
      <w:pPr>
        <w:spacing w:before="120" w:after="120" w:line="252" w:lineRule="auto"/>
        <w:rPr>
          <w:rFonts w:asciiTheme="minorHAnsi" w:hAnsiTheme="minorHAnsi" w:cstheme="minorHAnsi"/>
          <w:b/>
          <w:color w:val="C45911"/>
          <w:sz w:val="40"/>
          <w:szCs w:val="40"/>
        </w:rPr>
      </w:pPr>
      <w:r w:rsidRPr="005668C6">
        <w:rPr>
          <w:rFonts w:asciiTheme="minorHAnsi" w:hAnsiTheme="minorHAnsi" w:cs="Arial"/>
        </w:rPr>
        <w:lastRenderedPageBreak/>
        <w:t xml:space="preserve">Employees can expect to work extensively with </w:t>
      </w:r>
      <w:proofErr w:type="gramStart"/>
      <w:r w:rsidRPr="005668C6">
        <w:rPr>
          <w:rFonts w:asciiTheme="minorHAnsi" w:hAnsiTheme="minorHAnsi" w:cs="Arial"/>
        </w:rPr>
        <w:t>screen based</w:t>
      </w:r>
      <w:proofErr w:type="gramEnd"/>
      <w:r w:rsidRPr="005668C6">
        <w:rPr>
          <w:rFonts w:asciiTheme="minorHAnsi" w:hAnsiTheme="minorHAnsi" w:cs="Arial"/>
        </w:rPr>
        <w:t xml:space="preserve"> equipment in accordance with the </w:t>
      </w:r>
      <w:r w:rsidR="00C77ACF">
        <w:rPr>
          <w:rFonts w:asciiTheme="minorHAnsi" w:hAnsiTheme="minorHAnsi" w:cs="Arial"/>
        </w:rPr>
        <w:t>Office’s</w:t>
      </w:r>
      <w:r w:rsidRPr="005668C6">
        <w:rPr>
          <w:rFonts w:asciiTheme="minorHAnsi" w:hAnsiTheme="minorHAnsi" w:cs="Arial"/>
        </w:rPr>
        <w:t xml:space="preserve"> Privacy and Information Management policies. All employees are responsible and accountable to create records according to the business needs and business processes of their business unit that adequately document the business activities in which they take part. They must register documents in an approved Business Information Management System. Information should be accessed for legitimate work purposes only. All employees must not destroy delete or alter records without proper authority or remove information, </w:t>
      </w:r>
      <w:proofErr w:type="gramStart"/>
      <w:r w:rsidRPr="005668C6">
        <w:rPr>
          <w:rFonts w:asciiTheme="minorHAnsi" w:hAnsiTheme="minorHAnsi" w:cs="Arial"/>
        </w:rPr>
        <w:t>documents</w:t>
      </w:r>
      <w:proofErr w:type="gramEnd"/>
      <w:r w:rsidRPr="005668C6">
        <w:rPr>
          <w:rFonts w:asciiTheme="minorHAnsi" w:hAnsiTheme="minorHAnsi" w:cs="Arial"/>
        </w:rPr>
        <w:t xml:space="preserve"> or records from the Office without permission.</w:t>
      </w:r>
    </w:p>
    <w:p w14:paraId="0FBAAAD3" w14:textId="367B3706" w:rsidR="002F06F8" w:rsidRPr="001C6BC6" w:rsidRDefault="00D72425" w:rsidP="0070567F">
      <w:pPr>
        <w:pStyle w:val="Heading1"/>
        <w:keepNext/>
        <w:keepLines/>
        <w:spacing w:before="120" w:after="120" w:line="252" w:lineRule="auto"/>
        <w:mirrorIndents/>
        <w:rPr>
          <w:rFonts w:asciiTheme="minorHAnsi" w:hAnsiTheme="minorHAnsi" w:cstheme="minorHAnsi"/>
          <w:color w:val="C45911"/>
          <w:sz w:val="40"/>
          <w:szCs w:val="40"/>
        </w:rPr>
      </w:pPr>
      <w:r w:rsidRPr="00D72425">
        <w:rPr>
          <w:rFonts w:asciiTheme="minorHAnsi" w:hAnsiTheme="minorHAnsi" w:cstheme="minorHAnsi"/>
          <w:color w:val="C45911"/>
          <w:sz w:val="40"/>
          <w:szCs w:val="40"/>
        </w:rPr>
        <w:t>Approv</w:t>
      </w:r>
      <w:r w:rsidR="00A01A00" w:rsidRPr="001C6BC6">
        <w:rPr>
          <w:rFonts w:asciiTheme="minorHAnsi" w:hAnsiTheme="minorHAnsi" w:cstheme="minorHAnsi"/>
          <w:color w:val="C45911"/>
          <w:sz w:val="40"/>
          <w:szCs w:val="40"/>
        </w:rPr>
        <w:t>al</w:t>
      </w:r>
    </w:p>
    <w:tbl>
      <w:tblPr>
        <w:tblStyle w:val="TableGrid"/>
        <w:tblW w:w="5000" w:type="pct"/>
        <w:tblLook w:val="01E0" w:firstRow="1" w:lastRow="1" w:firstColumn="1" w:lastColumn="1" w:noHBand="0" w:noVBand="0"/>
        <w:tblCaption w:val="Statement of Duties Approvals "/>
        <w:tblDescription w:val="Positions and dates relating to the preperation, classification and approval of the Statement of Duties "/>
      </w:tblPr>
      <w:tblGrid>
        <w:gridCol w:w="3005"/>
        <w:gridCol w:w="3006"/>
        <w:gridCol w:w="3006"/>
      </w:tblGrid>
      <w:tr w:rsidR="00EB49EE" w:rsidRPr="00567E49" w14:paraId="30202566" w14:textId="77777777" w:rsidTr="00C912DF">
        <w:tc>
          <w:tcPr>
            <w:tcW w:w="1666" w:type="pct"/>
          </w:tcPr>
          <w:p w14:paraId="3A0B7E9E" w14:textId="77777777" w:rsidR="00EB49EE" w:rsidRDefault="00EB49EE" w:rsidP="0070567F">
            <w:pPr>
              <w:keepNext/>
              <w:keepLines/>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Prepared by: </w:t>
            </w:r>
          </w:p>
          <w:p w14:paraId="66054AC3" w14:textId="126479B1" w:rsidR="00EB49EE" w:rsidRPr="007B685C" w:rsidRDefault="00F50DF0" w:rsidP="0070567F">
            <w:pPr>
              <w:keepNext/>
              <w:keepLines/>
              <w:spacing w:before="120" w:after="120" w:line="252" w:lineRule="auto"/>
              <w:mirrorIndents/>
              <w:rPr>
                <w:rFonts w:asciiTheme="minorHAnsi" w:hAnsiTheme="minorHAnsi" w:cstheme="minorHAnsi"/>
              </w:rPr>
            </w:pPr>
            <w:r>
              <w:rPr>
                <w:rFonts w:asciiTheme="minorHAnsi" w:hAnsiTheme="minorHAnsi" w:cstheme="minorHAnsi"/>
              </w:rPr>
              <w:t>Jonathan Wassell</w:t>
            </w:r>
            <w:r w:rsidR="00676A51">
              <w:rPr>
                <w:rFonts w:asciiTheme="minorHAnsi" w:hAnsiTheme="minorHAnsi" w:cstheme="minorHAnsi"/>
              </w:rPr>
              <w:t xml:space="preserve"> </w:t>
            </w:r>
          </w:p>
        </w:tc>
        <w:tc>
          <w:tcPr>
            <w:tcW w:w="1667" w:type="pct"/>
          </w:tcPr>
          <w:p w14:paraId="74121319" w14:textId="77777777" w:rsidR="00EB49EE" w:rsidRPr="00567E49" w:rsidRDefault="00EB49EE" w:rsidP="0070567F">
            <w:pPr>
              <w:keepNext/>
              <w:keepLines/>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Classification approved by: </w:t>
            </w:r>
          </w:p>
          <w:p w14:paraId="74739460" w14:textId="0B5A7634" w:rsidR="00EB49EE" w:rsidRPr="00567E49" w:rsidRDefault="00F50DF0">
            <w:pPr>
              <w:keepNext/>
              <w:keepLines/>
              <w:spacing w:before="120" w:after="120" w:line="252" w:lineRule="auto"/>
              <w:mirrorIndents/>
              <w:rPr>
                <w:rFonts w:asciiTheme="minorHAnsi" w:hAnsiTheme="minorHAnsi" w:cstheme="minorHAnsi"/>
              </w:rPr>
            </w:pPr>
            <w:r>
              <w:rPr>
                <w:rFonts w:asciiTheme="minorHAnsi" w:hAnsiTheme="minorHAnsi" w:cstheme="minorHAnsi"/>
              </w:rPr>
              <w:t>Jonathan Wassell</w:t>
            </w:r>
          </w:p>
        </w:tc>
        <w:tc>
          <w:tcPr>
            <w:tcW w:w="1667" w:type="pct"/>
          </w:tcPr>
          <w:p w14:paraId="6B5DF9F5" w14:textId="77777777" w:rsidR="00C77ACF" w:rsidRDefault="00EB49EE">
            <w:pPr>
              <w:keepNext/>
              <w:keepLines/>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Statement of duties approved by: </w:t>
            </w:r>
          </w:p>
          <w:p w14:paraId="11100F1A" w14:textId="2ED52033" w:rsidR="00EB49EE" w:rsidRPr="007B685C" w:rsidRDefault="00F50DF0">
            <w:pPr>
              <w:keepNext/>
              <w:keepLines/>
              <w:spacing w:before="120" w:after="120" w:line="252" w:lineRule="auto"/>
              <w:mirrorIndents/>
              <w:rPr>
                <w:rFonts w:asciiTheme="minorHAnsi" w:hAnsiTheme="minorHAnsi" w:cstheme="minorHAnsi"/>
              </w:rPr>
            </w:pPr>
            <w:r>
              <w:rPr>
                <w:rFonts w:asciiTheme="minorHAnsi" w:hAnsiTheme="minorHAnsi" w:cstheme="minorHAnsi"/>
              </w:rPr>
              <w:t>Jonathan Wassell</w:t>
            </w:r>
          </w:p>
        </w:tc>
      </w:tr>
      <w:tr w:rsidR="00EB49EE" w:rsidRPr="00567E49" w14:paraId="306807D4" w14:textId="77777777" w:rsidTr="00C912DF">
        <w:tc>
          <w:tcPr>
            <w:tcW w:w="1666" w:type="pct"/>
          </w:tcPr>
          <w:p w14:paraId="5C47826F" w14:textId="774E4F50" w:rsidR="00EB49EE" w:rsidRPr="006464EF" w:rsidRDefault="00EB49EE" w:rsidP="0070567F">
            <w:pPr>
              <w:spacing w:before="120" w:after="120" w:line="252" w:lineRule="auto"/>
              <w:mirrorIndents/>
              <w:rPr>
                <w:rFonts w:asciiTheme="minorHAnsi" w:hAnsiTheme="minorHAnsi" w:cstheme="minorHAnsi"/>
                <w:b/>
              </w:rPr>
            </w:pPr>
            <w:r w:rsidRPr="00567E49">
              <w:rPr>
                <w:rFonts w:asciiTheme="minorHAnsi" w:hAnsiTheme="minorHAnsi" w:cstheme="minorHAnsi"/>
                <w:b/>
              </w:rPr>
              <w:t>Title:</w:t>
            </w:r>
            <w:r>
              <w:rPr>
                <w:rFonts w:asciiTheme="minorHAnsi" w:hAnsiTheme="minorHAnsi" w:cstheme="minorHAnsi"/>
                <w:b/>
              </w:rPr>
              <w:t xml:space="preserve"> </w:t>
            </w:r>
            <w:r w:rsidR="00F50DF0" w:rsidRPr="00F50DF0">
              <w:rPr>
                <w:rFonts w:asciiTheme="minorHAnsi" w:hAnsiTheme="minorHAnsi" w:cstheme="minorHAnsi"/>
                <w:bCs/>
              </w:rPr>
              <w:t>A/</w:t>
            </w:r>
            <w:r>
              <w:rPr>
                <w:rFonts w:asciiTheme="minorHAnsi" w:hAnsiTheme="minorHAnsi" w:cstheme="minorHAnsi"/>
              </w:rPr>
              <w:t xml:space="preserve">Auditor-General </w:t>
            </w:r>
          </w:p>
        </w:tc>
        <w:tc>
          <w:tcPr>
            <w:tcW w:w="1667" w:type="pct"/>
          </w:tcPr>
          <w:p w14:paraId="3E63C7FF" w14:textId="15711F13" w:rsidR="00EB49EE" w:rsidRPr="006464EF" w:rsidRDefault="00EB49EE" w:rsidP="0070567F">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Title: </w:t>
            </w:r>
            <w:r w:rsidR="00F50DF0" w:rsidRPr="00F50DF0">
              <w:rPr>
                <w:rFonts w:asciiTheme="minorHAnsi" w:hAnsiTheme="minorHAnsi" w:cstheme="minorHAnsi"/>
                <w:bCs/>
              </w:rPr>
              <w:t>A/</w:t>
            </w:r>
            <w:r w:rsidRPr="007B685C">
              <w:rPr>
                <w:rFonts w:asciiTheme="minorHAnsi" w:hAnsiTheme="minorHAnsi" w:cstheme="minorHAnsi"/>
              </w:rPr>
              <w:t>Auditor-General</w:t>
            </w:r>
            <w:r>
              <w:rPr>
                <w:rFonts w:asciiTheme="minorHAnsi" w:hAnsiTheme="minorHAnsi" w:cstheme="minorHAnsi"/>
                <w:b/>
              </w:rPr>
              <w:t xml:space="preserve"> </w:t>
            </w:r>
          </w:p>
        </w:tc>
        <w:tc>
          <w:tcPr>
            <w:tcW w:w="1667" w:type="pct"/>
          </w:tcPr>
          <w:p w14:paraId="14FC5C27" w14:textId="37ED3D0B" w:rsidR="00EB49EE" w:rsidRPr="006464EF" w:rsidRDefault="00EB49EE" w:rsidP="0070567F">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Title: </w:t>
            </w:r>
            <w:r w:rsidR="00F50DF0" w:rsidRPr="00FF2ED6">
              <w:rPr>
                <w:rFonts w:asciiTheme="minorHAnsi" w:hAnsiTheme="minorHAnsi" w:cstheme="minorHAnsi"/>
                <w:bCs/>
              </w:rPr>
              <w:t>A/</w:t>
            </w:r>
            <w:r w:rsidRPr="007B685C">
              <w:rPr>
                <w:rFonts w:asciiTheme="minorHAnsi" w:hAnsiTheme="minorHAnsi" w:cstheme="minorHAnsi"/>
              </w:rPr>
              <w:t>Auditor-General</w:t>
            </w:r>
            <w:r>
              <w:rPr>
                <w:rFonts w:asciiTheme="minorHAnsi" w:hAnsiTheme="minorHAnsi" w:cstheme="minorHAnsi"/>
                <w:b/>
              </w:rPr>
              <w:t xml:space="preserve"> </w:t>
            </w:r>
          </w:p>
        </w:tc>
      </w:tr>
      <w:tr w:rsidR="00EB49EE" w:rsidRPr="00567E49" w14:paraId="50AE971B" w14:textId="77777777" w:rsidTr="00C912DF">
        <w:tc>
          <w:tcPr>
            <w:tcW w:w="1666" w:type="pct"/>
          </w:tcPr>
          <w:p w14:paraId="22012AAE" w14:textId="585E6362" w:rsidR="00EB49EE" w:rsidRPr="00AE7A37" w:rsidRDefault="00EB49EE" w:rsidP="0070567F">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Date: </w:t>
            </w:r>
            <w:r w:rsidR="00F50DF0">
              <w:rPr>
                <w:rFonts w:asciiTheme="minorHAnsi" w:hAnsiTheme="minorHAnsi" w:cstheme="minorHAnsi"/>
              </w:rPr>
              <w:t>26 April 2024</w:t>
            </w:r>
          </w:p>
        </w:tc>
        <w:tc>
          <w:tcPr>
            <w:tcW w:w="1667" w:type="pct"/>
          </w:tcPr>
          <w:p w14:paraId="21CF26CF" w14:textId="0223E927" w:rsidR="00EB49EE" w:rsidRPr="007B685C" w:rsidRDefault="00EB49EE" w:rsidP="0070567F">
            <w:pPr>
              <w:spacing w:before="120" w:after="120" w:line="252" w:lineRule="auto"/>
              <w:mirrorIndents/>
              <w:rPr>
                <w:rFonts w:asciiTheme="minorHAnsi" w:hAnsiTheme="minorHAnsi" w:cstheme="minorHAnsi"/>
              </w:rPr>
            </w:pPr>
            <w:r w:rsidRPr="00567E49">
              <w:rPr>
                <w:rFonts w:asciiTheme="minorHAnsi" w:hAnsiTheme="minorHAnsi" w:cstheme="minorHAnsi"/>
                <w:b/>
              </w:rPr>
              <w:t>Date:</w:t>
            </w:r>
            <w:r>
              <w:rPr>
                <w:rFonts w:asciiTheme="minorHAnsi" w:hAnsiTheme="minorHAnsi" w:cstheme="minorHAnsi"/>
                <w:b/>
              </w:rPr>
              <w:t xml:space="preserve"> </w:t>
            </w:r>
            <w:r w:rsidR="00F50DF0" w:rsidRPr="00F50DF0">
              <w:rPr>
                <w:rFonts w:asciiTheme="minorHAnsi" w:hAnsiTheme="minorHAnsi" w:cstheme="minorHAnsi"/>
                <w:bCs/>
              </w:rPr>
              <w:t>26 April 2024</w:t>
            </w:r>
          </w:p>
        </w:tc>
        <w:tc>
          <w:tcPr>
            <w:tcW w:w="1667" w:type="pct"/>
          </w:tcPr>
          <w:p w14:paraId="2310A59F" w14:textId="5310BC71" w:rsidR="00EB49EE" w:rsidRPr="00AE7A37" w:rsidRDefault="00EB49EE" w:rsidP="0070567F">
            <w:pPr>
              <w:spacing w:before="120" w:after="120" w:line="252" w:lineRule="auto"/>
              <w:mirrorIndents/>
              <w:rPr>
                <w:rFonts w:asciiTheme="minorHAnsi" w:hAnsiTheme="minorHAnsi" w:cstheme="minorHAnsi"/>
                <w:b/>
              </w:rPr>
            </w:pPr>
            <w:r w:rsidRPr="00567E49">
              <w:rPr>
                <w:rFonts w:asciiTheme="minorHAnsi" w:hAnsiTheme="minorHAnsi" w:cstheme="minorHAnsi"/>
                <w:b/>
              </w:rPr>
              <w:t>Date:</w:t>
            </w:r>
            <w:r>
              <w:rPr>
                <w:rFonts w:asciiTheme="minorHAnsi" w:hAnsiTheme="minorHAnsi" w:cstheme="minorHAnsi"/>
                <w:b/>
              </w:rPr>
              <w:t xml:space="preserve"> </w:t>
            </w:r>
            <w:r w:rsidR="00F50DF0" w:rsidRPr="00F50DF0">
              <w:rPr>
                <w:rFonts w:asciiTheme="minorHAnsi" w:hAnsiTheme="minorHAnsi" w:cstheme="minorHAnsi"/>
                <w:bCs/>
              </w:rPr>
              <w:t>26 April 2024</w:t>
            </w:r>
          </w:p>
        </w:tc>
      </w:tr>
    </w:tbl>
    <w:p w14:paraId="7E1D2D78" w14:textId="77777777" w:rsidR="00CD1DF7" w:rsidRPr="00567E49" w:rsidRDefault="00CD1DF7" w:rsidP="0070567F">
      <w:pPr>
        <w:spacing w:before="120" w:after="120" w:line="252" w:lineRule="auto"/>
        <w:mirrorIndents/>
        <w:rPr>
          <w:rFonts w:asciiTheme="minorHAnsi" w:hAnsiTheme="minorHAnsi" w:cstheme="minorHAnsi"/>
        </w:rPr>
      </w:pPr>
    </w:p>
    <w:sectPr w:rsidR="00CD1DF7" w:rsidRPr="00567E49" w:rsidSect="00567E49">
      <w:headerReference w:type="even" r:id="rId15"/>
      <w:headerReference w:type="default" r:id="rId16"/>
      <w:footerReference w:type="default" r:id="rId17"/>
      <w:headerReference w:type="first" r:id="rId1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7CDB3" w14:textId="77777777" w:rsidR="0003601E" w:rsidRDefault="0003601E">
      <w:r>
        <w:separator/>
      </w:r>
    </w:p>
    <w:p w14:paraId="1FAB1203" w14:textId="77777777" w:rsidR="0003601E" w:rsidRDefault="0003601E"/>
    <w:p w14:paraId="00DEC999" w14:textId="77777777" w:rsidR="0003601E" w:rsidRDefault="0003601E"/>
  </w:endnote>
  <w:endnote w:type="continuationSeparator" w:id="0">
    <w:p w14:paraId="5E156334" w14:textId="77777777" w:rsidR="0003601E" w:rsidRDefault="0003601E">
      <w:r>
        <w:continuationSeparator/>
      </w:r>
    </w:p>
    <w:p w14:paraId="758BA5C4" w14:textId="77777777" w:rsidR="0003601E" w:rsidRDefault="0003601E"/>
    <w:p w14:paraId="09635548" w14:textId="77777777" w:rsidR="0003601E" w:rsidRDefault="00036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A1B8" w14:textId="1E18AE96" w:rsidR="00EC0AD9" w:rsidRPr="00ED13C0" w:rsidRDefault="00EC0AD9" w:rsidP="00ED13C0">
    <w:pPr>
      <w:pStyle w:val="Footer"/>
      <w:tabs>
        <w:tab w:val="clear" w:pos="8306"/>
        <w:tab w:val="left" w:pos="2528"/>
        <w:tab w:val="right" w:pos="9027"/>
      </w:tabs>
      <w:rPr>
        <w:rFonts w:ascii="Calibri" w:hAnsi="Calibri"/>
      </w:rPr>
    </w:pPr>
    <w:r>
      <w:rPr>
        <w:rStyle w:val="PageNumber"/>
        <w:rFonts w:ascii="Calibri" w:hAnsi="Calibri"/>
      </w:rPr>
      <w:t>P</w:t>
    </w:r>
    <w:r w:rsidR="001B64B1">
      <w:rPr>
        <w:rStyle w:val="PageNumber"/>
        <w:rFonts w:ascii="Calibri" w:hAnsi="Calibri"/>
      </w:rPr>
      <w:t xml:space="preserve">osition </w:t>
    </w:r>
    <w:r w:rsidR="00FF2CD3">
      <w:rPr>
        <w:rStyle w:val="PageNumber"/>
        <w:rFonts w:ascii="Calibri" w:hAnsi="Calibri"/>
      </w:rPr>
      <w:t>3</w:t>
    </w:r>
    <w:r w:rsidR="00FF2CD3" w:rsidRPr="00FF2CD3">
      <w:rPr>
        <w:rStyle w:val="PageNumber"/>
        <w:rFonts w:ascii="Calibri" w:hAnsi="Calibri"/>
      </w:rPr>
      <w:t>56519</w:t>
    </w:r>
    <w:r>
      <w:rPr>
        <w:rFonts w:ascii="Calibri" w:hAnsi="Calibri"/>
      </w:rPr>
      <w:tab/>
    </w:r>
    <w:r w:rsidR="00B03DD8">
      <w:rPr>
        <w:rFonts w:ascii="Calibri" w:hAnsi="Calibri"/>
      </w:rPr>
      <w:tab/>
    </w:r>
    <w:r w:rsidRPr="004B1B1D">
      <w:rPr>
        <w:rStyle w:val="PageNumber"/>
        <w:rFonts w:ascii="Calibri" w:hAnsi="Calibri"/>
      </w:rPr>
      <w:fldChar w:fldCharType="begin"/>
    </w:r>
    <w:r w:rsidRPr="004B1B1D">
      <w:rPr>
        <w:rStyle w:val="PageNumber"/>
        <w:rFonts w:ascii="Calibri" w:hAnsi="Calibri"/>
      </w:rPr>
      <w:instrText xml:space="preserve"> PAGE </w:instrText>
    </w:r>
    <w:r w:rsidRPr="004B1B1D">
      <w:rPr>
        <w:rStyle w:val="PageNumber"/>
        <w:rFonts w:ascii="Calibri" w:hAnsi="Calibri"/>
      </w:rPr>
      <w:fldChar w:fldCharType="separate"/>
    </w:r>
    <w:r w:rsidR="0094542B">
      <w:rPr>
        <w:rStyle w:val="PageNumber"/>
        <w:rFonts w:ascii="Calibri" w:hAnsi="Calibri"/>
        <w:noProof/>
      </w:rPr>
      <w:t>3</w:t>
    </w:r>
    <w:r w:rsidRPr="004B1B1D">
      <w:rPr>
        <w:rStyle w:val="PageNumber"/>
        <w:rFonts w:ascii="Calibri" w:hAnsi="Calibri"/>
      </w:rPr>
      <w:fldChar w:fldCharType="end"/>
    </w:r>
    <w:r w:rsidR="00F42BB6">
      <w:rPr>
        <w:rStyle w:val="PageNumber"/>
        <w:rFonts w:ascii="Calibri" w:hAnsi="Calibri"/>
      </w:rPr>
      <w:tab/>
    </w:r>
    <w:r>
      <w:rPr>
        <w:rFonts w:ascii="Calibri" w:hAnsi="Calibri"/>
      </w:rPr>
      <w:t>Tasmanian Audit Office</w:t>
    </w:r>
  </w:p>
  <w:p w14:paraId="038CB34A" w14:textId="77777777" w:rsidR="00C72E11" w:rsidRDefault="00C72E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B63E" w14:textId="77777777" w:rsidR="0003601E" w:rsidRDefault="0003601E">
      <w:r>
        <w:separator/>
      </w:r>
    </w:p>
    <w:p w14:paraId="3B3B4656" w14:textId="77777777" w:rsidR="0003601E" w:rsidRDefault="0003601E"/>
    <w:p w14:paraId="6C06149A" w14:textId="77777777" w:rsidR="0003601E" w:rsidRDefault="0003601E"/>
  </w:footnote>
  <w:footnote w:type="continuationSeparator" w:id="0">
    <w:p w14:paraId="07A1CA51" w14:textId="77777777" w:rsidR="0003601E" w:rsidRDefault="0003601E">
      <w:r>
        <w:continuationSeparator/>
      </w:r>
    </w:p>
    <w:p w14:paraId="64DB3DEB" w14:textId="77777777" w:rsidR="0003601E" w:rsidRDefault="0003601E"/>
    <w:p w14:paraId="49E35EED" w14:textId="77777777" w:rsidR="0003601E" w:rsidRDefault="00036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E201" w14:textId="2CC242F3" w:rsidR="00EC0AD9" w:rsidRDefault="00EC0AD9">
    <w:pPr>
      <w:pStyle w:val="Header"/>
    </w:pPr>
  </w:p>
  <w:p w14:paraId="1FF805E6" w14:textId="77777777" w:rsidR="00EC0AD9" w:rsidRDefault="00EC0AD9"/>
  <w:p w14:paraId="0907119D" w14:textId="77777777" w:rsidR="00C72E11" w:rsidRDefault="00C72E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A23A" w14:textId="338F276A" w:rsidR="00EC0AD9" w:rsidRDefault="00EC0AD9"/>
  <w:p w14:paraId="08647360" w14:textId="77777777" w:rsidR="00C72E11" w:rsidRDefault="00C72E1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C338" w14:textId="5E2E2EB2" w:rsidR="00175989" w:rsidRDefault="00175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FAC"/>
    <w:multiLevelType w:val="hybridMultilevel"/>
    <w:tmpl w:val="6BC289D2"/>
    <w:lvl w:ilvl="0" w:tplc="0C090001">
      <w:start w:val="1"/>
      <w:numFmt w:val="bullet"/>
      <w:lvlText w:val=""/>
      <w:lvlJc w:val="left"/>
      <w:pPr>
        <w:tabs>
          <w:tab w:val="num" w:pos="1440"/>
        </w:tabs>
        <w:ind w:left="1440" w:hanging="360"/>
      </w:pPr>
      <w:rPr>
        <w:rFonts w:ascii="Symbol" w:hAnsi="Symbol" w:hint="default"/>
      </w:rPr>
    </w:lvl>
    <w:lvl w:ilvl="1" w:tplc="2B2EEBD8">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074CA"/>
    <w:multiLevelType w:val="hybridMultilevel"/>
    <w:tmpl w:val="B890DA80"/>
    <w:lvl w:ilvl="0" w:tplc="D8F81F0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9E722CB"/>
    <w:multiLevelType w:val="hybridMultilevel"/>
    <w:tmpl w:val="2EA6E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865AA1"/>
    <w:multiLevelType w:val="hybridMultilevel"/>
    <w:tmpl w:val="21A07F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67201F"/>
    <w:multiLevelType w:val="hybridMultilevel"/>
    <w:tmpl w:val="FFD41B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12020718"/>
    <w:multiLevelType w:val="hybridMultilevel"/>
    <w:tmpl w:val="320A2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7640D1"/>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54D59E3"/>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8" w15:restartNumberingAfterBreak="0">
    <w:nsid w:val="1A6D7D45"/>
    <w:multiLevelType w:val="hybridMultilevel"/>
    <w:tmpl w:val="F67A6024"/>
    <w:lvl w:ilvl="0" w:tplc="E06C3C98">
      <w:start w:val="1"/>
      <w:numFmt w:val="decimal"/>
      <w:pStyle w:val="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776688"/>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10" w15:restartNumberingAfterBreak="0">
    <w:nsid w:val="1F147F53"/>
    <w:multiLevelType w:val="hybridMultilevel"/>
    <w:tmpl w:val="DA0C7936"/>
    <w:lvl w:ilvl="0" w:tplc="3AEE3A62">
      <w:start w:val="1"/>
      <w:numFmt w:val="bullet"/>
      <w:lvlText w:val=""/>
      <w:lvlJc w:val="left"/>
      <w:pPr>
        <w:tabs>
          <w:tab w:val="num" w:pos="1379"/>
        </w:tabs>
        <w:ind w:left="1379" w:hanging="257"/>
      </w:pPr>
      <w:rPr>
        <w:rFonts w:ascii="Symbol" w:hAnsi="Symbol" w:hint="default"/>
      </w:rPr>
    </w:lvl>
    <w:lvl w:ilvl="1" w:tplc="04090001">
      <w:start w:val="1"/>
      <w:numFmt w:val="bullet"/>
      <w:lvlText w:val=""/>
      <w:lvlJc w:val="left"/>
      <w:pPr>
        <w:tabs>
          <w:tab w:val="num" w:pos="2286"/>
        </w:tabs>
        <w:ind w:left="2286" w:hanging="360"/>
      </w:pPr>
      <w:rPr>
        <w:rFonts w:ascii="Symbol" w:hAnsi="Symbol" w:hint="default"/>
      </w:rPr>
    </w:lvl>
    <w:lvl w:ilvl="2" w:tplc="0409001B" w:tentative="1">
      <w:start w:val="1"/>
      <w:numFmt w:val="lowerRoman"/>
      <w:lvlText w:val="%3."/>
      <w:lvlJc w:val="right"/>
      <w:pPr>
        <w:tabs>
          <w:tab w:val="num" w:pos="3006"/>
        </w:tabs>
        <w:ind w:left="3006" w:hanging="180"/>
      </w:pPr>
    </w:lvl>
    <w:lvl w:ilvl="3" w:tplc="0409000F" w:tentative="1">
      <w:start w:val="1"/>
      <w:numFmt w:val="decimal"/>
      <w:lvlText w:val="%4."/>
      <w:lvlJc w:val="left"/>
      <w:pPr>
        <w:tabs>
          <w:tab w:val="num" w:pos="3726"/>
        </w:tabs>
        <w:ind w:left="3726" w:hanging="360"/>
      </w:pPr>
    </w:lvl>
    <w:lvl w:ilvl="4" w:tplc="04090019" w:tentative="1">
      <w:start w:val="1"/>
      <w:numFmt w:val="lowerLetter"/>
      <w:lvlText w:val="%5."/>
      <w:lvlJc w:val="left"/>
      <w:pPr>
        <w:tabs>
          <w:tab w:val="num" w:pos="4446"/>
        </w:tabs>
        <w:ind w:left="4446" w:hanging="360"/>
      </w:pPr>
    </w:lvl>
    <w:lvl w:ilvl="5" w:tplc="0409001B" w:tentative="1">
      <w:start w:val="1"/>
      <w:numFmt w:val="lowerRoman"/>
      <w:lvlText w:val="%6."/>
      <w:lvlJc w:val="right"/>
      <w:pPr>
        <w:tabs>
          <w:tab w:val="num" w:pos="5166"/>
        </w:tabs>
        <w:ind w:left="5166" w:hanging="180"/>
      </w:pPr>
    </w:lvl>
    <w:lvl w:ilvl="6" w:tplc="0409000F" w:tentative="1">
      <w:start w:val="1"/>
      <w:numFmt w:val="decimal"/>
      <w:lvlText w:val="%7."/>
      <w:lvlJc w:val="left"/>
      <w:pPr>
        <w:tabs>
          <w:tab w:val="num" w:pos="5886"/>
        </w:tabs>
        <w:ind w:left="5886" w:hanging="360"/>
      </w:pPr>
    </w:lvl>
    <w:lvl w:ilvl="7" w:tplc="04090019" w:tentative="1">
      <w:start w:val="1"/>
      <w:numFmt w:val="lowerLetter"/>
      <w:lvlText w:val="%8."/>
      <w:lvlJc w:val="left"/>
      <w:pPr>
        <w:tabs>
          <w:tab w:val="num" w:pos="6606"/>
        </w:tabs>
        <w:ind w:left="6606" w:hanging="360"/>
      </w:pPr>
    </w:lvl>
    <w:lvl w:ilvl="8" w:tplc="0409001B" w:tentative="1">
      <w:start w:val="1"/>
      <w:numFmt w:val="lowerRoman"/>
      <w:lvlText w:val="%9."/>
      <w:lvlJc w:val="right"/>
      <w:pPr>
        <w:tabs>
          <w:tab w:val="num" w:pos="7326"/>
        </w:tabs>
        <w:ind w:left="7326" w:hanging="180"/>
      </w:pPr>
    </w:lvl>
  </w:abstractNum>
  <w:abstractNum w:abstractNumId="11" w15:restartNumberingAfterBreak="0">
    <w:nsid w:val="20DC3FFA"/>
    <w:multiLevelType w:val="hybridMultilevel"/>
    <w:tmpl w:val="1D2093D2"/>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2" w15:restartNumberingAfterBreak="0">
    <w:nsid w:val="21EB5D11"/>
    <w:multiLevelType w:val="hybridMultilevel"/>
    <w:tmpl w:val="48B4B6B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3ACA"/>
    <w:multiLevelType w:val="hybridMultilevel"/>
    <w:tmpl w:val="A4F82D84"/>
    <w:lvl w:ilvl="0" w:tplc="0C09000F">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15:restartNumberingAfterBreak="0">
    <w:nsid w:val="245F13C1"/>
    <w:multiLevelType w:val="hybridMultilevel"/>
    <w:tmpl w:val="162ABC6A"/>
    <w:lvl w:ilvl="0" w:tplc="2B2EEBD8">
      <w:start w:val="1"/>
      <w:numFmt w:val="bullet"/>
      <w:lvlText w:val="‒"/>
      <w:lvlJc w:val="left"/>
      <w:pPr>
        <w:tabs>
          <w:tab w:val="num" w:pos="1215"/>
        </w:tabs>
        <w:ind w:left="1215" w:hanging="360"/>
      </w:pPr>
      <w:rPr>
        <w:rFonts w:ascii="Calibri" w:hAnsi="Calibri" w:hint="default"/>
      </w:rPr>
    </w:lvl>
    <w:lvl w:ilvl="1" w:tplc="04090001">
      <w:start w:val="1"/>
      <w:numFmt w:val="bullet"/>
      <w:lvlText w:val=""/>
      <w:lvlJc w:val="left"/>
      <w:pPr>
        <w:tabs>
          <w:tab w:val="num" w:pos="1935"/>
        </w:tabs>
        <w:ind w:left="1935" w:hanging="360"/>
      </w:pPr>
      <w:rPr>
        <w:rFonts w:ascii="Symbol" w:hAnsi="Symbol"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5" w15:restartNumberingAfterBreak="0">
    <w:nsid w:val="2691358A"/>
    <w:multiLevelType w:val="hybridMultilevel"/>
    <w:tmpl w:val="68C81762"/>
    <w:lvl w:ilvl="0" w:tplc="84B800FA">
      <w:start w:val="1"/>
      <w:numFmt w:val="bullet"/>
      <w:lvlText w:val=""/>
      <w:lvlJc w:val="left"/>
      <w:pPr>
        <w:tabs>
          <w:tab w:val="num" w:pos="1004"/>
        </w:tabs>
        <w:ind w:left="1004" w:hanging="284"/>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69D7C29"/>
    <w:multiLevelType w:val="hybridMultilevel"/>
    <w:tmpl w:val="B154945C"/>
    <w:lvl w:ilvl="0" w:tplc="46F4510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29AD0A10"/>
    <w:multiLevelType w:val="hybridMultilevel"/>
    <w:tmpl w:val="61B025B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E85393"/>
    <w:multiLevelType w:val="hybridMultilevel"/>
    <w:tmpl w:val="EA8A415A"/>
    <w:lvl w:ilvl="0" w:tplc="6C14D67E">
      <w:start w:val="1"/>
      <w:numFmt w:val="decimal"/>
      <w:lvlText w:val="%1."/>
      <w:lvlJc w:val="left"/>
      <w:pPr>
        <w:tabs>
          <w:tab w:val="num" w:pos="1108"/>
        </w:tabs>
        <w:ind w:left="1108" w:hanging="360"/>
      </w:pPr>
      <w:rPr>
        <w:color w:val="000080"/>
      </w:rPr>
    </w:lvl>
    <w:lvl w:ilvl="1" w:tplc="FA32F526">
      <w:start w:val="1"/>
      <w:numFmt w:val="bullet"/>
      <w:lvlText w:val=""/>
      <w:lvlJc w:val="left"/>
      <w:pPr>
        <w:tabs>
          <w:tab w:val="num" w:pos="2159"/>
        </w:tabs>
        <w:ind w:left="2159" w:hanging="850"/>
      </w:pPr>
      <w:rPr>
        <w:rFonts w:ascii="Symbol" w:hAnsi="Symbol" w:hint="default"/>
      </w:r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9" w15:restartNumberingAfterBreak="0">
    <w:nsid w:val="31900BFA"/>
    <w:multiLevelType w:val="hybridMultilevel"/>
    <w:tmpl w:val="63FC3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756FF1"/>
    <w:multiLevelType w:val="hybridMultilevel"/>
    <w:tmpl w:val="98405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CB1037"/>
    <w:multiLevelType w:val="multilevel"/>
    <w:tmpl w:val="885A77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8D052C3"/>
    <w:multiLevelType w:val="multilevel"/>
    <w:tmpl w:val="F740D8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290150"/>
    <w:multiLevelType w:val="hybridMultilevel"/>
    <w:tmpl w:val="27D6A9EE"/>
    <w:lvl w:ilvl="0" w:tplc="419C92D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15:restartNumberingAfterBreak="0">
    <w:nsid w:val="408318E7"/>
    <w:multiLevelType w:val="hybridMultilevel"/>
    <w:tmpl w:val="F260DE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741C29"/>
    <w:multiLevelType w:val="hybridMultilevel"/>
    <w:tmpl w:val="1D42B4EE"/>
    <w:lvl w:ilvl="0" w:tplc="0C09000F">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47E56E04"/>
    <w:multiLevelType w:val="hybridMultilevel"/>
    <w:tmpl w:val="C21C2F2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7" w15:restartNumberingAfterBreak="0">
    <w:nsid w:val="48C02896"/>
    <w:multiLevelType w:val="hybridMultilevel"/>
    <w:tmpl w:val="1E96A9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2B227E"/>
    <w:multiLevelType w:val="hybridMultilevel"/>
    <w:tmpl w:val="F53224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4A1326"/>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C0B08C7"/>
    <w:multiLevelType w:val="hybridMultilevel"/>
    <w:tmpl w:val="DDB86434"/>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B631DA"/>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32" w15:restartNumberingAfterBreak="0">
    <w:nsid w:val="4D4A52D5"/>
    <w:multiLevelType w:val="hybridMultilevel"/>
    <w:tmpl w:val="0BC4C588"/>
    <w:lvl w:ilvl="0" w:tplc="CEBC9AD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cs="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cs="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cs="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33" w15:restartNumberingAfterBreak="0">
    <w:nsid w:val="4EEC0B2B"/>
    <w:multiLevelType w:val="hybridMultilevel"/>
    <w:tmpl w:val="ACE2FA9E"/>
    <w:lvl w:ilvl="0" w:tplc="49686DE8">
      <w:start w:val="1"/>
      <w:numFmt w:val="decimal"/>
      <w:pStyle w:val="numbered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F3D1BC3"/>
    <w:multiLevelType w:val="hybridMultilevel"/>
    <w:tmpl w:val="885A7716"/>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5" w15:restartNumberingAfterBreak="0">
    <w:nsid w:val="552D6DA6"/>
    <w:multiLevelType w:val="hybridMultilevel"/>
    <w:tmpl w:val="B54E1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5632B2"/>
    <w:multiLevelType w:val="hybridMultilevel"/>
    <w:tmpl w:val="09DCA7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4D0BB5"/>
    <w:multiLevelType w:val="hybridMultilevel"/>
    <w:tmpl w:val="913662EE"/>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6B4A35"/>
    <w:multiLevelType w:val="hybridMultilevel"/>
    <w:tmpl w:val="42668ED0"/>
    <w:lvl w:ilvl="0" w:tplc="FA32F526">
      <w:start w:val="1"/>
      <w:numFmt w:val="bullet"/>
      <w:lvlText w:val=""/>
      <w:lvlJc w:val="left"/>
      <w:pPr>
        <w:tabs>
          <w:tab w:val="num" w:pos="1134"/>
        </w:tabs>
        <w:ind w:left="1134" w:hanging="8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416A1A"/>
    <w:multiLevelType w:val="hybridMultilevel"/>
    <w:tmpl w:val="503C683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970D55"/>
    <w:multiLevelType w:val="hybridMultilevel"/>
    <w:tmpl w:val="4330FC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652D2A75"/>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654836D6"/>
    <w:multiLevelType w:val="hybridMultilevel"/>
    <w:tmpl w:val="EB465B2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EC26F1"/>
    <w:multiLevelType w:val="hybridMultilevel"/>
    <w:tmpl w:val="48F8AB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02A509F"/>
    <w:multiLevelType w:val="hybridMultilevel"/>
    <w:tmpl w:val="7296802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06ABD"/>
    <w:multiLevelType w:val="hybridMultilevel"/>
    <w:tmpl w:val="414429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C4C4578"/>
    <w:multiLevelType w:val="hybridMultilevel"/>
    <w:tmpl w:val="B922BCC8"/>
    <w:lvl w:ilvl="0" w:tplc="2B2EEBD8">
      <w:start w:val="1"/>
      <w:numFmt w:val="bullet"/>
      <w:lvlText w:val="‒"/>
      <w:lvlJc w:val="left"/>
      <w:pPr>
        <w:tabs>
          <w:tab w:val="num" w:pos="1440"/>
        </w:tabs>
        <w:ind w:left="144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171D59"/>
    <w:multiLevelType w:val="hybridMultilevel"/>
    <w:tmpl w:val="0A780DF6"/>
    <w:lvl w:ilvl="0" w:tplc="04090001">
      <w:start w:val="1"/>
      <w:numFmt w:val="bullet"/>
      <w:lvlText w:val=""/>
      <w:lvlJc w:val="left"/>
      <w:pPr>
        <w:tabs>
          <w:tab w:val="num" w:pos="1215"/>
        </w:tabs>
        <w:ind w:left="1215" w:hanging="360"/>
      </w:pPr>
      <w:rPr>
        <w:rFonts w:ascii="Symbol" w:hAnsi="Symbol" w:hint="default"/>
      </w:rPr>
    </w:lvl>
    <w:lvl w:ilvl="1" w:tplc="04090001">
      <w:start w:val="1"/>
      <w:numFmt w:val="bullet"/>
      <w:lvlText w:val=""/>
      <w:lvlJc w:val="left"/>
      <w:pPr>
        <w:tabs>
          <w:tab w:val="num" w:pos="1935"/>
        </w:tabs>
        <w:ind w:left="1935" w:hanging="360"/>
      </w:pPr>
      <w:rPr>
        <w:rFonts w:ascii="Symbol" w:hAnsi="Symbol"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48" w15:restartNumberingAfterBreak="0">
    <w:nsid w:val="7F66361B"/>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259677593">
    <w:abstractNumId w:val="20"/>
  </w:num>
  <w:num w:numId="2" w16cid:durableId="1035814447">
    <w:abstractNumId w:val="34"/>
  </w:num>
  <w:num w:numId="3" w16cid:durableId="833884485">
    <w:abstractNumId w:val="18"/>
  </w:num>
  <w:num w:numId="4" w16cid:durableId="2100447644">
    <w:abstractNumId w:val="3"/>
  </w:num>
  <w:num w:numId="5" w16cid:durableId="1405377691">
    <w:abstractNumId w:val="22"/>
  </w:num>
  <w:num w:numId="6" w16cid:durableId="1723870606">
    <w:abstractNumId w:val="36"/>
  </w:num>
  <w:num w:numId="7" w16cid:durableId="1695960181">
    <w:abstractNumId w:val="47"/>
  </w:num>
  <w:num w:numId="8" w16cid:durableId="1686831398">
    <w:abstractNumId w:val="38"/>
  </w:num>
  <w:num w:numId="9" w16cid:durableId="1296985871">
    <w:abstractNumId w:val="21"/>
  </w:num>
  <w:num w:numId="10" w16cid:durableId="180779612">
    <w:abstractNumId w:val="11"/>
  </w:num>
  <w:num w:numId="11" w16cid:durableId="66154262">
    <w:abstractNumId w:val="13"/>
  </w:num>
  <w:num w:numId="12" w16cid:durableId="1203517861">
    <w:abstractNumId w:val="15"/>
  </w:num>
  <w:num w:numId="13" w16cid:durableId="472406781">
    <w:abstractNumId w:val="44"/>
  </w:num>
  <w:num w:numId="14" w16cid:durableId="1297564333">
    <w:abstractNumId w:val="17"/>
  </w:num>
  <w:num w:numId="15" w16cid:durableId="1988704998">
    <w:abstractNumId w:val="12"/>
  </w:num>
  <w:num w:numId="16" w16cid:durableId="1654093026">
    <w:abstractNumId w:val="30"/>
  </w:num>
  <w:num w:numId="17" w16cid:durableId="738408096">
    <w:abstractNumId w:val="42"/>
  </w:num>
  <w:num w:numId="18" w16cid:durableId="69815625">
    <w:abstractNumId w:val="39"/>
  </w:num>
  <w:num w:numId="19" w16cid:durableId="729963193">
    <w:abstractNumId w:val="9"/>
  </w:num>
  <w:num w:numId="20" w16cid:durableId="1892881428">
    <w:abstractNumId w:val="31"/>
  </w:num>
  <w:num w:numId="21" w16cid:durableId="1467621124">
    <w:abstractNumId w:val="7"/>
  </w:num>
  <w:num w:numId="22" w16cid:durableId="6372589">
    <w:abstractNumId w:val="10"/>
  </w:num>
  <w:num w:numId="23" w16cid:durableId="1377463745">
    <w:abstractNumId w:val="41"/>
  </w:num>
  <w:num w:numId="24" w16cid:durableId="978530891">
    <w:abstractNumId w:val="29"/>
  </w:num>
  <w:num w:numId="25" w16cid:durableId="801770948">
    <w:abstractNumId w:val="4"/>
  </w:num>
  <w:num w:numId="26" w16cid:durableId="2117678140">
    <w:abstractNumId w:val="26"/>
  </w:num>
  <w:num w:numId="27" w16cid:durableId="2006516391">
    <w:abstractNumId w:val="40"/>
  </w:num>
  <w:num w:numId="28" w16cid:durableId="1922829015">
    <w:abstractNumId w:val="14"/>
  </w:num>
  <w:num w:numId="29" w16cid:durableId="1330250000">
    <w:abstractNumId w:val="32"/>
  </w:num>
  <w:num w:numId="30" w16cid:durableId="1734693874">
    <w:abstractNumId w:val="23"/>
  </w:num>
  <w:num w:numId="31" w16cid:durableId="741489584">
    <w:abstractNumId w:val="46"/>
  </w:num>
  <w:num w:numId="32" w16cid:durableId="383142138">
    <w:abstractNumId w:val="37"/>
  </w:num>
  <w:num w:numId="33" w16cid:durableId="2035575521">
    <w:abstractNumId w:val="0"/>
  </w:num>
  <w:num w:numId="34" w16cid:durableId="506677323">
    <w:abstractNumId w:val="48"/>
  </w:num>
  <w:num w:numId="35" w16cid:durableId="1736665409">
    <w:abstractNumId w:val="6"/>
  </w:num>
  <w:num w:numId="36" w16cid:durableId="2055427243">
    <w:abstractNumId w:val="19"/>
  </w:num>
  <w:num w:numId="37" w16cid:durableId="999382469">
    <w:abstractNumId w:val="25"/>
  </w:num>
  <w:num w:numId="38" w16cid:durableId="1812209618">
    <w:abstractNumId w:val="1"/>
  </w:num>
  <w:num w:numId="39" w16cid:durableId="1164393258">
    <w:abstractNumId w:val="16"/>
  </w:num>
  <w:num w:numId="40" w16cid:durableId="804548162">
    <w:abstractNumId w:val="43"/>
  </w:num>
  <w:num w:numId="41" w16cid:durableId="1809862117">
    <w:abstractNumId w:val="35"/>
  </w:num>
  <w:num w:numId="42" w16cid:durableId="356395648">
    <w:abstractNumId w:val="24"/>
  </w:num>
  <w:num w:numId="43" w16cid:durableId="1775395283">
    <w:abstractNumId w:val="5"/>
  </w:num>
  <w:num w:numId="44" w16cid:durableId="496306066">
    <w:abstractNumId w:val="2"/>
  </w:num>
  <w:num w:numId="45" w16cid:durableId="829368185">
    <w:abstractNumId w:val="27"/>
  </w:num>
  <w:num w:numId="46" w16cid:durableId="1074161951">
    <w:abstractNumId w:val="28"/>
  </w:num>
  <w:num w:numId="47" w16cid:durableId="1504975878">
    <w:abstractNumId w:val="45"/>
  </w:num>
  <w:num w:numId="48" w16cid:durableId="1520850549">
    <w:abstractNumId w:val="33"/>
  </w:num>
  <w:num w:numId="49" w16cid:durableId="1669865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AB"/>
    <w:rsid w:val="00005E44"/>
    <w:rsid w:val="00012749"/>
    <w:rsid w:val="00014B4C"/>
    <w:rsid w:val="00016E5C"/>
    <w:rsid w:val="00030720"/>
    <w:rsid w:val="000353A3"/>
    <w:rsid w:val="0003601E"/>
    <w:rsid w:val="00037FB0"/>
    <w:rsid w:val="000455CE"/>
    <w:rsid w:val="00060367"/>
    <w:rsid w:val="000626F0"/>
    <w:rsid w:val="000670A9"/>
    <w:rsid w:val="00067502"/>
    <w:rsid w:val="000722DD"/>
    <w:rsid w:val="00074D0E"/>
    <w:rsid w:val="000755DA"/>
    <w:rsid w:val="00076168"/>
    <w:rsid w:val="00082934"/>
    <w:rsid w:val="000A4939"/>
    <w:rsid w:val="000B5320"/>
    <w:rsid w:val="000B67B4"/>
    <w:rsid w:val="000C3D75"/>
    <w:rsid w:val="000C46AB"/>
    <w:rsid w:val="000D1ABB"/>
    <w:rsid w:val="000E39AA"/>
    <w:rsid w:val="000F048B"/>
    <w:rsid w:val="000F66BB"/>
    <w:rsid w:val="00111068"/>
    <w:rsid w:val="00121F22"/>
    <w:rsid w:val="00175989"/>
    <w:rsid w:val="00181065"/>
    <w:rsid w:val="00183322"/>
    <w:rsid w:val="001A762C"/>
    <w:rsid w:val="001B007D"/>
    <w:rsid w:val="001B2E99"/>
    <w:rsid w:val="001B64B1"/>
    <w:rsid w:val="001C6BC6"/>
    <w:rsid w:val="001D2AB7"/>
    <w:rsid w:val="001D2B50"/>
    <w:rsid w:val="001D504E"/>
    <w:rsid w:val="0020752C"/>
    <w:rsid w:val="00220246"/>
    <w:rsid w:val="0022031A"/>
    <w:rsid w:val="002203D1"/>
    <w:rsid w:val="002257AC"/>
    <w:rsid w:val="00245D66"/>
    <w:rsid w:val="00250E47"/>
    <w:rsid w:val="00257B6F"/>
    <w:rsid w:val="00260BCE"/>
    <w:rsid w:val="0026682D"/>
    <w:rsid w:val="00272D00"/>
    <w:rsid w:val="002823BF"/>
    <w:rsid w:val="002955AA"/>
    <w:rsid w:val="002C4E45"/>
    <w:rsid w:val="002D3E40"/>
    <w:rsid w:val="002D627F"/>
    <w:rsid w:val="002E6A9C"/>
    <w:rsid w:val="002F06F8"/>
    <w:rsid w:val="00300182"/>
    <w:rsid w:val="00307C74"/>
    <w:rsid w:val="003111A6"/>
    <w:rsid w:val="003132A6"/>
    <w:rsid w:val="00321A72"/>
    <w:rsid w:val="00323860"/>
    <w:rsid w:val="0033458D"/>
    <w:rsid w:val="00335F03"/>
    <w:rsid w:val="00337A17"/>
    <w:rsid w:val="003451F5"/>
    <w:rsid w:val="00351522"/>
    <w:rsid w:val="00360B41"/>
    <w:rsid w:val="003920AB"/>
    <w:rsid w:val="0039408C"/>
    <w:rsid w:val="00397837"/>
    <w:rsid w:val="00397FA7"/>
    <w:rsid w:val="003A1C7C"/>
    <w:rsid w:val="003B65A6"/>
    <w:rsid w:val="003B708C"/>
    <w:rsid w:val="003C1799"/>
    <w:rsid w:val="003D2D9B"/>
    <w:rsid w:val="003D5828"/>
    <w:rsid w:val="003E02EC"/>
    <w:rsid w:val="003F6BAA"/>
    <w:rsid w:val="00401C5F"/>
    <w:rsid w:val="00404482"/>
    <w:rsid w:val="00424449"/>
    <w:rsid w:val="00425F27"/>
    <w:rsid w:val="004313FC"/>
    <w:rsid w:val="004459C1"/>
    <w:rsid w:val="00451B5E"/>
    <w:rsid w:val="00453172"/>
    <w:rsid w:val="00457663"/>
    <w:rsid w:val="0046242B"/>
    <w:rsid w:val="00476848"/>
    <w:rsid w:val="004846EF"/>
    <w:rsid w:val="00486A18"/>
    <w:rsid w:val="0049603B"/>
    <w:rsid w:val="004A564E"/>
    <w:rsid w:val="004B377A"/>
    <w:rsid w:val="004C7BBE"/>
    <w:rsid w:val="004D1088"/>
    <w:rsid w:val="004D1EFA"/>
    <w:rsid w:val="004E0308"/>
    <w:rsid w:val="004E1713"/>
    <w:rsid w:val="004E22B2"/>
    <w:rsid w:val="004F5B4D"/>
    <w:rsid w:val="005058AE"/>
    <w:rsid w:val="005105AB"/>
    <w:rsid w:val="005209C0"/>
    <w:rsid w:val="005256D1"/>
    <w:rsid w:val="00554B73"/>
    <w:rsid w:val="0056133A"/>
    <w:rsid w:val="00564C46"/>
    <w:rsid w:val="005668C6"/>
    <w:rsid w:val="00567E49"/>
    <w:rsid w:val="00581D8F"/>
    <w:rsid w:val="00584B48"/>
    <w:rsid w:val="00596400"/>
    <w:rsid w:val="005B5B11"/>
    <w:rsid w:val="005D2A4E"/>
    <w:rsid w:val="005D384E"/>
    <w:rsid w:val="005D4DC6"/>
    <w:rsid w:val="005D6A53"/>
    <w:rsid w:val="005E356E"/>
    <w:rsid w:val="005F228B"/>
    <w:rsid w:val="005F4521"/>
    <w:rsid w:val="005F752E"/>
    <w:rsid w:val="00604C11"/>
    <w:rsid w:val="0060604E"/>
    <w:rsid w:val="006116B1"/>
    <w:rsid w:val="006238D1"/>
    <w:rsid w:val="00625C2A"/>
    <w:rsid w:val="00641E20"/>
    <w:rsid w:val="00644344"/>
    <w:rsid w:val="006505E1"/>
    <w:rsid w:val="00650FEE"/>
    <w:rsid w:val="00651F22"/>
    <w:rsid w:val="006525DB"/>
    <w:rsid w:val="00652DAC"/>
    <w:rsid w:val="0065721D"/>
    <w:rsid w:val="006625E3"/>
    <w:rsid w:val="00676A51"/>
    <w:rsid w:val="00693A9D"/>
    <w:rsid w:val="006A4176"/>
    <w:rsid w:val="006A7138"/>
    <w:rsid w:val="006B1502"/>
    <w:rsid w:val="006B3E67"/>
    <w:rsid w:val="006B4DE4"/>
    <w:rsid w:val="006B4F4F"/>
    <w:rsid w:val="006C6C19"/>
    <w:rsid w:val="006D0A85"/>
    <w:rsid w:val="006D6C67"/>
    <w:rsid w:val="006F1025"/>
    <w:rsid w:val="006F12CE"/>
    <w:rsid w:val="0070567F"/>
    <w:rsid w:val="0071225E"/>
    <w:rsid w:val="007255FD"/>
    <w:rsid w:val="00732874"/>
    <w:rsid w:val="0074470A"/>
    <w:rsid w:val="00752BF7"/>
    <w:rsid w:val="00754C37"/>
    <w:rsid w:val="00755400"/>
    <w:rsid w:val="007702BA"/>
    <w:rsid w:val="00776EFC"/>
    <w:rsid w:val="007A330A"/>
    <w:rsid w:val="007B1740"/>
    <w:rsid w:val="007B1750"/>
    <w:rsid w:val="007C04BC"/>
    <w:rsid w:val="007D0287"/>
    <w:rsid w:val="007D4966"/>
    <w:rsid w:val="007E47D1"/>
    <w:rsid w:val="007F5B26"/>
    <w:rsid w:val="00807B7C"/>
    <w:rsid w:val="00813B41"/>
    <w:rsid w:val="00815251"/>
    <w:rsid w:val="00815CF7"/>
    <w:rsid w:val="0081623F"/>
    <w:rsid w:val="0083524F"/>
    <w:rsid w:val="00841399"/>
    <w:rsid w:val="00845BA8"/>
    <w:rsid w:val="008506C6"/>
    <w:rsid w:val="008537A3"/>
    <w:rsid w:val="0085697A"/>
    <w:rsid w:val="00860818"/>
    <w:rsid w:val="00865121"/>
    <w:rsid w:val="00867254"/>
    <w:rsid w:val="008751DF"/>
    <w:rsid w:val="00881CA8"/>
    <w:rsid w:val="008838F5"/>
    <w:rsid w:val="00897B21"/>
    <w:rsid w:val="008A38AD"/>
    <w:rsid w:val="008C2F4C"/>
    <w:rsid w:val="008E66AB"/>
    <w:rsid w:val="00900CAE"/>
    <w:rsid w:val="0090144C"/>
    <w:rsid w:val="009158E4"/>
    <w:rsid w:val="00921B80"/>
    <w:rsid w:val="00922605"/>
    <w:rsid w:val="00922740"/>
    <w:rsid w:val="00923052"/>
    <w:rsid w:val="00935870"/>
    <w:rsid w:val="00935A41"/>
    <w:rsid w:val="00941874"/>
    <w:rsid w:val="0094265E"/>
    <w:rsid w:val="0094542B"/>
    <w:rsid w:val="00946A2C"/>
    <w:rsid w:val="009563C4"/>
    <w:rsid w:val="00960976"/>
    <w:rsid w:val="0096157C"/>
    <w:rsid w:val="009640A0"/>
    <w:rsid w:val="00971442"/>
    <w:rsid w:val="00974465"/>
    <w:rsid w:val="00976AAF"/>
    <w:rsid w:val="009A6403"/>
    <w:rsid w:val="009C3822"/>
    <w:rsid w:val="009C755A"/>
    <w:rsid w:val="009D2651"/>
    <w:rsid w:val="009E1C49"/>
    <w:rsid w:val="009F179F"/>
    <w:rsid w:val="009F6A8C"/>
    <w:rsid w:val="00A01A00"/>
    <w:rsid w:val="00A10BCC"/>
    <w:rsid w:val="00A37517"/>
    <w:rsid w:val="00A42308"/>
    <w:rsid w:val="00A4557C"/>
    <w:rsid w:val="00A45D31"/>
    <w:rsid w:val="00A62492"/>
    <w:rsid w:val="00A64341"/>
    <w:rsid w:val="00A75DB5"/>
    <w:rsid w:val="00A83A51"/>
    <w:rsid w:val="00A965FE"/>
    <w:rsid w:val="00AA51AA"/>
    <w:rsid w:val="00AC19B2"/>
    <w:rsid w:val="00AE21E1"/>
    <w:rsid w:val="00AE7AE3"/>
    <w:rsid w:val="00AF0077"/>
    <w:rsid w:val="00AF30FB"/>
    <w:rsid w:val="00B00884"/>
    <w:rsid w:val="00B03DD8"/>
    <w:rsid w:val="00B21AC4"/>
    <w:rsid w:val="00B22D19"/>
    <w:rsid w:val="00B30612"/>
    <w:rsid w:val="00B40C67"/>
    <w:rsid w:val="00B444EF"/>
    <w:rsid w:val="00B52DA8"/>
    <w:rsid w:val="00B5510F"/>
    <w:rsid w:val="00B762F7"/>
    <w:rsid w:val="00B80D2F"/>
    <w:rsid w:val="00B90EF3"/>
    <w:rsid w:val="00B93270"/>
    <w:rsid w:val="00BB7E5A"/>
    <w:rsid w:val="00BE31F8"/>
    <w:rsid w:val="00BF0A47"/>
    <w:rsid w:val="00BF1871"/>
    <w:rsid w:val="00BF2708"/>
    <w:rsid w:val="00BF3463"/>
    <w:rsid w:val="00BF6929"/>
    <w:rsid w:val="00C04EE6"/>
    <w:rsid w:val="00C05ECB"/>
    <w:rsid w:val="00C1726E"/>
    <w:rsid w:val="00C317B8"/>
    <w:rsid w:val="00C50D7D"/>
    <w:rsid w:val="00C54765"/>
    <w:rsid w:val="00C61DAB"/>
    <w:rsid w:val="00C72E11"/>
    <w:rsid w:val="00C77ACF"/>
    <w:rsid w:val="00C803AA"/>
    <w:rsid w:val="00C807D6"/>
    <w:rsid w:val="00C80AA4"/>
    <w:rsid w:val="00C93CA7"/>
    <w:rsid w:val="00CA4ECB"/>
    <w:rsid w:val="00CB62F7"/>
    <w:rsid w:val="00CC0F32"/>
    <w:rsid w:val="00CC4367"/>
    <w:rsid w:val="00CC4C8F"/>
    <w:rsid w:val="00CD1DF7"/>
    <w:rsid w:val="00CF6547"/>
    <w:rsid w:val="00D07BDA"/>
    <w:rsid w:val="00D279B8"/>
    <w:rsid w:val="00D521C4"/>
    <w:rsid w:val="00D53EDB"/>
    <w:rsid w:val="00D6668C"/>
    <w:rsid w:val="00D72425"/>
    <w:rsid w:val="00D7656E"/>
    <w:rsid w:val="00D76A66"/>
    <w:rsid w:val="00D77C24"/>
    <w:rsid w:val="00D87605"/>
    <w:rsid w:val="00D9345C"/>
    <w:rsid w:val="00DA4AAE"/>
    <w:rsid w:val="00DA760F"/>
    <w:rsid w:val="00DB3E39"/>
    <w:rsid w:val="00DC582E"/>
    <w:rsid w:val="00DC6399"/>
    <w:rsid w:val="00DD5A96"/>
    <w:rsid w:val="00DD6943"/>
    <w:rsid w:val="00DE2EFB"/>
    <w:rsid w:val="00DE5A26"/>
    <w:rsid w:val="00DF5DF7"/>
    <w:rsid w:val="00E0411C"/>
    <w:rsid w:val="00E13833"/>
    <w:rsid w:val="00E15E96"/>
    <w:rsid w:val="00E351D7"/>
    <w:rsid w:val="00E3525E"/>
    <w:rsid w:val="00E4132B"/>
    <w:rsid w:val="00E43EAC"/>
    <w:rsid w:val="00E44E06"/>
    <w:rsid w:val="00E45CDD"/>
    <w:rsid w:val="00E46DC9"/>
    <w:rsid w:val="00E476A0"/>
    <w:rsid w:val="00E55A2A"/>
    <w:rsid w:val="00E61D02"/>
    <w:rsid w:val="00E87CF1"/>
    <w:rsid w:val="00E900AF"/>
    <w:rsid w:val="00E9456D"/>
    <w:rsid w:val="00EB1846"/>
    <w:rsid w:val="00EB2EFE"/>
    <w:rsid w:val="00EB49EE"/>
    <w:rsid w:val="00EC0AD9"/>
    <w:rsid w:val="00EC735C"/>
    <w:rsid w:val="00ED13C0"/>
    <w:rsid w:val="00EF1910"/>
    <w:rsid w:val="00F07435"/>
    <w:rsid w:val="00F13BD9"/>
    <w:rsid w:val="00F16C11"/>
    <w:rsid w:val="00F25974"/>
    <w:rsid w:val="00F40A76"/>
    <w:rsid w:val="00F42BB6"/>
    <w:rsid w:val="00F50DF0"/>
    <w:rsid w:val="00F51371"/>
    <w:rsid w:val="00F5333A"/>
    <w:rsid w:val="00F66098"/>
    <w:rsid w:val="00F66EBA"/>
    <w:rsid w:val="00F763FC"/>
    <w:rsid w:val="00F77958"/>
    <w:rsid w:val="00F84286"/>
    <w:rsid w:val="00F96899"/>
    <w:rsid w:val="00FB5E41"/>
    <w:rsid w:val="00FC2455"/>
    <w:rsid w:val="00FC2F20"/>
    <w:rsid w:val="00FC41A0"/>
    <w:rsid w:val="00FC4A1E"/>
    <w:rsid w:val="00FD1F7A"/>
    <w:rsid w:val="00FE1648"/>
    <w:rsid w:val="00FE5D55"/>
    <w:rsid w:val="00FE6812"/>
    <w:rsid w:val="00FF2CD3"/>
    <w:rsid w:val="00FF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F9649"/>
  <w15:docId w15:val="{9DEB36CA-0EA8-4BC3-8521-24ADD169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5058AE"/>
    <w:pPr>
      <w:outlineLvl w:val="0"/>
    </w:pPr>
    <w:rPr>
      <w:rFonts w:ascii="Calibri" w:hAnsi="Calibri"/>
      <w:b/>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0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C6C19"/>
    <w:pPr>
      <w:tabs>
        <w:tab w:val="center" w:pos="4153"/>
        <w:tab w:val="right" w:pos="8306"/>
      </w:tabs>
    </w:pPr>
  </w:style>
  <w:style w:type="paragraph" w:styleId="Footer">
    <w:name w:val="footer"/>
    <w:basedOn w:val="Normal"/>
    <w:rsid w:val="006C6C19"/>
    <w:pPr>
      <w:tabs>
        <w:tab w:val="center" w:pos="4153"/>
        <w:tab w:val="right" w:pos="8306"/>
      </w:tabs>
    </w:pPr>
  </w:style>
  <w:style w:type="character" w:styleId="PageNumber">
    <w:name w:val="page number"/>
    <w:basedOn w:val="DefaultParagraphFont"/>
    <w:rsid w:val="00CC0F32"/>
  </w:style>
  <w:style w:type="paragraph" w:styleId="BalloonText">
    <w:name w:val="Balloon Text"/>
    <w:basedOn w:val="Normal"/>
    <w:semiHidden/>
    <w:rsid w:val="003132A6"/>
    <w:rPr>
      <w:rFonts w:ascii="Tahoma" w:hAnsi="Tahoma" w:cs="Tahoma"/>
      <w:sz w:val="16"/>
      <w:szCs w:val="16"/>
    </w:rPr>
  </w:style>
  <w:style w:type="paragraph" w:styleId="Caption">
    <w:name w:val="caption"/>
    <w:basedOn w:val="Normal"/>
    <w:next w:val="Normal"/>
    <w:unhideWhenUsed/>
    <w:qFormat/>
    <w:rsid w:val="00F42BB6"/>
    <w:pPr>
      <w:spacing w:after="200"/>
    </w:pPr>
    <w:rPr>
      <w:b/>
      <w:bCs/>
      <w:color w:val="4F81BD" w:themeColor="accent1"/>
      <w:sz w:val="18"/>
      <w:szCs w:val="18"/>
    </w:rPr>
  </w:style>
  <w:style w:type="character" w:customStyle="1" w:styleId="Heading1Char">
    <w:name w:val="Heading 1 Char"/>
    <w:basedOn w:val="DefaultParagraphFont"/>
    <w:link w:val="Heading1"/>
    <w:rsid w:val="005058AE"/>
    <w:rPr>
      <w:rFonts w:ascii="Calibri" w:hAnsi="Calibri"/>
      <w:b/>
      <w:color w:val="000080"/>
      <w:sz w:val="28"/>
      <w:szCs w:val="28"/>
      <w:lang w:val="en-GB" w:eastAsia="en-US"/>
    </w:rPr>
  </w:style>
  <w:style w:type="paragraph" w:styleId="Title">
    <w:name w:val="Title"/>
    <w:basedOn w:val="Normal"/>
    <w:next w:val="Normal"/>
    <w:link w:val="TitleChar"/>
    <w:qFormat/>
    <w:rsid w:val="005058AE"/>
    <w:pPr>
      <w:jc w:val="center"/>
    </w:pPr>
    <w:rPr>
      <w:rFonts w:ascii="Calibri" w:hAnsi="Calibri"/>
      <w:b/>
      <w:color w:val="000080"/>
      <w:sz w:val="36"/>
      <w:szCs w:val="36"/>
    </w:rPr>
  </w:style>
  <w:style w:type="character" w:customStyle="1" w:styleId="TitleChar">
    <w:name w:val="Title Char"/>
    <w:basedOn w:val="DefaultParagraphFont"/>
    <w:link w:val="Title"/>
    <w:rsid w:val="005058AE"/>
    <w:rPr>
      <w:rFonts w:ascii="Calibri" w:hAnsi="Calibri"/>
      <w:b/>
      <w:color w:val="000080"/>
      <w:sz w:val="36"/>
      <w:szCs w:val="36"/>
      <w:lang w:val="en-GB" w:eastAsia="en-US"/>
    </w:rPr>
  </w:style>
  <w:style w:type="paragraph" w:styleId="ListParagraph">
    <w:name w:val="List Paragraph"/>
    <w:basedOn w:val="Normal"/>
    <w:uiPriority w:val="34"/>
    <w:qFormat/>
    <w:rsid w:val="005D384E"/>
    <w:pPr>
      <w:ind w:left="720"/>
      <w:contextualSpacing/>
    </w:pPr>
  </w:style>
  <w:style w:type="character" w:styleId="Hyperlink">
    <w:name w:val="Hyperlink"/>
    <w:basedOn w:val="DefaultParagraphFont"/>
    <w:rsid w:val="006B4F4F"/>
    <w:rPr>
      <w:color w:val="0000FF" w:themeColor="hyperlink"/>
      <w:u w:val="single"/>
    </w:rPr>
  </w:style>
  <w:style w:type="character" w:styleId="CommentReference">
    <w:name w:val="annotation reference"/>
    <w:basedOn w:val="DefaultParagraphFont"/>
    <w:rsid w:val="00F40A76"/>
    <w:rPr>
      <w:sz w:val="16"/>
      <w:szCs w:val="16"/>
    </w:rPr>
  </w:style>
  <w:style w:type="paragraph" w:styleId="CommentText">
    <w:name w:val="annotation text"/>
    <w:basedOn w:val="Normal"/>
    <w:link w:val="CommentTextChar"/>
    <w:rsid w:val="00F40A76"/>
    <w:rPr>
      <w:sz w:val="20"/>
      <w:szCs w:val="20"/>
    </w:rPr>
  </w:style>
  <w:style w:type="character" w:customStyle="1" w:styleId="CommentTextChar">
    <w:name w:val="Comment Text Char"/>
    <w:basedOn w:val="DefaultParagraphFont"/>
    <w:link w:val="CommentText"/>
    <w:rsid w:val="00F40A76"/>
    <w:rPr>
      <w:lang w:val="en-GB" w:eastAsia="en-US"/>
    </w:rPr>
  </w:style>
  <w:style w:type="paragraph" w:styleId="CommentSubject">
    <w:name w:val="annotation subject"/>
    <w:basedOn w:val="CommentText"/>
    <w:next w:val="CommentText"/>
    <w:link w:val="CommentSubjectChar"/>
    <w:rsid w:val="00F40A76"/>
    <w:rPr>
      <w:b/>
      <w:bCs/>
    </w:rPr>
  </w:style>
  <w:style w:type="character" w:customStyle="1" w:styleId="CommentSubjectChar">
    <w:name w:val="Comment Subject Char"/>
    <w:basedOn w:val="CommentTextChar"/>
    <w:link w:val="CommentSubject"/>
    <w:rsid w:val="00F40A76"/>
    <w:rPr>
      <w:b/>
      <w:bCs/>
      <w:lang w:val="en-GB" w:eastAsia="en-US"/>
    </w:rPr>
  </w:style>
  <w:style w:type="paragraph" w:styleId="Revision">
    <w:name w:val="Revision"/>
    <w:hidden/>
    <w:uiPriority w:val="99"/>
    <w:semiHidden/>
    <w:rsid w:val="0039408C"/>
    <w:rPr>
      <w:sz w:val="24"/>
      <w:szCs w:val="24"/>
      <w:lang w:val="en-GB" w:eastAsia="en-US"/>
    </w:rPr>
  </w:style>
  <w:style w:type="paragraph" w:customStyle="1" w:styleId="indent">
    <w:name w:val="indent"/>
    <w:basedOn w:val="Normal"/>
    <w:qFormat/>
    <w:rsid w:val="0046242B"/>
    <w:pPr>
      <w:spacing w:before="120" w:after="120" w:line="252" w:lineRule="auto"/>
      <w:ind w:left="425"/>
    </w:pPr>
    <w:rPr>
      <w:rFonts w:asciiTheme="minorHAnsi" w:hAnsiTheme="minorHAnsi" w:cs="Arial"/>
    </w:rPr>
  </w:style>
  <w:style w:type="paragraph" w:customStyle="1" w:styleId="numberedheading">
    <w:name w:val="numbered heading"/>
    <w:basedOn w:val="ListParagraph"/>
    <w:qFormat/>
    <w:rsid w:val="0046242B"/>
    <w:pPr>
      <w:numPr>
        <w:numId w:val="48"/>
      </w:numPr>
      <w:spacing w:before="120" w:after="120" w:line="252" w:lineRule="auto"/>
      <w:ind w:left="426" w:hanging="426"/>
    </w:pPr>
    <w:rPr>
      <w:rFonts w:asciiTheme="minorHAnsi" w:hAnsiTheme="minorHAnsi"/>
      <w:b/>
      <w:bCs/>
      <w:color w:val="002060"/>
      <w:sz w:val="28"/>
    </w:rPr>
  </w:style>
  <w:style w:type="paragraph" w:customStyle="1" w:styleId="numbering">
    <w:name w:val="numbering"/>
    <w:basedOn w:val="ListParagraph"/>
    <w:qFormat/>
    <w:rsid w:val="00351522"/>
    <w:pPr>
      <w:numPr>
        <w:numId w:val="49"/>
      </w:numPr>
      <w:spacing w:before="120" w:after="120" w:line="252" w:lineRule="auto"/>
      <w:ind w:left="425" w:hanging="425"/>
      <w:contextualSpacing w:val="0"/>
    </w:pPr>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aw.tas.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pac.tas.gov.au/__data/assets/pdf_file/0016/221236/Salary-Progression-Guidelin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law.ta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999E24650F88499560B72A504C25E8" ma:contentTypeVersion="10" ma:contentTypeDescription="Create a new document." ma:contentTypeScope="" ma:versionID="5781e82d33ce5b6746b7b20cecf38100">
  <xsd:schema xmlns:xsd="http://www.w3.org/2001/XMLSchema" xmlns:xs="http://www.w3.org/2001/XMLSchema" xmlns:p="http://schemas.microsoft.com/office/2006/metadata/properties" xmlns:ns3="7ad53284-253e-4f38-a8d3-e7ba50122947" targetNamespace="http://schemas.microsoft.com/office/2006/metadata/properties" ma:root="true" ma:fieldsID="41f690ad4facfc415bf9389b3ad6da2d" ns3:_="">
    <xsd:import namespace="7ad53284-253e-4f38-a8d3-e7ba501229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53284-253e-4f38-a8d3-e7ba50122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8CEB3-ACC6-4B51-8628-E468EA1C8E38}">
  <ds:schemaRefs>
    <ds:schemaRef ds:uri="http://schemas.openxmlformats.org/officeDocument/2006/bibliography"/>
  </ds:schemaRefs>
</ds:datastoreItem>
</file>

<file path=customXml/itemProps2.xml><?xml version="1.0" encoding="utf-8"?>
<ds:datastoreItem xmlns:ds="http://schemas.openxmlformats.org/officeDocument/2006/customXml" ds:itemID="{8C32C0FA-FA2F-485A-83D3-E0157A21C9D7}">
  <ds:schemaRefs>
    <ds:schemaRef ds:uri="http://schemas.microsoft.com/sharepoint/v3/contenttype/forms"/>
  </ds:schemaRefs>
</ds:datastoreItem>
</file>

<file path=customXml/itemProps3.xml><?xml version="1.0" encoding="utf-8"?>
<ds:datastoreItem xmlns:ds="http://schemas.openxmlformats.org/officeDocument/2006/customXml" ds:itemID="{289376D1-9CCC-4028-9E8B-5440814F1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412147-FCDE-4FA0-AA35-0897C6D0D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53284-253e-4f38-a8d3-e7ba50122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STATEMENT OF DUTIES</vt:lpstr>
    </vt:vector>
  </TitlesOfParts>
  <Company>Mardle</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DUTIES</dc:title>
  <dc:creator>Dave</dc:creator>
  <cp:lastModifiedBy>Darby, Shelley</cp:lastModifiedBy>
  <cp:revision>2</cp:revision>
  <cp:lastPrinted>2021-01-27T20:27:00Z</cp:lastPrinted>
  <dcterms:created xsi:type="dcterms:W3CDTF">2024-04-29T00:04:00Z</dcterms:created>
  <dcterms:modified xsi:type="dcterms:W3CDTF">2024-04-29T00:04:00Z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0x010100CF999E24650F88499560B72A504C25E8</vt:lpwstr>
  </property>
</Properties>
</file>