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B06F5" w14:textId="77777777" w:rsidR="00845111" w:rsidRPr="00BE7EBD" w:rsidRDefault="00E326C5" w:rsidP="00BA639E">
      <w:pPr>
        <w:pStyle w:val="Title"/>
      </w:pPr>
      <w:r w:rsidRPr="00BE7EBD">
        <w:t>Office of the Health Complaints Commissioner</w:t>
      </w:r>
    </w:p>
    <w:p w14:paraId="1DD6A705" w14:textId="77777777" w:rsidR="00845111" w:rsidRDefault="00845111" w:rsidP="00BA639E">
      <w:pPr>
        <w:pStyle w:val="Subtitle"/>
      </w:pPr>
      <w:r w:rsidRPr="008F31D4">
        <w:t xml:space="preserve">Statement of Duties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305"/>
        <w:gridCol w:w="6089"/>
      </w:tblGrid>
      <w:tr w:rsidR="00EE50F8" w:rsidRPr="00005DBB" w14:paraId="03B41558" w14:textId="77777777" w:rsidTr="00BE7EBD">
        <w:trPr>
          <w:tblHeader/>
          <w:jc w:val="center"/>
        </w:trPr>
        <w:tc>
          <w:tcPr>
            <w:tcW w:w="3369" w:type="dxa"/>
            <w:shd w:val="clear" w:color="auto" w:fill="auto"/>
            <w:vAlign w:val="center"/>
          </w:tcPr>
          <w:p w14:paraId="4ED21F44" w14:textId="77777777" w:rsidR="00005DBB" w:rsidRPr="00B9618A" w:rsidRDefault="00005DBB" w:rsidP="00BA639E">
            <w:pPr>
              <w:spacing w:after="0"/>
            </w:pPr>
            <w:r w:rsidRPr="00B9618A">
              <w:t>Title</w:t>
            </w:r>
          </w:p>
        </w:tc>
        <w:tc>
          <w:tcPr>
            <w:tcW w:w="6251" w:type="dxa"/>
            <w:shd w:val="clear" w:color="auto" w:fill="auto"/>
            <w:vAlign w:val="center"/>
          </w:tcPr>
          <w:p w14:paraId="6E06533C" w14:textId="77777777" w:rsidR="00005DBB" w:rsidRPr="00005DBB" w:rsidRDefault="00216865" w:rsidP="00BA639E">
            <w:pPr>
              <w:pStyle w:val="Normaltable"/>
              <w:spacing w:after="0"/>
            </w:pPr>
            <w:r>
              <w:t>Senior Investigation Officer</w:t>
            </w:r>
          </w:p>
        </w:tc>
      </w:tr>
      <w:tr w:rsidR="00EE50F8" w:rsidRPr="00005DBB" w14:paraId="4FD94E01" w14:textId="77777777" w:rsidTr="00BE7EBD">
        <w:trPr>
          <w:tblHeader/>
          <w:jc w:val="center"/>
        </w:trPr>
        <w:tc>
          <w:tcPr>
            <w:tcW w:w="3369" w:type="dxa"/>
            <w:shd w:val="clear" w:color="auto" w:fill="auto"/>
            <w:vAlign w:val="center"/>
          </w:tcPr>
          <w:p w14:paraId="2EA37DDA" w14:textId="77777777" w:rsidR="00005DBB" w:rsidRPr="00B9618A" w:rsidRDefault="00005DBB" w:rsidP="00BA639E">
            <w:pPr>
              <w:spacing w:after="0"/>
            </w:pPr>
            <w:r w:rsidRPr="00B9618A">
              <w:t>Number</w:t>
            </w:r>
          </w:p>
        </w:tc>
        <w:tc>
          <w:tcPr>
            <w:tcW w:w="6251" w:type="dxa"/>
            <w:shd w:val="clear" w:color="auto" w:fill="auto"/>
            <w:vAlign w:val="center"/>
          </w:tcPr>
          <w:p w14:paraId="511FE677" w14:textId="3C44EAB3" w:rsidR="00005DBB" w:rsidRPr="00005DBB" w:rsidRDefault="00216865" w:rsidP="00F727CF">
            <w:pPr>
              <w:pStyle w:val="Normaltable"/>
              <w:spacing w:after="0"/>
            </w:pPr>
            <w:r>
              <w:t>355</w:t>
            </w:r>
            <w:r w:rsidR="00C378DD">
              <w:t>989</w:t>
            </w:r>
          </w:p>
        </w:tc>
      </w:tr>
      <w:tr w:rsidR="00EE50F8" w:rsidRPr="00005DBB" w14:paraId="34564AC7" w14:textId="77777777" w:rsidTr="00BE7EBD">
        <w:trPr>
          <w:tblHeader/>
          <w:jc w:val="center"/>
        </w:trPr>
        <w:tc>
          <w:tcPr>
            <w:tcW w:w="3369" w:type="dxa"/>
            <w:shd w:val="clear" w:color="auto" w:fill="auto"/>
            <w:vAlign w:val="center"/>
          </w:tcPr>
          <w:p w14:paraId="5E924FFB" w14:textId="77777777" w:rsidR="00005DBB" w:rsidRPr="00B9618A" w:rsidRDefault="00005DBB" w:rsidP="00BA639E">
            <w:pPr>
              <w:spacing w:after="0"/>
            </w:pPr>
            <w:r w:rsidRPr="00B9618A">
              <w:t>Award</w:t>
            </w:r>
          </w:p>
        </w:tc>
        <w:tc>
          <w:tcPr>
            <w:tcW w:w="6251" w:type="dxa"/>
            <w:shd w:val="clear" w:color="auto" w:fill="auto"/>
            <w:vAlign w:val="center"/>
          </w:tcPr>
          <w:p w14:paraId="2E13454C" w14:textId="77777777" w:rsidR="00005DBB" w:rsidRPr="00005DBB" w:rsidRDefault="00833412" w:rsidP="00BA639E">
            <w:pPr>
              <w:pStyle w:val="Normaltable"/>
              <w:spacing w:after="0"/>
            </w:pPr>
            <w:r>
              <w:t>Tasmanian State Service Award</w:t>
            </w:r>
          </w:p>
        </w:tc>
      </w:tr>
      <w:tr w:rsidR="00EE50F8" w:rsidRPr="00005DBB" w14:paraId="345441E9" w14:textId="77777777" w:rsidTr="00BE7EBD">
        <w:trPr>
          <w:tblHeader/>
          <w:jc w:val="center"/>
        </w:trPr>
        <w:tc>
          <w:tcPr>
            <w:tcW w:w="3369" w:type="dxa"/>
            <w:shd w:val="clear" w:color="auto" w:fill="auto"/>
            <w:vAlign w:val="center"/>
          </w:tcPr>
          <w:p w14:paraId="6D7F89C9" w14:textId="77777777" w:rsidR="00005DBB" w:rsidRPr="00B9618A" w:rsidRDefault="00005DBB" w:rsidP="00BA639E">
            <w:pPr>
              <w:spacing w:after="0"/>
            </w:pPr>
            <w:r w:rsidRPr="00B9618A">
              <w:t>Classification</w:t>
            </w:r>
          </w:p>
        </w:tc>
        <w:tc>
          <w:tcPr>
            <w:tcW w:w="6251" w:type="dxa"/>
            <w:shd w:val="clear" w:color="auto" w:fill="auto"/>
            <w:vAlign w:val="center"/>
          </w:tcPr>
          <w:p w14:paraId="50D5C786" w14:textId="77777777" w:rsidR="00005DBB" w:rsidRPr="00005DBB" w:rsidRDefault="00833412" w:rsidP="00BA639E">
            <w:pPr>
              <w:pStyle w:val="Normaltable"/>
              <w:spacing w:after="0"/>
            </w:pPr>
            <w:r>
              <w:t>General Stream Band</w:t>
            </w:r>
            <w:r w:rsidR="00415DB6">
              <w:t xml:space="preserve"> </w:t>
            </w:r>
            <w:r w:rsidR="00216865">
              <w:t>6</w:t>
            </w:r>
          </w:p>
        </w:tc>
      </w:tr>
      <w:tr w:rsidR="00EE50F8" w:rsidRPr="00005DBB" w14:paraId="3EC459E8" w14:textId="77777777" w:rsidTr="00BE7EBD">
        <w:trPr>
          <w:tblHeader/>
          <w:jc w:val="center"/>
        </w:trPr>
        <w:tc>
          <w:tcPr>
            <w:tcW w:w="3369" w:type="dxa"/>
            <w:shd w:val="clear" w:color="auto" w:fill="auto"/>
            <w:vAlign w:val="center"/>
          </w:tcPr>
          <w:p w14:paraId="1F716682" w14:textId="77777777" w:rsidR="00005DBB" w:rsidRPr="00B9618A" w:rsidRDefault="00415DB6" w:rsidP="00BA639E">
            <w:pPr>
              <w:spacing w:after="0"/>
            </w:pPr>
            <w:r>
              <w:t>Agency</w:t>
            </w:r>
          </w:p>
        </w:tc>
        <w:tc>
          <w:tcPr>
            <w:tcW w:w="6251" w:type="dxa"/>
            <w:shd w:val="clear" w:color="auto" w:fill="auto"/>
            <w:vAlign w:val="center"/>
          </w:tcPr>
          <w:p w14:paraId="5C763B0D" w14:textId="77777777" w:rsidR="00005DBB" w:rsidRPr="00005DBB" w:rsidRDefault="00415DB6" w:rsidP="00BA639E">
            <w:pPr>
              <w:pStyle w:val="Normaltable"/>
              <w:spacing w:after="0"/>
            </w:pPr>
            <w:r>
              <w:t xml:space="preserve">Office of the </w:t>
            </w:r>
            <w:r w:rsidR="00F626A6" w:rsidRPr="00F626A6">
              <w:t>Ombudsman</w:t>
            </w:r>
            <w:r>
              <w:t xml:space="preserve"> and Health Complaints Commissioner</w:t>
            </w:r>
          </w:p>
        </w:tc>
      </w:tr>
      <w:tr w:rsidR="00EE50F8" w:rsidRPr="00005DBB" w14:paraId="6DF5C788" w14:textId="77777777" w:rsidTr="00BE7EBD">
        <w:trPr>
          <w:tblHeader/>
          <w:jc w:val="center"/>
        </w:trPr>
        <w:tc>
          <w:tcPr>
            <w:tcW w:w="3369" w:type="dxa"/>
            <w:shd w:val="clear" w:color="auto" w:fill="auto"/>
            <w:vAlign w:val="center"/>
          </w:tcPr>
          <w:p w14:paraId="0DBA009C" w14:textId="77777777" w:rsidR="00005DBB" w:rsidRPr="00B9618A" w:rsidRDefault="00005DBB" w:rsidP="00BA639E">
            <w:pPr>
              <w:spacing w:after="0"/>
            </w:pPr>
            <w:r w:rsidRPr="00B9618A">
              <w:t>Supervisor</w:t>
            </w:r>
          </w:p>
        </w:tc>
        <w:tc>
          <w:tcPr>
            <w:tcW w:w="6251" w:type="dxa"/>
            <w:shd w:val="clear" w:color="auto" w:fill="auto"/>
            <w:vAlign w:val="center"/>
          </w:tcPr>
          <w:p w14:paraId="33B626A8" w14:textId="77777777" w:rsidR="00005DBB" w:rsidRPr="00EE50F8" w:rsidRDefault="00216865" w:rsidP="00BA639E">
            <w:pPr>
              <w:pStyle w:val="Normaltable"/>
              <w:spacing w:after="0"/>
            </w:pPr>
            <w:r>
              <w:t>Principal Officer Health Complaints</w:t>
            </w:r>
          </w:p>
        </w:tc>
      </w:tr>
      <w:tr w:rsidR="005A0B18" w:rsidRPr="00005DBB" w14:paraId="2705D7DD" w14:textId="77777777" w:rsidTr="00BE7EBD">
        <w:trPr>
          <w:tblHeader/>
          <w:jc w:val="center"/>
        </w:trPr>
        <w:tc>
          <w:tcPr>
            <w:tcW w:w="3369" w:type="dxa"/>
            <w:shd w:val="clear" w:color="auto" w:fill="auto"/>
            <w:vAlign w:val="center"/>
          </w:tcPr>
          <w:p w14:paraId="08F497B5" w14:textId="77777777" w:rsidR="005A0B18" w:rsidRPr="00B9618A" w:rsidRDefault="005A0B18" w:rsidP="00BA639E">
            <w:pPr>
              <w:spacing w:after="0"/>
            </w:pPr>
            <w:r>
              <w:t>Direct Reports</w:t>
            </w:r>
          </w:p>
        </w:tc>
        <w:tc>
          <w:tcPr>
            <w:tcW w:w="6251" w:type="dxa"/>
            <w:shd w:val="clear" w:color="auto" w:fill="auto"/>
            <w:vAlign w:val="center"/>
          </w:tcPr>
          <w:p w14:paraId="2A6CB26D" w14:textId="77777777" w:rsidR="005A0B18" w:rsidRDefault="00216865" w:rsidP="00BA639E">
            <w:pPr>
              <w:pStyle w:val="Normaltable"/>
              <w:spacing w:after="0"/>
            </w:pPr>
            <w:r w:rsidRPr="003B5D27">
              <w:t>Nil</w:t>
            </w:r>
          </w:p>
        </w:tc>
      </w:tr>
      <w:tr w:rsidR="00EE50F8" w:rsidRPr="00005DBB" w14:paraId="5D376687" w14:textId="77777777" w:rsidTr="00BE7EBD">
        <w:trPr>
          <w:tblHeader/>
          <w:jc w:val="center"/>
        </w:trPr>
        <w:tc>
          <w:tcPr>
            <w:tcW w:w="3369" w:type="dxa"/>
            <w:shd w:val="clear" w:color="auto" w:fill="auto"/>
            <w:vAlign w:val="center"/>
          </w:tcPr>
          <w:p w14:paraId="26371214" w14:textId="77777777" w:rsidR="00005DBB" w:rsidRPr="00B9618A" w:rsidRDefault="00005DBB" w:rsidP="00BA639E">
            <w:pPr>
              <w:spacing w:after="0"/>
            </w:pPr>
            <w:r w:rsidRPr="00B9618A">
              <w:t>Location</w:t>
            </w:r>
          </w:p>
        </w:tc>
        <w:tc>
          <w:tcPr>
            <w:tcW w:w="6251" w:type="dxa"/>
            <w:shd w:val="clear" w:color="auto" w:fill="auto"/>
            <w:vAlign w:val="center"/>
          </w:tcPr>
          <w:p w14:paraId="29BD461C" w14:textId="77777777" w:rsidR="00005DBB" w:rsidRPr="00EE50F8" w:rsidRDefault="00AE707C" w:rsidP="00BA639E">
            <w:pPr>
              <w:pStyle w:val="Normaltable"/>
              <w:spacing w:after="0"/>
            </w:pPr>
            <w:r>
              <w:t>Hobart</w:t>
            </w:r>
          </w:p>
        </w:tc>
      </w:tr>
      <w:tr w:rsidR="00EE50F8" w:rsidRPr="00005DBB" w14:paraId="5A8C80F0" w14:textId="77777777" w:rsidTr="00BE7EBD">
        <w:trPr>
          <w:tblHeader/>
          <w:jc w:val="center"/>
        </w:trPr>
        <w:tc>
          <w:tcPr>
            <w:tcW w:w="3369" w:type="dxa"/>
            <w:shd w:val="clear" w:color="auto" w:fill="auto"/>
            <w:vAlign w:val="center"/>
          </w:tcPr>
          <w:p w14:paraId="31653863" w14:textId="77777777" w:rsidR="00005DBB" w:rsidRPr="00B9618A" w:rsidRDefault="00005DBB" w:rsidP="00BA639E">
            <w:pPr>
              <w:spacing w:after="0"/>
            </w:pPr>
            <w:r w:rsidRPr="00B9618A">
              <w:t>Terms of Employment</w:t>
            </w:r>
          </w:p>
        </w:tc>
        <w:tc>
          <w:tcPr>
            <w:tcW w:w="6251" w:type="dxa"/>
            <w:shd w:val="clear" w:color="auto" w:fill="auto"/>
            <w:vAlign w:val="center"/>
          </w:tcPr>
          <w:p w14:paraId="133104A9" w14:textId="77777777" w:rsidR="00005DBB" w:rsidRPr="00005DBB" w:rsidRDefault="00F30DE1" w:rsidP="00216865">
            <w:pPr>
              <w:pStyle w:val="Normaltable"/>
              <w:spacing w:after="0"/>
            </w:pPr>
            <w:r>
              <w:t>Fixed term</w:t>
            </w:r>
            <w:r w:rsidR="00216865">
              <w:t xml:space="preserve"> full-time. </w:t>
            </w:r>
          </w:p>
        </w:tc>
      </w:tr>
    </w:tbl>
    <w:p w14:paraId="5B3B6435" w14:textId="77777777" w:rsidR="0095272E" w:rsidRPr="00BE7EBD" w:rsidRDefault="00833412" w:rsidP="00BA639E">
      <w:pPr>
        <w:pStyle w:val="Heading1"/>
      </w:pPr>
      <w:r w:rsidRPr="00BE7EBD">
        <w:t>T</w:t>
      </w:r>
      <w:r w:rsidR="0095272E" w:rsidRPr="00BE7EBD">
        <w:t xml:space="preserve">he </w:t>
      </w:r>
      <w:r w:rsidR="003A4116" w:rsidRPr="00BE7EBD">
        <w:t>role</w:t>
      </w:r>
    </w:p>
    <w:p w14:paraId="10802A1C" w14:textId="77777777" w:rsidR="00347B75" w:rsidRPr="00335D7A" w:rsidRDefault="00C322B8" w:rsidP="00BA639E">
      <w:pPr>
        <w:pStyle w:val="Heading2"/>
      </w:pPr>
      <w:r w:rsidRPr="00335D7A">
        <w:t>Objective</w:t>
      </w:r>
    </w:p>
    <w:p w14:paraId="1FDC3A62" w14:textId="77777777" w:rsidR="00C017A8" w:rsidRPr="00C017A8" w:rsidRDefault="00C017A8" w:rsidP="00C017A8">
      <w:pPr>
        <w:spacing w:before="120"/>
        <w:jc w:val="both"/>
        <w:rPr>
          <w:sz w:val="28"/>
        </w:rPr>
      </w:pPr>
      <w:r w:rsidRPr="00C017A8">
        <w:t xml:space="preserve">The position is responsible for assisting the Health Complaints Commissioner in the discharge of the Commissioner’s responsibilities under the </w:t>
      </w:r>
      <w:r w:rsidRPr="00C017A8">
        <w:rPr>
          <w:i/>
        </w:rPr>
        <w:t>Health Complaints Act</w:t>
      </w:r>
      <w:r w:rsidRPr="00C017A8">
        <w:t xml:space="preserve"> 1995 including:</w:t>
      </w:r>
    </w:p>
    <w:p w14:paraId="5EB87CA5" w14:textId="77777777" w:rsidR="00C017A8" w:rsidRPr="00C017A8" w:rsidRDefault="00F727CF" w:rsidP="00C017A8">
      <w:pPr>
        <w:pStyle w:val="ListBullet"/>
        <w:rPr>
          <w:lang w:val="en-AU"/>
        </w:rPr>
      </w:pPr>
      <w:r>
        <w:rPr>
          <w:lang w:val="en-AU"/>
        </w:rPr>
        <w:t>a</w:t>
      </w:r>
      <w:r w:rsidR="00C017A8" w:rsidRPr="00C017A8">
        <w:rPr>
          <w:lang w:val="en-AU"/>
        </w:rPr>
        <w:t xml:space="preserve">ssessing and resolving complaints, and undertaking complex investigations, under the Health Complaints Act 1995, </w:t>
      </w:r>
    </w:p>
    <w:p w14:paraId="6692A4E0" w14:textId="77777777" w:rsidR="00C017A8" w:rsidRPr="00C017A8" w:rsidRDefault="00C017A8" w:rsidP="00C017A8">
      <w:pPr>
        <w:pStyle w:val="ListBullet"/>
        <w:rPr>
          <w:lang w:val="en-AU"/>
        </w:rPr>
      </w:pPr>
      <w:r w:rsidRPr="00C017A8">
        <w:rPr>
          <w:lang w:val="en-AU"/>
        </w:rPr>
        <w:t>negotiating appropriate solutions where possible and suggesting ways of improving health services and preserving and increasing health rights</w:t>
      </w:r>
    </w:p>
    <w:p w14:paraId="22CC0489" w14:textId="77777777" w:rsidR="00C017A8" w:rsidRPr="00C017A8" w:rsidRDefault="00C017A8" w:rsidP="00C017A8">
      <w:pPr>
        <w:pStyle w:val="ListBullet"/>
        <w:rPr>
          <w:lang w:val="en-AU"/>
        </w:rPr>
      </w:pPr>
      <w:r w:rsidRPr="00C017A8">
        <w:rPr>
          <w:lang w:val="en-AU"/>
        </w:rPr>
        <w:t>providing advice and assistance to health service providers on matters relating to complaint resolution</w:t>
      </w:r>
    </w:p>
    <w:p w14:paraId="07D6C979" w14:textId="77777777" w:rsidR="00C017A8" w:rsidRPr="00C017A8" w:rsidRDefault="00C017A8" w:rsidP="00C017A8">
      <w:pPr>
        <w:pStyle w:val="ListBullet"/>
        <w:rPr>
          <w:lang w:val="en-AU"/>
        </w:rPr>
      </w:pPr>
      <w:r w:rsidRPr="00C017A8">
        <w:rPr>
          <w:lang w:val="en-AU"/>
        </w:rPr>
        <w:t>assisting with policy development and enhancing the public profile of the office.</w:t>
      </w:r>
    </w:p>
    <w:p w14:paraId="55FBE84B" w14:textId="77777777" w:rsidR="00C017A8" w:rsidRPr="00C017A8" w:rsidRDefault="00C017A8" w:rsidP="00C017A8">
      <w:pPr>
        <w:pStyle w:val="ListBullet"/>
        <w:rPr>
          <w:lang w:val="en-AU"/>
        </w:rPr>
      </w:pPr>
      <w:r w:rsidRPr="00C017A8">
        <w:rPr>
          <w:lang w:val="en-AU"/>
        </w:rPr>
        <w:t xml:space="preserve">frequent communication with members of the public and health service providers throughout Tasmania as well as the Australian Health Practitioner Regulation Agency (AHPRA). </w:t>
      </w:r>
    </w:p>
    <w:p w14:paraId="3C0B6E12" w14:textId="77777777" w:rsidR="00C017A8" w:rsidRPr="00C017A8" w:rsidRDefault="00C017A8" w:rsidP="00C017A8">
      <w:pPr>
        <w:pStyle w:val="ListBullet"/>
        <w:numPr>
          <w:ilvl w:val="0"/>
          <w:numId w:val="0"/>
        </w:numPr>
        <w:rPr>
          <w:sz w:val="22"/>
          <w:lang w:val="en-AU"/>
        </w:rPr>
      </w:pPr>
    </w:p>
    <w:p w14:paraId="1D8A86CD" w14:textId="77777777" w:rsidR="00C017A8" w:rsidRDefault="00C017A8" w:rsidP="00BA639E">
      <w:pPr>
        <w:pStyle w:val="Heading2"/>
      </w:pPr>
      <w:r>
        <w:br w:type="page"/>
      </w:r>
    </w:p>
    <w:p w14:paraId="66622D47" w14:textId="77777777" w:rsidR="00855A64" w:rsidRDefault="00E326C5" w:rsidP="00BA639E">
      <w:pPr>
        <w:pStyle w:val="Heading2"/>
      </w:pPr>
      <w:r>
        <w:lastRenderedPageBreak/>
        <w:t xml:space="preserve">Major </w:t>
      </w:r>
      <w:r w:rsidR="00C322B8" w:rsidRPr="00F71D29">
        <w:t>Duties</w:t>
      </w:r>
    </w:p>
    <w:p w14:paraId="5F6FEF95" w14:textId="77777777" w:rsidR="00C017A8" w:rsidRPr="00635125" w:rsidRDefault="00C017A8" w:rsidP="00C017A8">
      <w:pPr>
        <w:pStyle w:val="ListNumber"/>
      </w:pPr>
      <w:r w:rsidRPr="00635125">
        <w:t xml:space="preserve">Assist the Health Complaints Commissioner in the fulfilment of the Commissioner’s responsibilities under the </w:t>
      </w:r>
      <w:r w:rsidRPr="00635125">
        <w:rPr>
          <w:i/>
        </w:rPr>
        <w:t>Health Complaints Act</w:t>
      </w:r>
      <w:r w:rsidRPr="00635125">
        <w:t xml:space="preserve"> 1995.</w:t>
      </w:r>
    </w:p>
    <w:p w14:paraId="64470B75" w14:textId="77777777" w:rsidR="00C017A8" w:rsidRDefault="00C017A8" w:rsidP="00C017A8">
      <w:pPr>
        <w:pStyle w:val="ListNumber"/>
        <w:rPr>
          <w:color w:val="000000"/>
        </w:rPr>
      </w:pPr>
      <w:r>
        <w:t xml:space="preserve">Receive and </w:t>
      </w:r>
      <w:r w:rsidRPr="00F66429">
        <w:t>assess complaints</w:t>
      </w:r>
      <w:r>
        <w:t xml:space="preserve">, including undertaking preliminary enquiries and obtaining information </w:t>
      </w:r>
      <w:r w:rsidRPr="00F66429">
        <w:t xml:space="preserve">to </w:t>
      </w:r>
      <w:r w:rsidRPr="00F66429">
        <w:rPr>
          <w:lang w:eastAsia="en-AU"/>
        </w:rPr>
        <w:t>identify issues that require further investigation or referral</w:t>
      </w:r>
      <w:r>
        <w:rPr>
          <w:lang w:eastAsia="en-AU"/>
        </w:rPr>
        <w:t>,</w:t>
      </w:r>
      <w:r w:rsidRPr="00B742BF">
        <w:t xml:space="preserve"> </w:t>
      </w:r>
      <w:r>
        <w:t>and where appropriate facilitating their early resolution.</w:t>
      </w:r>
      <w:r w:rsidRPr="00635125">
        <w:rPr>
          <w:color w:val="000000"/>
        </w:rPr>
        <w:t xml:space="preserve"> </w:t>
      </w:r>
    </w:p>
    <w:p w14:paraId="148F69AA" w14:textId="77777777" w:rsidR="00C017A8" w:rsidRPr="00B742BF" w:rsidRDefault="00C017A8" w:rsidP="00C017A8">
      <w:pPr>
        <w:pStyle w:val="ListNumber"/>
      </w:pPr>
      <w:r w:rsidRPr="00CC2966">
        <w:rPr>
          <w:rFonts w:cs="Arial"/>
        </w:rPr>
        <w:t>F</w:t>
      </w:r>
      <w:r w:rsidRPr="00F66429">
        <w:t>acilitate</w:t>
      </w:r>
      <w:r w:rsidRPr="00CC2966">
        <w:rPr>
          <w:rFonts w:cs="Arial"/>
        </w:rPr>
        <w:t xml:space="preserve"> communication between the parties in order to resolve complaints in a timely manner,</w:t>
      </w:r>
      <w:r w:rsidRPr="00B742BF">
        <w:rPr>
          <w:rFonts w:cs="Arial"/>
        </w:rPr>
        <w:t xml:space="preserve"> n</w:t>
      </w:r>
      <w:r w:rsidRPr="00635125">
        <w:t xml:space="preserve">egotiating appropriate solutions where possible and </w:t>
      </w:r>
      <w:r w:rsidRPr="00B742BF">
        <w:rPr>
          <w:lang w:val="en"/>
        </w:rPr>
        <w:t>suggesting ways of improving health services, preserving and increasing health rights</w:t>
      </w:r>
      <w:r>
        <w:t>.</w:t>
      </w:r>
    </w:p>
    <w:p w14:paraId="5CD55049" w14:textId="77777777" w:rsidR="00C017A8" w:rsidRPr="00635125" w:rsidRDefault="00C017A8" w:rsidP="00C017A8">
      <w:pPr>
        <w:pStyle w:val="ListNumber"/>
      </w:pPr>
      <w:r w:rsidRPr="00635125">
        <w:t>Undertake complex investigations under the Act, and formulate recommendations for improved procedures and practices, including ways of addressing systemic issues.</w:t>
      </w:r>
    </w:p>
    <w:p w14:paraId="7E75DCD4" w14:textId="77777777" w:rsidR="00C017A8" w:rsidRPr="00635125" w:rsidRDefault="00C017A8" w:rsidP="00C017A8">
      <w:pPr>
        <w:pStyle w:val="ListNumber"/>
      </w:pPr>
      <w:r w:rsidRPr="00635125">
        <w:t xml:space="preserve">Prepare </w:t>
      </w:r>
      <w:r w:rsidRPr="00635125">
        <w:rPr>
          <w:rFonts w:cs="Arial"/>
        </w:rPr>
        <w:t>concise, factual</w:t>
      </w:r>
      <w:r w:rsidRPr="00635125">
        <w:t xml:space="preserve"> reports and correspondenc</w:t>
      </w:r>
      <w:r>
        <w:t>e resulting from the assessment</w:t>
      </w:r>
      <w:r w:rsidRPr="00635125">
        <w:t>, resolution and investigation process</w:t>
      </w:r>
    </w:p>
    <w:p w14:paraId="0AA5A8D4" w14:textId="77777777" w:rsidR="00C017A8" w:rsidRPr="00635125" w:rsidRDefault="00C017A8" w:rsidP="00C017A8">
      <w:pPr>
        <w:pStyle w:val="ListNumber"/>
      </w:pPr>
      <w:r w:rsidRPr="00635125">
        <w:t>Liaise</w:t>
      </w:r>
      <w:r>
        <w:t>,</w:t>
      </w:r>
      <w:r w:rsidRPr="00635125">
        <w:t xml:space="preserve"> and maintain </w:t>
      </w:r>
      <w:r>
        <w:t xml:space="preserve">effective communication, with </w:t>
      </w:r>
      <w:r w:rsidRPr="00635125">
        <w:t>complainants, relevant health service, providers and agencies including AHPRA, professional registration boards and associations.</w:t>
      </w:r>
    </w:p>
    <w:p w14:paraId="104A9194" w14:textId="77777777" w:rsidR="00C017A8" w:rsidRDefault="00C017A8" w:rsidP="00C017A8">
      <w:pPr>
        <w:pStyle w:val="ListNumber"/>
      </w:pPr>
      <w:r>
        <w:t>A</w:t>
      </w:r>
      <w:r w:rsidRPr="009228AA">
        <w:t>ssist and</w:t>
      </w:r>
      <w:r>
        <w:t xml:space="preserve"> provide advice to</w:t>
      </w:r>
      <w:r w:rsidRPr="009228AA">
        <w:t xml:space="preserve"> other officers </w:t>
      </w:r>
      <w:r>
        <w:t xml:space="preserve">regarding the </w:t>
      </w:r>
      <w:r w:rsidRPr="009228AA">
        <w:t>resolution</w:t>
      </w:r>
      <w:r>
        <w:t>,</w:t>
      </w:r>
      <w:r w:rsidRPr="009228AA">
        <w:t xml:space="preserve"> assessment, and investigation of</w:t>
      </w:r>
      <w:r>
        <w:t xml:space="preserve"> complaints, </w:t>
      </w:r>
    </w:p>
    <w:p w14:paraId="17BF95F6" w14:textId="77777777" w:rsidR="00C017A8" w:rsidRDefault="00C017A8" w:rsidP="00C017A8">
      <w:pPr>
        <w:pStyle w:val="ListNumber"/>
      </w:pPr>
      <w:r w:rsidRPr="00635125">
        <w:t xml:space="preserve">Undertake research, assist with policy development, </w:t>
      </w:r>
      <w:r>
        <w:t xml:space="preserve">and </w:t>
      </w:r>
      <w:r w:rsidRPr="00C922EC">
        <w:t>provide</w:t>
      </w:r>
      <w:r w:rsidRPr="00485DE4">
        <w:t xml:space="preserve"> advice and assistance to health service providers on matters relating to complaints resolution</w:t>
      </w:r>
      <w:r w:rsidRPr="00635125">
        <w:t xml:space="preserve"> standards of service delivery and other matters within the general jurisdiction of the </w:t>
      </w:r>
      <w:r w:rsidRPr="00635125">
        <w:rPr>
          <w:i/>
        </w:rPr>
        <w:t xml:space="preserve">Health Complaints Act </w:t>
      </w:r>
      <w:r w:rsidRPr="00635125">
        <w:t>1995.</w:t>
      </w:r>
    </w:p>
    <w:p w14:paraId="2BE8C4E0" w14:textId="77777777" w:rsidR="00C017A8" w:rsidRPr="00635125" w:rsidRDefault="00C017A8" w:rsidP="00C017A8">
      <w:pPr>
        <w:pStyle w:val="ListNumber"/>
      </w:pPr>
      <w:r w:rsidRPr="00635125">
        <w:t>Assist in enhancing the public profile of the office including developing networks and assisting in the implementation of outreach programs.</w:t>
      </w:r>
    </w:p>
    <w:p w14:paraId="1BD59C4B" w14:textId="77777777" w:rsidR="00B0084B" w:rsidRDefault="00833412" w:rsidP="00BA639E">
      <w:pPr>
        <w:pStyle w:val="Heading2"/>
      </w:pPr>
      <w:r>
        <w:t xml:space="preserve">Scope of Work and Responsibility </w:t>
      </w:r>
    </w:p>
    <w:p w14:paraId="6CD9B7B2" w14:textId="77777777" w:rsidR="00C017A8" w:rsidRDefault="00C017A8" w:rsidP="00C017A8">
      <w:pPr>
        <w:pStyle w:val="ListBullet"/>
      </w:pPr>
      <w:r w:rsidRPr="00367AAF">
        <w:t>The incumbent is expected to work under general direction in respect of the assessment, investigation and resolution of complaints. Exercising initiative and discretion is expected, with general supervision from the Principal Officer, Health Complaints.</w:t>
      </w:r>
    </w:p>
    <w:p w14:paraId="77690852" w14:textId="77777777" w:rsidR="00C017A8" w:rsidRPr="0028541C" w:rsidRDefault="00C017A8" w:rsidP="00C017A8">
      <w:pPr>
        <w:pStyle w:val="ListBullet"/>
      </w:pPr>
      <w:r w:rsidRPr="0028541C">
        <w:t>Responsible for the effective and efficient delivery of the Health Complaints Commissioner’s objectives within allocated resources and agreed timeframes.</w:t>
      </w:r>
    </w:p>
    <w:p w14:paraId="137117EB" w14:textId="77777777" w:rsidR="00C322B8" w:rsidRPr="00BC7B59" w:rsidRDefault="00C322B8" w:rsidP="00BA639E">
      <w:pPr>
        <w:pStyle w:val="Heading1"/>
      </w:pPr>
      <w:r w:rsidRPr="00BC7B59">
        <w:t>Selection criteria</w:t>
      </w:r>
    </w:p>
    <w:p w14:paraId="74AF5C06" w14:textId="77777777" w:rsidR="00773405" w:rsidRDefault="00773405" w:rsidP="00BA639E">
      <w:r w:rsidRPr="004B5903">
        <w:t>The following specific selection criteria must be addressed by candidates by describing their: relevant personal and professional skills and abilities; qualifications, training and competencies; past achievements; and potential for development. The position objectives and duties can also be used to assist in addressing the selection criteria.</w:t>
      </w:r>
    </w:p>
    <w:p w14:paraId="066A413A" w14:textId="77777777" w:rsidR="00C017A8" w:rsidRPr="004B5903" w:rsidRDefault="00C017A8" w:rsidP="00BA639E"/>
    <w:p w14:paraId="3555090A" w14:textId="77777777" w:rsidR="00C017A8" w:rsidRDefault="00C017A8" w:rsidP="00C017A8">
      <w:pPr>
        <w:pStyle w:val="ListNumber"/>
        <w:numPr>
          <w:ilvl w:val="0"/>
          <w:numId w:val="40"/>
        </w:numPr>
      </w:pPr>
      <w:r w:rsidRPr="00367AAF">
        <w:lastRenderedPageBreak/>
        <w:t xml:space="preserve">A sound knowledge of the </w:t>
      </w:r>
      <w:r w:rsidRPr="00C017A8">
        <w:rPr>
          <w:i/>
        </w:rPr>
        <w:t xml:space="preserve">Health Complaints Act </w:t>
      </w:r>
      <w:r w:rsidRPr="00367AAF">
        <w:t>1995</w:t>
      </w:r>
      <w:r w:rsidRPr="00C017A8">
        <w:rPr>
          <w:i/>
        </w:rPr>
        <w:t xml:space="preserve"> </w:t>
      </w:r>
      <w:r w:rsidRPr="00367AAF">
        <w:t>and related legislation,</w:t>
      </w:r>
      <w:r w:rsidRPr="00C017A8">
        <w:rPr>
          <w:i/>
        </w:rPr>
        <w:t xml:space="preserve"> </w:t>
      </w:r>
      <w:r w:rsidRPr="00367AAF">
        <w:t>or the ability to quickly acquire such knowledge and to interpret and implement relevant legislative provisions.</w:t>
      </w:r>
    </w:p>
    <w:p w14:paraId="1A489C9A" w14:textId="77777777" w:rsidR="00C017A8" w:rsidRPr="00E00740" w:rsidRDefault="00C017A8" w:rsidP="00C017A8">
      <w:pPr>
        <w:pStyle w:val="ListNumber"/>
      </w:pPr>
      <w:r w:rsidRPr="00E00740">
        <w:t xml:space="preserve">High level analytical, conceptual and research skills, with demonstrated ability to identify issues, gather and evaluate relevant information and exercise sound judgment in devising   imaginative and practical solutions and formulating recommendations to address complex and sensitive problems. </w:t>
      </w:r>
    </w:p>
    <w:p w14:paraId="6EAC7CDC" w14:textId="77777777" w:rsidR="00C017A8" w:rsidRPr="00E00740" w:rsidRDefault="00C017A8" w:rsidP="00C017A8">
      <w:pPr>
        <w:pStyle w:val="ListNumber"/>
      </w:pPr>
      <w:r w:rsidRPr="00E00740">
        <w:t xml:space="preserve">Highly developed complaint/dispute resolution skills, with the capacity to facilitate the early resolution of complaints in a timely and appropriate manner. </w:t>
      </w:r>
    </w:p>
    <w:p w14:paraId="6A3EF79C" w14:textId="77777777" w:rsidR="00C017A8" w:rsidRPr="00E00740" w:rsidRDefault="00C017A8" w:rsidP="00C017A8">
      <w:pPr>
        <w:pStyle w:val="ListNumber"/>
      </w:pPr>
      <w:r w:rsidRPr="00E00740">
        <w:t xml:space="preserve">Highly developed written and oral communication skills including experience in writing   succinct and factual reports and correspondence and the ability to adapt and engage effectively with stakeholders from diverse backgrounds. </w:t>
      </w:r>
    </w:p>
    <w:p w14:paraId="0CAE06E6" w14:textId="77777777" w:rsidR="00C017A8" w:rsidRPr="00E00740" w:rsidRDefault="00C017A8" w:rsidP="00C017A8">
      <w:pPr>
        <w:pStyle w:val="ListNumber"/>
      </w:pPr>
      <w:r w:rsidRPr="00E00740">
        <w:t>Excellent interpersonal and conflict management skills with the ability to build and maintain positive working relationships with a range of internal and external stakeholders and to deal with difficult and challenging stakeholders.</w:t>
      </w:r>
    </w:p>
    <w:p w14:paraId="0B4B5643" w14:textId="77777777" w:rsidR="00C017A8" w:rsidRPr="00E00740" w:rsidRDefault="00C017A8" w:rsidP="001D5E4F">
      <w:pPr>
        <w:pStyle w:val="ListNumber"/>
      </w:pPr>
      <w:r w:rsidRPr="00E00740">
        <w:t>Proven</w:t>
      </w:r>
      <w:r w:rsidRPr="003E4EAC">
        <w:t xml:space="preserve"> </w:t>
      </w:r>
      <w:r w:rsidRPr="00E00740">
        <w:t>ability to work collaboratively and effectively as part of a small team with high level self-management skills including the ability to effectively plan, organize and prioritise workload and to work under limited direction with strong commitment to task completion</w:t>
      </w:r>
      <w:r>
        <w:t xml:space="preserve"> while maintaining </w:t>
      </w:r>
      <w:r w:rsidRPr="00E00740">
        <w:t xml:space="preserve">attention to detail.  </w:t>
      </w:r>
      <w:r w:rsidR="001D5E4F">
        <w:br w:type="page"/>
      </w:r>
    </w:p>
    <w:p w14:paraId="6438FE5C" w14:textId="77777777" w:rsidR="00922CDF" w:rsidRPr="00BC7B59" w:rsidRDefault="00922CDF" w:rsidP="00BA639E">
      <w:pPr>
        <w:pStyle w:val="Heading1"/>
      </w:pPr>
      <w:r w:rsidRPr="00BC7B59">
        <w:lastRenderedPageBreak/>
        <w:t>Requirements</w:t>
      </w:r>
    </w:p>
    <w:p w14:paraId="79830E33" w14:textId="77777777" w:rsidR="00922CDF" w:rsidRDefault="00922CDF" w:rsidP="00BA639E">
      <w:pPr>
        <w:pStyle w:val="Heading2"/>
      </w:pPr>
      <w:r w:rsidRPr="0027445A">
        <w:t>Essentia</w:t>
      </w:r>
      <w:r>
        <w:t>l requirements</w:t>
      </w:r>
    </w:p>
    <w:p w14:paraId="33C4A141" w14:textId="77777777" w:rsidR="00A24521" w:rsidRPr="00A24521" w:rsidRDefault="00F727CF" w:rsidP="00A24521">
      <w:r>
        <w:t>Nil</w:t>
      </w:r>
    </w:p>
    <w:p w14:paraId="196B15A7" w14:textId="77777777" w:rsidR="00922CDF" w:rsidRDefault="00922CDF" w:rsidP="00C017A8">
      <w:pPr>
        <w:pStyle w:val="Heading2"/>
      </w:pPr>
      <w:r w:rsidRPr="0027445A">
        <w:t>Desirable</w:t>
      </w:r>
      <w:r>
        <w:t xml:space="preserve"> requirements</w:t>
      </w:r>
    </w:p>
    <w:p w14:paraId="3C2A75BE" w14:textId="77777777" w:rsidR="00F727CF" w:rsidRPr="00C943ED" w:rsidRDefault="00F727CF" w:rsidP="00F727CF">
      <w:pPr>
        <w:pStyle w:val="ListBullet"/>
      </w:pPr>
      <w:r w:rsidRPr="00C943ED">
        <w:t>A relevant tertiary</w:t>
      </w:r>
      <w:r w:rsidRPr="00C943ED">
        <w:rPr>
          <w:spacing w:val="-8"/>
        </w:rPr>
        <w:t xml:space="preserve"> </w:t>
      </w:r>
      <w:r w:rsidRPr="00C943ED">
        <w:t>qualification</w:t>
      </w:r>
    </w:p>
    <w:p w14:paraId="43F3DE34" w14:textId="77777777" w:rsidR="00F727CF" w:rsidRDefault="00F727CF" w:rsidP="00F727CF">
      <w:pPr>
        <w:pStyle w:val="ListBullet"/>
      </w:pPr>
      <w:r w:rsidRPr="00C943ED">
        <w:t xml:space="preserve">A current driver’s </w:t>
      </w:r>
      <w:proofErr w:type="spellStart"/>
      <w:r w:rsidRPr="00C943ED">
        <w:t>licence</w:t>
      </w:r>
      <w:proofErr w:type="spellEnd"/>
    </w:p>
    <w:p w14:paraId="7DA0451B" w14:textId="77777777" w:rsidR="00F727CF" w:rsidRDefault="00F727CF" w:rsidP="001D5E4F">
      <w:pPr>
        <w:pStyle w:val="ListBullet"/>
      </w:pPr>
      <w:r w:rsidRPr="00347898">
        <w:t>Current Tasmanian Working with Vulnerable People Registration (Registration Status - Employment).</w:t>
      </w:r>
    </w:p>
    <w:p w14:paraId="0888234F" w14:textId="77777777" w:rsidR="00F727CF" w:rsidRDefault="00F727CF" w:rsidP="00F727CF">
      <w:pPr>
        <w:pStyle w:val="Heading2"/>
      </w:pPr>
      <w:r>
        <w:t>Pre-employment Checks</w:t>
      </w:r>
    </w:p>
    <w:p w14:paraId="69BF42F9" w14:textId="77777777" w:rsidR="00F727CF" w:rsidRPr="001D5E4F" w:rsidRDefault="00F727CF" w:rsidP="001D5E4F">
      <w:pPr>
        <w:spacing w:after="0"/>
        <w:rPr>
          <w:bCs/>
          <w:color w:val="2F5496" w:themeColor="accent5" w:themeShade="BF"/>
          <w:sz w:val="28"/>
        </w:rPr>
      </w:pPr>
      <w:r w:rsidRPr="00A479BA">
        <w:rPr>
          <w:rFonts w:cs="Arial"/>
        </w:rPr>
        <w:t xml:space="preserve">The Head of State Service has determined that the person nominated for this vacancy is to satisfy a pre-employment check before taking up the appointment, promotion or transfer. </w:t>
      </w:r>
    </w:p>
    <w:p w14:paraId="697929EA" w14:textId="77777777" w:rsidR="00F727CF" w:rsidRDefault="00F727CF" w:rsidP="00F727CF">
      <w:pPr>
        <w:spacing w:before="45" w:after="45"/>
        <w:jc w:val="both"/>
        <w:rPr>
          <w:rFonts w:cs="Arial"/>
        </w:rPr>
      </w:pPr>
      <w:r w:rsidRPr="00A479BA">
        <w:rPr>
          <w:rFonts w:cs="Arial"/>
        </w:rPr>
        <w:t>The following checks are to be conducted:</w:t>
      </w:r>
    </w:p>
    <w:p w14:paraId="6849DF94" w14:textId="77777777" w:rsidR="001D5E4F" w:rsidRPr="00A479BA" w:rsidRDefault="001D5E4F" w:rsidP="00F727CF">
      <w:pPr>
        <w:spacing w:before="45" w:after="45"/>
        <w:jc w:val="both"/>
        <w:rPr>
          <w:rFonts w:cs="Arial"/>
        </w:rPr>
      </w:pPr>
    </w:p>
    <w:p w14:paraId="75132E58" w14:textId="77777777" w:rsidR="00F727CF" w:rsidRPr="00A479BA" w:rsidRDefault="00F727CF" w:rsidP="00F727CF">
      <w:pPr>
        <w:pStyle w:val="ListNumber"/>
        <w:widowControl/>
        <w:numPr>
          <w:ilvl w:val="0"/>
          <w:numId w:val="12"/>
        </w:numPr>
        <w:spacing w:before="0" w:after="60"/>
      </w:pPr>
      <w:r w:rsidRPr="00A479BA">
        <w:t>Pre-employment checks</w:t>
      </w:r>
    </w:p>
    <w:p w14:paraId="7BE5D04A" w14:textId="77777777" w:rsidR="00F727CF" w:rsidRPr="00A479BA" w:rsidRDefault="00F727CF" w:rsidP="00F727CF">
      <w:pPr>
        <w:pStyle w:val="ListBullet2"/>
        <w:spacing w:after="120"/>
      </w:pPr>
      <w:r w:rsidRPr="00A479BA">
        <w:t>Arson and fire setting</w:t>
      </w:r>
    </w:p>
    <w:p w14:paraId="3A749D7F" w14:textId="77777777" w:rsidR="00F727CF" w:rsidRPr="00A479BA" w:rsidRDefault="00F727CF" w:rsidP="00F727CF">
      <w:pPr>
        <w:pStyle w:val="ListBullet2"/>
        <w:spacing w:after="120"/>
      </w:pPr>
      <w:r w:rsidRPr="00A479BA">
        <w:t>Violent crimes and crimes against the person</w:t>
      </w:r>
    </w:p>
    <w:p w14:paraId="26CAD94B" w14:textId="77777777" w:rsidR="00F727CF" w:rsidRPr="00A479BA" w:rsidRDefault="00F727CF" w:rsidP="00F727CF">
      <w:pPr>
        <w:pStyle w:val="ListBullet2"/>
        <w:spacing w:after="120"/>
      </w:pPr>
      <w:r w:rsidRPr="00A479BA">
        <w:t>Sex-related offences</w:t>
      </w:r>
    </w:p>
    <w:p w14:paraId="4EFEE903" w14:textId="77777777" w:rsidR="00F727CF" w:rsidRPr="00A479BA" w:rsidRDefault="00F727CF" w:rsidP="00F727CF">
      <w:pPr>
        <w:pStyle w:val="ListBullet2"/>
        <w:spacing w:after="120"/>
      </w:pPr>
      <w:r w:rsidRPr="00A479BA">
        <w:t>Drug and alcohol related offences</w:t>
      </w:r>
    </w:p>
    <w:p w14:paraId="243DFEF8" w14:textId="77777777" w:rsidR="00F727CF" w:rsidRPr="00A479BA" w:rsidRDefault="00F727CF" w:rsidP="00F727CF">
      <w:pPr>
        <w:pStyle w:val="ListBullet2"/>
        <w:spacing w:after="120"/>
      </w:pPr>
      <w:r w:rsidRPr="00A479BA">
        <w:t>Crimes involving dishonesty</w:t>
      </w:r>
    </w:p>
    <w:p w14:paraId="796B32A0" w14:textId="77777777" w:rsidR="00F727CF" w:rsidRPr="00A479BA" w:rsidRDefault="00F727CF" w:rsidP="00F727CF">
      <w:pPr>
        <w:pStyle w:val="ListBullet2"/>
        <w:spacing w:after="120"/>
      </w:pPr>
      <w:r w:rsidRPr="00A479BA">
        <w:t>Crimes involving deception</w:t>
      </w:r>
    </w:p>
    <w:p w14:paraId="20822FB8" w14:textId="77777777" w:rsidR="00F727CF" w:rsidRPr="00A479BA" w:rsidRDefault="00F727CF" w:rsidP="00F727CF">
      <w:pPr>
        <w:pStyle w:val="ListBullet2"/>
        <w:spacing w:after="120"/>
      </w:pPr>
      <w:r w:rsidRPr="00A479BA">
        <w:t>Making false declarations</w:t>
      </w:r>
    </w:p>
    <w:p w14:paraId="3D6D689B" w14:textId="77777777" w:rsidR="00F727CF" w:rsidRPr="00A479BA" w:rsidRDefault="00F727CF" w:rsidP="00F727CF">
      <w:pPr>
        <w:pStyle w:val="ListBullet2"/>
        <w:spacing w:after="120"/>
      </w:pPr>
      <w:r w:rsidRPr="00A479BA">
        <w:t>Malicious damage and destruction to property</w:t>
      </w:r>
    </w:p>
    <w:p w14:paraId="2952D615" w14:textId="77777777" w:rsidR="00F727CF" w:rsidRPr="00A479BA" w:rsidRDefault="00F727CF" w:rsidP="00F727CF">
      <w:pPr>
        <w:pStyle w:val="ListBullet2"/>
        <w:spacing w:after="120"/>
      </w:pPr>
      <w:r w:rsidRPr="00A479BA">
        <w:t>Serious traffic offences</w:t>
      </w:r>
    </w:p>
    <w:p w14:paraId="69EB99F3" w14:textId="77777777" w:rsidR="00F727CF" w:rsidRPr="00A479BA" w:rsidRDefault="00F727CF" w:rsidP="00F727CF">
      <w:pPr>
        <w:pStyle w:val="ListBullet2"/>
        <w:spacing w:after="120"/>
      </w:pPr>
      <w:r w:rsidRPr="00A479BA">
        <w:t>Crimes against public order or relating to the Administration of Law and Justice</w:t>
      </w:r>
    </w:p>
    <w:p w14:paraId="0E7DF392" w14:textId="77777777" w:rsidR="00F727CF" w:rsidRPr="00A479BA" w:rsidRDefault="00F727CF" w:rsidP="00F727CF">
      <w:pPr>
        <w:pStyle w:val="ListBullet2"/>
        <w:spacing w:after="120"/>
      </w:pPr>
      <w:r w:rsidRPr="00A479BA">
        <w:t>Crimes against Executive or the Legislative Power</w:t>
      </w:r>
    </w:p>
    <w:p w14:paraId="10F5D7EC" w14:textId="77777777" w:rsidR="00F727CF" w:rsidRPr="00A479BA" w:rsidRDefault="00F727CF" w:rsidP="00F727CF">
      <w:pPr>
        <w:pStyle w:val="ListBullet2"/>
        <w:spacing w:after="120"/>
      </w:pPr>
      <w:r w:rsidRPr="00A479BA">
        <w:t>Crimes involving Conspiracy</w:t>
      </w:r>
    </w:p>
    <w:p w14:paraId="42692ED5" w14:textId="77777777" w:rsidR="00F727CF" w:rsidRPr="00A479BA" w:rsidRDefault="00F727CF" w:rsidP="00F727CF">
      <w:pPr>
        <w:pStyle w:val="ListNumber"/>
        <w:widowControl/>
        <w:numPr>
          <w:ilvl w:val="0"/>
          <w:numId w:val="11"/>
        </w:numPr>
        <w:spacing w:before="0" w:after="60"/>
        <w:ind w:left="641" w:hanging="357"/>
      </w:pPr>
      <w:r w:rsidRPr="00A479BA">
        <w:t>Disciplinary action in previous employment.</w:t>
      </w:r>
    </w:p>
    <w:p w14:paraId="583680C3" w14:textId="77777777" w:rsidR="00F727CF" w:rsidRPr="00F727CF" w:rsidRDefault="00F727CF" w:rsidP="001D5E4F">
      <w:pPr>
        <w:pStyle w:val="ListNumber"/>
        <w:widowControl/>
        <w:numPr>
          <w:ilvl w:val="0"/>
          <w:numId w:val="11"/>
        </w:numPr>
        <w:spacing w:before="0" w:after="60"/>
        <w:ind w:left="641" w:hanging="357"/>
      </w:pPr>
      <w:r w:rsidRPr="00A479BA">
        <w:t>Identification check.</w:t>
      </w:r>
    </w:p>
    <w:p w14:paraId="3DF69B72" w14:textId="77777777" w:rsidR="00922CDF" w:rsidRDefault="00922CDF" w:rsidP="00C017A8">
      <w:pPr>
        <w:pStyle w:val="ListBullet"/>
        <w:numPr>
          <w:ilvl w:val="0"/>
          <w:numId w:val="0"/>
        </w:numPr>
        <w:ind w:left="357" w:hanging="357"/>
      </w:pPr>
    </w:p>
    <w:p w14:paraId="38B63FC1" w14:textId="77777777" w:rsidR="002D6B9C" w:rsidRPr="00EC35D6" w:rsidRDefault="002D6B9C" w:rsidP="00BA639E">
      <w:pPr>
        <w:pStyle w:val="Heading1"/>
      </w:pPr>
      <w:r w:rsidRPr="00EC35D6">
        <w:t>Information about the</w:t>
      </w:r>
      <w:r w:rsidR="001D5E4F">
        <w:t xml:space="preserve"> </w:t>
      </w:r>
      <w:r w:rsidRPr="00EC35D6">
        <w:t>Health Complaints Commissioner</w:t>
      </w:r>
    </w:p>
    <w:p w14:paraId="42B892B3" w14:textId="77777777" w:rsidR="00F727CF" w:rsidRPr="001D5E4F" w:rsidRDefault="00F727CF" w:rsidP="00F727CF">
      <w:pPr>
        <w:shd w:val="clear" w:color="auto" w:fill="FFFFFF"/>
        <w:spacing w:after="100" w:afterAutospacing="1"/>
        <w:rPr>
          <w:rFonts w:cs="Arial"/>
          <w:color w:val="2A3039"/>
          <w:szCs w:val="24"/>
          <w:lang w:eastAsia="en-AU"/>
        </w:rPr>
      </w:pPr>
      <w:r w:rsidRPr="001D5E4F">
        <w:rPr>
          <w:rFonts w:cs="Arial"/>
          <w:color w:val="2A3039"/>
          <w:szCs w:val="24"/>
          <w:lang w:eastAsia="en-AU"/>
        </w:rPr>
        <w:t>The Health Complaints Commissioner is an independent officer appointed by the Governor.  The Commissioner is also the </w:t>
      </w:r>
      <w:hyperlink r:id="rId8" w:history="1">
        <w:r w:rsidRPr="001D5E4F">
          <w:rPr>
            <w:rFonts w:cs="Arial"/>
            <w:color w:val="0150CA"/>
            <w:szCs w:val="24"/>
            <w:u w:val="single"/>
            <w:lang w:eastAsia="en-AU"/>
          </w:rPr>
          <w:t>State Ombudsman (external link).</w:t>
        </w:r>
      </w:hyperlink>
      <w:r w:rsidRPr="001D5E4F">
        <w:rPr>
          <w:rFonts w:cs="Arial"/>
          <w:color w:val="2A3039"/>
          <w:szCs w:val="24"/>
          <w:lang w:eastAsia="en-AU"/>
        </w:rPr>
        <w:t xml:space="preserve"> The Commissioner's role is to:</w:t>
      </w:r>
    </w:p>
    <w:p w14:paraId="3DE0B0B9" w14:textId="77777777" w:rsidR="00F727CF" w:rsidRPr="001D5E4F" w:rsidRDefault="00F727CF" w:rsidP="00F727CF">
      <w:pPr>
        <w:numPr>
          <w:ilvl w:val="0"/>
          <w:numId w:val="44"/>
        </w:numPr>
        <w:shd w:val="clear" w:color="auto" w:fill="FFFFFF"/>
        <w:spacing w:before="100" w:beforeAutospacing="1" w:after="100" w:afterAutospacing="1"/>
        <w:rPr>
          <w:rFonts w:cs="Arial"/>
          <w:color w:val="2A3039"/>
          <w:szCs w:val="24"/>
          <w:lang w:eastAsia="en-AU"/>
        </w:rPr>
      </w:pPr>
      <w:r w:rsidRPr="001D5E4F">
        <w:rPr>
          <w:rFonts w:cs="Arial"/>
          <w:color w:val="2A3039"/>
          <w:szCs w:val="24"/>
          <w:lang w:eastAsia="en-AU"/>
        </w:rPr>
        <w:t>promote and protect the rights of consumers who use health services</w:t>
      </w:r>
    </w:p>
    <w:p w14:paraId="6FE87EEC" w14:textId="77777777" w:rsidR="00F727CF" w:rsidRPr="001D5E4F" w:rsidRDefault="00F727CF" w:rsidP="00F727CF">
      <w:pPr>
        <w:numPr>
          <w:ilvl w:val="0"/>
          <w:numId w:val="44"/>
        </w:numPr>
        <w:shd w:val="clear" w:color="auto" w:fill="FFFFFF"/>
        <w:spacing w:before="100" w:beforeAutospacing="1" w:after="100" w:afterAutospacing="1"/>
        <w:rPr>
          <w:rFonts w:cs="Arial"/>
          <w:color w:val="2A3039"/>
          <w:szCs w:val="24"/>
          <w:lang w:eastAsia="en-AU"/>
        </w:rPr>
      </w:pPr>
      <w:r w:rsidRPr="001D5E4F">
        <w:rPr>
          <w:rFonts w:cs="Arial"/>
          <w:color w:val="2A3039"/>
          <w:szCs w:val="24"/>
          <w:lang w:eastAsia="en-AU"/>
        </w:rPr>
        <w:t>help resolve problems between consumers and providers of health services</w:t>
      </w:r>
    </w:p>
    <w:p w14:paraId="455A1C25" w14:textId="77777777" w:rsidR="00F727CF" w:rsidRPr="001D5E4F" w:rsidRDefault="00F727CF" w:rsidP="00F727CF">
      <w:pPr>
        <w:numPr>
          <w:ilvl w:val="0"/>
          <w:numId w:val="44"/>
        </w:numPr>
        <w:shd w:val="clear" w:color="auto" w:fill="FFFFFF"/>
        <w:spacing w:before="100" w:beforeAutospacing="1" w:after="100" w:afterAutospacing="1"/>
        <w:rPr>
          <w:rFonts w:cs="Arial"/>
          <w:color w:val="2A3039"/>
          <w:szCs w:val="24"/>
          <w:lang w:eastAsia="en-AU"/>
        </w:rPr>
      </w:pPr>
      <w:r w:rsidRPr="001D5E4F">
        <w:rPr>
          <w:rFonts w:cs="Arial"/>
          <w:color w:val="2A3039"/>
          <w:szCs w:val="24"/>
          <w:lang w:eastAsia="en-AU"/>
        </w:rPr>
        <w:lastRenderedPageBreak/>
        <w:t>improve the safety and quality of health services in Tasmania.</w:t>
      </w:r>
    </w:p>
    <w:p w14:paraId="2CF68D63" w14:textId="77777777" w:rsidR="00F727CF" w:rsidRPr="001D5E4F" w:rsidRDefault="00F727CF" w:rsidP="00F727CF">
      <w:pPr>
        <w:shd w:val="clear" w:color="auto" w:fill="FFFFFF"/>
        <w:spacing w:after="100" w:afterAutospacing="1"/>
        <w:rPr>
          <w:rFonts w:cs="Arial"/>
          <w:color w:val="2A3039"/>
          <w:szCs w:val="24"/>
          <w:lang w:eastAsia="en-AU"/>
        </w:rPr>
      </w:pPr>
      <w:r w:rsidRPr="001D5E4F">
        <w:rPr>
          <w:rFonts w:cs="Arial"/>
          <w:color w:val="2A3039"/>
          <w:szCs w:val="24"/>
          <w:lang w:eastAsia="en-AU"/>
        </w:rPr>
        <w:t xml:space="preserve">We consider complaints from health service consumers about the provision of health services in both the public and private sectors. For further information please visit our </w:t>
      </w:r>
      <w:hyperlink r:id="rId9" w:history="1">
        <w:r w:rsidRPr="001D5E4F">
          <w:rPr>
            <w:rStyle w:val="Hyperlink"/>
            <w:rFonts w:cs="Arial"/>
            <w:szCs w:val="24"/>
            <w:lang w:eastAsia="en-AU"/>
          </w:rPr>
          <w:t>website.</w:t>
        </w:r>
      </w:hyperlink>
    </w:p>
    <w:p w14:paraId="099ACF8F" w14:textId="77777777" w:rsidR="00F727CF" w:rsidRPr="00BA639E" w:rsidRDefault="00F727CF" w:rsidP="00F727CF">
      <w:r w:rsidRPr="00BA639E">
        <w:t xml:space="preserve">Employees of the Office are employed by the Department of Justice under the State Service Act 2000.   </w:t>
      </w:r>
    </w:p>
    <w:p w14:paraId="13194418" w14:textId="77777777" w:rsidR="002D6B9C" w:rsidRPr="00BA639E" w:rsidRDefault="002D6B9C" w:rsidP="00BA639E">
      <w:r w:rsidRPr="00BA639E">
        <w:t xml:space="preserve">Employees of the Office are employed by the Department of Justice under the State Service Act 2000.   </w:t>
      </w:r>
    </w:p>
    <w:p w14:paraId="4B560776" w14:textId="77777777" w:rsidR="00C322B8" w:rsidRPr="00BC7B59" w:rsidRDefault="00C322B8" w:rsidP="00BA639E">
      <w:pPr>
        <w:pStyle w:val="Heading1"/>
      </w:pPr>
      <w:r w:rsidRPr="00BC7B59">
        <w:t>Working environment</w:t>
      </w:r>
    </w:p>
    <w:p w14:paraId="3E69234B" w14:textId="77777777" w:rsidR="008702FF" w:rsidRPr="008702FF" w:rsidRDefault="00F409C6" w:rsidP="00BA639E">
      <w:r>
        <w:t>E</w:t>
      </w:r>
      <w:r w:rsidR="008702FF" w:rsidRPr="008702FF">
        <w:t>mployees are required to uphold and comply with the State Service Principles and the Code of Conduct</w:t>
      </w:r>
      <w:r w:rsidR="008702FF" w:rsidRPr="008702FF">
        <w:rPr>
          <w:color w:val="000000"/>
        </w:rPr>
        <w:t>.</w:t>
      </w:r>
    </w:p>
    <w:p w14:paraId="627BBD86" w14:textId="77777777" w:rsidR="008702FF" w:rsidRPr="008702FF" w:rsidRDefault="008702FF" w:rsidP="00BA639E">
      <w:pPr>
        <w:rPr>
          <w:lang w:eastAsia="en-AU"/>
        </w:rPr>
      </w:pPr>
      <w:r w:rsidRPr="008702FF">
        <w:rPr>
          <w:lang w:eastAsia="en-AU"/>
        </w:rPr>
        <w:t>The minimum standard of behaviour expected of all Department of Justice employees is to:</w:t>
      </w:r>
    </w:p>
    <w:p w14:paraId="4022B03F" w14:textId="77777777" w:rsidR="008702FF" w:rsidRPr="008702FF" w:rsidRDefault="008702FF" w:rsidP="001D5E4F">
      <w:pPr>
        <w:pStyle w:val="ListBullet"/>
        <w:spacing w:after="0"/>
      </w:pPr>
      <w:r w:rsidRPr="008702FF">
        <w:t xml:space="preserve">Consider people equally without prejudice or </w:t>
      </w:r>
      <w:proofErr w:type="spellStart"/>
      <w:r w:rsidRPr="008702FF">
        <w:t>favour</w:t>
      </w:r>
      <w:proofErr w:type="spellEnd"/>
      <w:r w:rsidR="009D014B">
        <w:t>.</w:t>
      </w:r>
    </w:p>
    <w:p w14:paraId="0DD03050" w14:textId="77777777" w:rsidR="008702FF" w:rsidRPr="008702FF" w:rsidRDefault="008702FF" w:rsidP="001D5E4F">
      <w:pPr>
        <w:pStyle w:val="ListBullet"/>
        <w:spacing w:after="0"/>
      </w:pPr>
      <w:r w:rsidRPr="008702FF">
        <w:t>Act professionally with honesty, consistency and impartiality</w:t>
      </w:r>
      <w:r w:rsidR="009D014B">
        <w:t>.</w:t>
      </w:r>
    </w:p>
    <w:p w14:paraId="06DA3539" w14:textId="77777777" w:rsidR="008702FF" w:rsidRPr="008702FF" w:rsidRDefault="008702FF" w:rsidP="001D5E4F">
      <w:pPr>
        <w:pStyle w:val="ListBullet"/>
        <w:spacing w:after="0"/>
      </w:pPr>
      <w:r w:rsidRPr="008702FF">
        <w:t>Take responsibility for situations, showing leadership and courage</w:t>
      </w:r>
      <w:r w:rsidR="009D014B">
        <w:t>.</w:t>
      </w:r>
    </w:p>
    <w:p w14:paraId="7C387C1B" w14:textId="77777777" w:rsidR="008702FF" w:rsidRPr="008702FF" w:rsidRDefault="008702FF" w:rsidP="001D5E4F">
      <w:pPr>
        <w:pStyle w:val="ListBullet"/>
        <w:spacing w:after="0"/>
      </w:pPr>
      <w:r w:rsidRPr="008702FF">
        <w:t>Place the public interest over personal interest</w:t>
      </w:r>
      <w:r w:rsidR="009D014B">
        <w:t>.</w:t>
      </w:r>
    </w:p>
    <w:p w14:paraId="1DFE250D" w14:textId="77777777" w:rsidR="008702FF" w:rsidRPr="008702FF" w:rsidRDefault="008702FF" w:rsidP="001D5E4F">
      <w:pPr>
        <w:pStyle w:val="ListBullet"/>
        <w:spacing w:after="0"/>
      </w:pPr>
      <w:r w:rsidRPr="008702FF">
        <w:t>Appreciate difference and welcome learning from others</w:t>
      </w:r>
      <w:r w:rsidR="009D014B">
        <w:t>.</w:t>
      </w:r>
    </w:p>
    <w:p w14:paraId="39E02656" w14:textId="77777777" w:rsidR="008702FF" w:rsidRPr="008702FF" w:rsidRDefault="008702FF" w:rsidP="001D5E4F">
      <w:pPr>
        <w:pStyle w:val="ListBullet"/>
        <w:spacing w:after="0"/>
      </w:pPr>
      <w:r w:rsidRPr="008702FF">
        <w:t>Uphold the law, institutions of government and democratic principles</w:t>
      </w:r>
      <w:r w:rsidR="009D014B">
        <w:t>.</w:t>
      </w:r>
    </w:p>
    <w:p w14:paraId="672B7713" w14:textId="77777777" w:rsidR="008702FF" w:rsidRPr="008702FF" w:rsidRDefault="008702FF" w:rsidP="001D5E4F">
      <w:pPr>
        <w:pStyle w:val="ListBullet"/>
        <w:spacing w:after="0"/>
      </w:pPr>
      <w:r w:rsidRPr="008702FF">
        <w:t>Communicate intentions clearly and invite teamwork and collaboration</w:t>
      </w:r>
      <w:r w:rsidR="009D014B">
        <w:t>.</w:t>
      </w:r>
    </w:p>
    <w:p w14:paraId="0983F8D6" w14:textId="77777777" w:rsidR="008702FF" w:rsidRPr="008702FF" w:rsidRDefault="008702FF" w:rsidP="001D5E4F">
      <w:pPr>
        <w:pStyle w:val="ListBullet"/>
        <w:spacing w:after="0"/>
      </w:pPr>
      <w:r w:rsidRPr="008702FF">
        <w:t>Provide transparency to enable public scrutiny</w:t>
      </w:r>
      <w:r w:rsidR="009D014B">
        <w:t>.</w:t>
      </w:r>
    </w:p>
    <w:p w14:paraId="26EDD08F" w14:textId="77777777" w:rsidR="008702FF" w:rsidRDefault="008702FF" w:rsidP="001D5E4F">
      <w:pPr>
        <w:pStyle w:val="ListBullet"/>
        <w:spacing w:after="0"/>
      </w:pPr>
      <w:r w:rsidRPr="008702FF">
        <w:t>Be fiscally responsible and focus on efficient, effective and prudent use of resources</w:t>
      </w:r>
      <w:r w:rsidR="009D014B">
        <w:t>.</w:t>
      </w:r>
    </w:p>
    <w:p w14:paraId="0C66B4E0" w14:textId="77777777" w:rsidR="001D5E4F" w:rsidRDefault="001D5E4F" w:rsidP="001D5E4F">
      <w:pPr>
        <w:pStyle w:val="ListBullet"/>
        <w:numPr>
          <w:ilvl w:val="0"/>
          <w:numId w:val="0"/>
        </w:numPr>
        <w:spacing w:after="0"/>
        <w:ind w:left="357"/>
      </w:pPr>
    </w:p>
    <w:p w14:paraId="5B35AE52" w14:textId="77777777" w:rsidR="002E4A24" w:rsidRDefault="00332D36" w:rsidP="00BA639E">
      <w:r w:rsidRPr="00FA26B3">
        <w:t>The D</w:t>
      </w:r>
      <w:r w:rsidR="008702FF" w:rsidRPr="00FA26B3">
        <w:t>epartment is committed to high standards of performance in the application of contemporary</w:t>
      </w:r>
      <w:r w:rsidR="008702FF" w:rsidRPr="008702FF">
        <w:t xml:space="preserve"> management practices and principles including workplace health and safety and workplace diversity. The department recognises and uses the diversity of the community it serves. In doing this</w:t>
      </w:r>
      <w:r w:rsidR="00360A68">
        <w:t>,</w:t>
      </w:r>
      <w:r w:rsidR="008702FF" w:rsidRPr="008702FF">
        <w:t xml:space="preserve"> it acknowledges the individual differences that can contribute to the capacity of a person to perform the inherent requirements of the duties. </w:t>
      </w:r>
    </w:p>
    <w:p w14:paraId="356D5B6D" w14:textId="77777777" w:rsidR="00E326C5" w:rsidRDefault="008702FF" w:rsidP="00BA639E">
      <w:r w:rsidRPr="008702FF">
        <w:t>All employees are expected to participate in maintaining safe working conditions and practices and to promote and uphold the principle of fair and equitable access to employment/promotion, personal development and training and the elimination of workplace harassment and discrimination.</w:t>
      </w:r>
      <w:r w:rsidR="00FB0087">
        <w:t xml:space="preserve"> </w:t>
      </w:r>
      <w:r w:rsidRPr="008702FF">
        <w:t>All employees are responsible for participating actively and constructively in discussions regarding performance and for the implementation of agreed outcomes in accordance with the Performance Management policies and strategies of the Department.</w:t>
      </w:r>
    </w:p>
    <w:sectPr w:rsidR="00E326C5" w:rsidSect="00A028E1">
      <w:footerReference w:type="default" r:id="rId10"/>
      <w:headerReference w:type="first" r:id="rId11"/>
      <w:pgSz w:w="12240" w:h="15840" w:code="1"/>
      <w:pgMar w:top="1135" w:right="1418" w:bottom="709" w:left="1418" w:header="709" w:footer="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E70D0" w14:textId="77777777" w:rsidR="00402850" w:rsidRDefault="00402850" w:rsidP="00BA639E">
      <w:r>
        <w:separator/>
      </w:r>
    </w:p>
  </w:endnote>
  <w:endnote w:type="continuationSeparator" w:id="0">
    <w:p w14:paraId="1D8F2C83" w14:textId="77777777" w:rsidR="00402850" w:rsidRDefault="00402850" w:rsidP="00BA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97C1C" w14:textId="77777777" w:rsidR="008C1460" w:rsidRDefault="008C1460" w:rsidP="00BA639E">
    <w:pPr>
      <w:pStyle w:val="Footer"/>
    </w:pPr>
    <w:r>
      <w:fldChar w:fldCharType="begin"/>
    </w:r>
    <w:r>
      <w:instrText xml:space="preserve"> PAGE   \* MERGEFORMAT </w:instrText>
    </w:r>
    <w:r>
      <w:fldChar w:fldCharType="separate"/>
    </w:r>
    <w:r w:rsidR="001D5E4F">
      <w:rPr>
        <w:noProof/>
      </w:rPr>
      <w:t>2</w:t>
    </w:r>
    <w:r>
      <w:rPr>
        <w:noProof/>
      </w:rPr>
      <w:fldChar w:fldCharType="end"/>
    </w:r>
  </w:p>
  <w:p w14:paraId="1B3AE7C2" w14:textId="77777777" w:rsidR="003068B6" w:rsidRPr="008C1460" w:rsidRDefault="003068B6" w:rsidP="00BA6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9440F" w14:textId="77777777" w:rsidR="00402850" w:rsidRDefault="00402850" w:rsidP="00BA639E">
      <w:r>
        <w:separator/>
      </w:r>
    </w:p>
  </w:footnote>
  <w:footnote w:type="continuationSeparator" w:id="0">
    <w:p w14:paraId="0A30489D" w14:textId="77777777" w:rsidR="00402850" w:rsidRDefault="00402850" w:rsidP="00BA6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4824" w14:textId="77777777" w:rsidR="00B00073" w:rsidRPr="00FE28E6" w:rsidRDefault="001F205B" w:rsidP="00BA639E">
    <w:pPr>
      <w:pStyle w:val="Title"/>
      <w:rPr>
        <w:sz w:val="48"/>
      </w:rPr>
    </w:pPr>
    <w:r>
      <w:rPr>
        <w:noProof/>
        <w:lang w:eastAsia="en-AU"/>
      </w:rPr>
      <w:drawing>
        <wp:anchor distT="0" distB="0" distL="114300" distR="114300" simplePos="0" relativeHeight="251657728" behindDoc="0" locked="0" layoutInCell="1" allowOverlap="1" wp14:anchorId="5DE2601A" wp14:editId="508DB84F">
          <wp:simplePos x="0" y="0"/>
          <wp:positionH relativeFrom="column">
            <wp:posOffset>5105400</wp:posOffset>
          </wp:positionH>
          <wp:positionV relativeFrom="paragraph">
            <wp:posOffset>-231140</wp:posOffset>
          </wp:positionV>
          <wp:extent cx="904240" cy="904240"/>
          <wp:effectExtent l="0" t="0" r="0" b="0"/>
          <wp:wrapSquare wrapText="bothSides"/>
          <wp:docPr id="1"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C06E91E"/>
    <w:lvl w:ilvl="0">
      <w:start w:val="1"/>
      <w:numFmt w:val="bullet"/>
      <w:pStyle w:val="ListBullet2"/>
      <w:lvlText w:val=""/>
      <w:lvlJc w:val="left"/>
      <w:pPr>
        <w:ind w:left="814" w:hanging="360"/>
      </w:pPr>
      <w:rPr>
        <w:rFonts w:ascii="Symbol" w:hAnsi="Symbol" w:hint="default"/>
        <w:sz w:val="20"/>
      </w:rPr>
    </w:lvl>
  </w:abstractNum>
  <w:abstractNum w:abstractNumId="1" w15:restartNumberingAfterBreak="0">
    <w:nsid w:val="FFFFFF88"/>
    <w:multiLevelType w:val="singleLevel"/>
    <w:tmpl w:val="B36A7C00"/>
    <w:lvl w:ilvl="0">
      <w:start w:val="1"/>
      <w:numFmt w:val="decimal"/>
      <w:lvlText w:val="%1."/>
      <w:lvlJc w:val="left"/>
      <w:pPr>
        <w:tabs>
          <w:tab w:val="num" w:pos="360"/>
        </w:tabs>
        <w:ind w:left="360" w:hanging="360"/>
      </w:pPr>
    </w:lvl>
  </w:abstractNum>
  <w:abstractNum w:abstractNumId="2" w15:restartNumberingAfterBreak="0">
    <w:nsid w:val="0191408B"/>
    <w:multiLevelType w:val="hybridMultilevel"/>
    <w:tmpl w:val="972844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731EE0"/>
    <w:multiLevelType w:val="hybridMultilevel"/>
    <w:tmpl w:val="4516EFCC"/>
    <w:lvl w:ilvl="0" w:tplc="D466CE5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44C02EF"/>
    <w:multiLevelType w:val="hybridMultilevel"/>
    <w:tmpl w:val="5580A72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47E0930"/>
    <w:multiLevelType w:val="hybridMultilevel"/>
    <w:tmpl w:val="E3D85F3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6F9336A"/>
    <w:multiLevelType w:val="hybridMultilevel"/>
    <w:tmpl w:val="6628669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75A40E2"/>
    <w:multiLevelType w:val="singleLevel"/>
    <w:tmpl w:val="96723B36"/>
    <w:lvl w:ilvl="0">
      <w:start w:val="1"/>
      <w:numFmt w:val="decimal"/>
      <w:lvlText w:val="%1."/>
      <w:legacy w:legacy="1" w:legacySpace="0" w:legacyIndent="283"/>
      <w:lvlJc w:val="left"/>
      <w:pPr>
        <w:ind w:left="283" w:hanging="283"/>
      </w:pPr>
    </w:lvl>
  </w:abstractNum>
  <w:abstractNum w:abstractNumId="8" w15:restartNumberingAfterBreak="0">
    <w:nsid w:val="102A3C73"/>
    <w:multiLevelType w:val="hybridMultilevel"/>
    <w:tmpl w:val="9336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E76C5B"/>
    <w:multiLevelType w:val="hybridMultilevel"/>
    <w:tmpl w:val="2B663B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2ED454E"/>
    <w:multiLevelType w:val="hybridMultilevel"/>
    <w:tmpl w:val="2AA8D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637C79"/>
    <w:multiLevelType w:val="hybridMultilevel"/>
    <w:tmpl w:val="01FEF0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336FDB"/>
    <w:multiLevelType w:val="multilevel"/>
    <w:tmpl w:val="C63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2F2809"/>
    <w:multiLevelType w:val="hybridMultilevel"/>
    <w:tmpl w:val="2FF4312A"/>
    <w:lvl w:ilvl="0" w:tplc="F37EEC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1D75AE"/>
    <w:multiLevelType w:val="hybridMultilevel"/>
    <w:tmpl w:val="E2FA2ADC"/>
    <w:lvl w:ilvl="0" w:tplc="04090001">
      <w:start w:val="1"/>
      <w:numFmt w:val="bullet"/>
      <w:lvlText w:val=""/>
      <w:lvlJc w:val="left"/>
      <w:pPr>
        <w:tabs>
          <w:tab w:val="num" w:pos="3196"/>
        </w:tabs>
        <w:ind w:left="3196" w:hanging="360"/>
      </w:pPr>
      <w:rPr>
        <w:rFonts w:ascii="Symbol" w:hAnsi="Symbol" w:hint="default"/>
      </w:rPr>
    </w:lvl>
    <w:lvl w:ilvl="1" w:tplc="04090003">
      <w:start w:val="1"/>
      <w:numFmt w:val="bullet"/>
      <w:lvlText w:val="o"/>
      <w:lvlJc w:val="left"/>
      <w:pPr>
        <w:tabs>
          <w:tab w:val="num" w:pos="3916"/>
        </w:tabs>
        <w:ind w:left="3916" w:hanging="360"/>
      </w:pPr>
      <w:rPr>
        <w:rFonts w:ascii="Courier New" w:hAnsi="Courier New" w:cs="Times New Roman" w:hint="default"/>
      </w:rPr>
    </w:lvl>
    <w:lvl w:ilvl="2" w:tplc="04090005">
      <w:start w:val="1"/>
      <w:numFmt w:val="bullet"/>
      <w:lvlText w:val=""/>
      <w:lvlJc w:val="left"/>
      <w:pPr>
        <w:tabs>
          <w:tab w:val="num" w:pos="4636"/>
        </w:tabs>
        <w:ind w:left="4636" w:hanging="360"/>
      </w:pPr>
      <w:rPr>
        <w:rFonts w:ascii="Wingdings" w:hAnsi="Wingdings" w:hint="default"/>
      </w:rPr>
    </w:lvl>
    <w:lvl w:ilvl="3" w:tplc="04090001">
      <w:start w:val="1"/>
      <w:numFmt w:val="bullet"/>
      <w:lvlText w:val=""/>
      <w:lvlJc w:val="left"/>
      <w:pPr>
        <w:tabs>
          <w:tab w:val="num" w:pos="5356"/>
        </w:tabs>
        <w:ind w:left="5356" w:hanging="360"/>
      </w:pPr>
      <w:rPr>
        <w:rFonts w:ascii="Symbol" w:hAnsi="Symbol" w:hint="default"/>
      </w:rPr>
    </w:lvl>
    <w:lvl w:ilvl="4" w:tplc="04090003">
      <w:start w:val="1"/>
      <w:numFmt w:val="bullet"/>
      <w:lvlText w:val="o"/>
      <w:lvlJc w:val="left"/>
      <w:pPr>
        <w:tabs>
          <w:tab w:val="num" w:pos="6076"/>
        </w:tabs>
        <w:ind w:left="6076" w:hanging="360"/>
      </w:pPr>
      <w:rPr>
        <w:rFonts w:ascii="Courier New" w:hAnsi="Courier New" w:cs="Times New Roman" w:hint="default"/>
      </w:rPr>
    </w:lvl>
    <w:lvl w:ilvl="5" w:tplc="04090005">
      <w:start w:val="1"/>
      <w:numFmt w:val="bullet"/>
      <w:lvlText w:val=""/>
      <w:lvlJc w:val="left"/>
      <w:pPr>
        <w:tabs>
          <w:tab w:val="num" w:pos="6796"/>
        </w:tabs>
        <w:ind w:left="6796" w:hanging="360"/>
      </w:pPr>
      <w:rPr>
        <w:rFonts w:ascii="Wingdings" w:hAnsi="Wingdings" w:hint="default"/>
      </w:rPr>
    </w:lvl>
    <w:lvl w:ilvl="6" w:tplc="04090001">
      <w:start w:val="1"/>
      <w:numFmt w:val="bullet"/>
      <w:lvlText w:val=""/>
      <w:lvlJc w:val="left"/>
      <w:pPr>
        <w:tabs>
          <w:tab w:val="num" w:pos="7516"/>
        </w:tabs>
        <w:ind w:left="7516" w:hanging="360"/>
      </w:pPr>
      <w:rPr>
        <w:rFonts w:ascii="Symbol" w:hAnsi="Symbol" w:hint="default"/>
      </w:rPr>
    </w:lvl>
    <w:lvl w:ilvl="7" w:tplc="04090003">
      <w:start w:val="1"/>
      <w:numFmt w:val="bullet"/>
      <w:lvlText w:val="o"/>
      <w:lvlJc w:val="left"/>
      <w:pPr>
        <w:tabs>
          <w:tab w:val="num" w:pos="8236"/>
        </w:tabs>
        <w:ind w:left="8236" w:hanging="360"/>
      </w:pPr>
      <w:rPr>
        <w:rFonts w:ascii="Courier New" w:hAnsi="Courier New" w:cs="Times New Roman" w:hint="default"/>
      </w:rPr>
    </w:lvl>
    <w:lvl w:ilvl="8" w:tplc="04090005">
      <w:start w:val="1"/>
      <w:numFmt w:val="bullet"/>
      <w:lvlText w:val=""/>
      <w:lvlJc w:val="left"/>
      <w:pPr>
        <w:tabs>
          <w:tab w:val="num" w:pos="8956"/>
        </w:tabs>
        <w:ind w:left="8956" w:hanging="360"/>
      </w:pPr>
      <w:rPr>
        <w:rFonts w:ascii="Wingdings" w:hAnsi="Wingdings" w:hint="default"/>
      </w:rPr>
    </w:lvl>
  </w:abstractNum>
  <w:abstractNum w:abstractNumId="15" w15:restartNumberingAfterBreak="0">
    <w:nsid w:val="25B66996"/>
    <w:multiLevelType w:val="hybridMultilevel"/>
    <w:tmpl w:val="55CC0840"/>
    <w:lvl w:ilvl="0" w:tplc="F8240014">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276207D7"/>
    <w:multiLevelType w:val="hybridMultilevel"/>
    <w:tmpl w:val="AAD676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FA7507"/>
    <w:multiLevelType w:val="hybridMultilevel"/>
    <w:tmpl w:val="FF60A1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2BC73AF4"/>
    <w:multiLevelType w:val="hybridMultilevel"/>
    <w:tmpl w:val="A87ACB4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F2427F9"/>
    <w:multiLevelType w:val="hybridMultilevel"/>
    <w:tmpl w:val="45287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CB0347"/>
    <w:multiLevelType w:val="hybridMultilevel"/>
    <w:tmpl w:val="126E4B1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29807E9"/>
    <w:multiLevelType w:val="hybridMultilevel"/>
    <w:tmpl w:val="1C9A9E56"/>
    <w:lvl w:ilvl="0" w:tplc="0409000F">
      <w:start w:val="1"/>
      <w:numFmt w:val="decimal"/>
      <w:lvlText w:val="%1."/>
      <w:lvlJc w:val="left"/>
      <w:pPr>
        <w:tabs>
          <w:tab w:val="num" w:pos="720"/>
        </w:tabs>
        <w:ind w:left="720" w:hanging="360"/>
      </w:pPr>
    </w:lvl>
    <w:lvl w:ilvl="1" w:tplc="F7A8A416">
      <w:start w:val="1"/>
      <w:numFmt w:val="bullet"/>
      <w:lvlText w:val=""/>
      <w:lvlJc w:val="left"/>
      <w:pPr>
        <w:tabs>
          <w:tab w:val="num" w:pos="1647"/>
        </w:tabs>
        <w:ind w:left="1647" w:hanging="567"/>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8337FDC"/>
    <w:multiLevelType w:val="multilevel"/>
    <w:tmpl w:val="E88021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F20F91"/>
    <w:multiLevelType w:val="multilevel"/>
    <w:tmpl w:val="D1DA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E875FC"/>
    <w:multiLevelType w:val="hybridMultilevel"/>
    <w:tmpl w:val="1CB49C68"/>
    <w:lvl w:ilvl="0" w:tplc="04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54FA3705"/>
    <w:multiLevelType w:val="hybridMultilevel"/>
    <w:tmpl w:val="D40A0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A31D6F"/>
    <w:multiLevelType w:val="hybridMultilevel"/>
    <w:tmpl w:val="BDE0E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80624C1"/>
    <w:multiLevelType w:val="multilevel"/>
    <w:tmpl w:val="61F0A204"/>
    <w:lvl w:ilvl="0">
      <w:start w:val="1"/>
      <w:numFmt w:val="decimal"/>
      <w:pStyle w:val="HeadingLevel1-Bulleted"/>
      <w:lvlText w:val="%1."/>
      <w:lvlJc w:val="left"/>
      <w:pPr>
        <w:tabs>
          <w:tab w:val="num" w:pos="-144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440"/>
        </w:tabs>
        <w:ind w:left="1728" w:hanging="648"/>
      </w:pPr>
      <w:rPr>
        <w:rFonts w:cs="Times New Roman" w:hint="default"/>
      </w:rPr>
    </w:lvl>
    <w:lvl w:ilvl="4">
      <w:start w:val="1"/>
      <w:numFmt w:val="decimal"/>
      <w:lvlText w:val="%1.%2.%3.%4.%5."/>
      <w:lvlJc w:val="left"/>
      <w:pPr>
        <w:tabs>
          <w:tab w:val="num" w:pos="-1440"/>
        </w:tabs>
        <w:ind w:left="2232" w:hanging="792"/>
      </w:pPr>
      <w:rPr>
        <w:rFonts w:cs="Times New Roman" w:hint="default"/>
      </w:rPr>
    </w:lvl>
    <w:lvl w:ilvl="5">
      <w:start w:val="1"/>
      <w:numFmt w:val="decimal"/>
      <w:lvlText w:val="%1.%2.%3.%4.%5.%6."/>
      <w:lvlJc w:val="left"/>
      <w:pPr>
        <w:tabs>
          <w:tab w:val="num" w:pos="-1440"/>
        </w:tabs>
        <w:ind w:left="2736" w:hanging="936"/>
      </w:pPr>
      <w:rPr>
        <w:rFonts w:cs="Times New Roman" w:hint="default"/>
      </w:rPr>
    </w:lvl>
    <w:lvl w:ilvl="6">
      <w:start w:val="1"/>
      <w:numFmt w:val="decimal"/>
      <w:lvlText w:val="%1.%2.%3.%4.%5.%6.%7."/>
      <w:lvlJc w:val="left"/>
      <w:pPr>
        <w:tabs>
          <w:tab w:val="num" w:pos="-1440"/>
        </w:tabs>
        <w:ind w:left="3240" w:hanging="1080"/>
      </w:pPr>
      <w:rPr>
        <w:rFonts w:cs="Times New Roman" w:hint="default"/>
      </w:rPr>
    </w:lvl>
    <w:lvl w:ilvl="7">
      <w:start w:val="1"/>
      <w:numFmt w:val="decimal"/>
      <w:lvlText w:val="%1.%2.%3.%4.%5.%6.%7.%8."/>
      <w:lvlJc w:val="left"/>
      <w:pPr>
        <w:tabs>
          <w:tab w:val="num" w:pos="-1440"/>
        </w:tabs>
        <w:ind w:left="3744" w:hanging="1224"/>
      </w:pPr>
      <w:rPr>
        <w:rFonts w:cs="Times New Roman" w:hint="default"/>
      </w:rPr>
    </w:lvl>
    <w:lvl w:ilvl="8">
      <w:start w:val="1"/>
      <w:numFmt w:val="decimal"/>
      <w:lvlText w:val="%1.%2.%3.%4.%5.%6.%7.%8.%9."/>
      <w:lvlJc w:val="left"/>
      <w:pPr>
        <w:tabs>
          <w:tab w:val="num" w:pos="-1440"/>
        </w:tabs>
        <w:ind w:left="4320" w:hanging="1440"/>
      </w:pPr>
      <w:rPr>
        <w:rFonts w:cs="Times New Roman" w:hint="default"/>
      </w:rPr>
    </w:lvl>
  </w:abstractNum>
  <w:abstractNum w:abstractNumId="29"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D4D0D96"/>
    <w:multiLevelType w:val="hybridMultilevel"/>
    <w:tmpl w:val="C0BC83B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FD41512"/>
    <w:multiLevelType w:val="hybridMultilevel"/>
    <w:tmpl w:val="979E05E8"/>
    <w:lvl w:ilvl="0" w:tplc="CFAC9FE2">
      <w:start w:val="1"/>
      <w:numFmt w:val="bullet"/>
      <w:pStyle w:val="List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3853894"/>
    <w:multiLevelType w:val="hybridMultilevel"/>
    <w:tmpl w:val="79A650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4560C02"/>
    <w:multiLevelType w:val="multilevel"/>
    <w:tmpl w:val="BD68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2151B4"/>
    <w:multiLevelType w:val="hybridMultilevel"/>
    <w:tmpl w:val="9326A986"/>
    <w:lvl w:ilvl="0" w:tplc="1F30FA16">
      <w:start w:val="1"/>
      <w:numFmt w:val="decimal"/>
      <w:pStyle w:val="ListNumber"/>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1564B42"/>
    <w:multiLevelType w:val="hybridMultilevel"/>
    <w:tmpl w:val="BC406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690F2B"/>
    <w:multiLevelType w:val="hybridMultilevel"/>
    <w:tmpl w:val="245A08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1715642"/>
    <w:multiLevelType w:val="hybridMultilevel"/>
    <w:tmpl w:val="C6622A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A1C5AED"/>
    <w:multiLevelType w:val="hybridMultilevel"/>
    <w:tmpl w:val="FFEEF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835751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4662154">
    <w:abstractNumId w:val="16"/>
  </w:num>
  <w:num w:numId="3" w16cid:durableId="658116613">
    <w:abstractNumId w:val="6"/>
  </w:num>
  <w:num w:numId="4" w16cid:durableId="1476334909">
    <w:abstractNumId w:val="19"/>
  </w:num>
  <w:num w:numId="5" w16cid:durableId="1949509701">
    <w:abstractNumId w:val="23"/>
  </w:num>
  <w:num w:numId="6" w16cid:durableId="813444933">
    <w:abstractNumId w:val="12"/>
  </w:num>
  <w:num w:numId="7" w16cid:durableId="84041246">
    <w:abstractNumId w:val="2"/>
  </w:num>
  <w:num w:numId="8" w16cid:durableId="1833636403">
    <w:abstractNumId w:val="8"/>
  </w:num>
  <w:num w:numId="9" w16cid:durableId="277179557">
    <w:abstractNumId w:val="38"/>
  </w:num>
  <w:num w:numId="10" w16cid:durableId="184635239">
    <w:abstractNumId w:val="13"/>
  </w:num>
  <w:num w:numId="11" w16cid:durableId="2076272010">
    <w:abstractNumId w:val="1"/>
  </w:num>
  <w:num w:numId="12" w16cid:durableId="1740398842">
    <w:abstractNumId w:val="1"/>
    <w:lvlOverride w:ilvl="0">
      <w:startOverride w:val="1"/>
    </w:lvlOverride>
  </w:num>
  <w:num w:numId="13" w16cid:durableId="1164124632">
    <w:abstractNumId w:val="0"/>
  </w:num>
  <w:num w:numId="14" w16cid:durableId="2115245342">
    <w:abstractNumId w:val="3"/>
  </w:num>
  <w:num w:numId="15" w16cid:durableId="1681858916">
    <w:abstractNumId w:val="37"/>
  </w:num>
  <w:num w:numId="16" w16cid:durableId="1252087725">
    <w:abstractNumId w:val="21"/>
  </w:num>
  <w:num w:numId="17" w16cid:durableId="1306665928">
    <w:abstractNumId w:val="25"/>
  </w:num>
  <w:num w:numId="18" w16cid:durableId="822816288">
    <w:abstractNumId w:val="20"/>
  </w:num>
  <w:num w:numId="19" w16cid:durableId="1693800847">
    <w:abstractNumId w:val="26"/>
  </w:num>
  <w:num w:numId="20" w16cid:durableId="1264728013">
    <w:abstractNumId w:val="11"/>
  </w:num>
  <w:num w:numId="21" w16cid:durableId="192303972">
    <w:abstractNumId w:val="15"/>
  </w:num>
  <w:num w:numId="22" w16cid:durableId="567883173">
    <w:abstractNumId w:val="36"/>
  </w:num>
  <w:num w:numId="23" w16cid:durableId="1144159848">
    <w:abstractNumId w:val="29"/>
  </w:num>
  <w:num w:numId="24" w16cid:durableId="677467010">
    <w:abstractNumId w:val="27"/>
  </w:num>
  <w:num w:numId="25" w16cid:durableId="1410230755">
    <w:abstractNumId w:val="35"/>
  </w:num>
  <w:num w:numId="26" w16cid:durableId="2025521832">
    <w:abstractNumId w:val="24"/>
  </w:num>
  <w:num w:numId="27" w16cid:durableId="2057460208">
    <w:abstractNumId w:val="32"/>
  </w:num>
  <w:num w:numId="28" w16cid:durableId="1297182213">
    <w:abstractNumId w:val="18"/>
  </w:num>
  <w:num w:numId="29" w16cid:durableId="1537355965">
    <w:abstractNumId w:val="4"/>
  </w:num>
  <w:num w:numId="30" w16cid:durableId="1833795542">
    <w:abstractNumId w:val="5"/>
  </w:num>
  <w:num w:numId="31" w16cid:durableId="2119986501">
    <w:abstractNumId w:val="30"/>
  </w:num>
  <w:num w:numId="32" w16cid:durableId="1272662065">
    <w:abstractNumId w:val="31"/>
  </w:num>
  <w:num w:numId="33" w16cid:durableId="1623419650">
    <w:abstractNumId w:val="34"/>
  </w:num>
  <w:num w:numId="34" w16cid:durableId="805780149">
    <w:abstractNumId w:val="34"/>
    <w:lvlOverride w:ilvl="0">
      <w:startOverride w:val="1"/>
    </w:lvlOverride>
  </w:num>
  <w:num w:numId="35" w16cid:durableId="17343114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35066247">
    <w:abstractNumId w:val="14"/>
  </w:num>
  <w:num w:numId="37" w16cid:durableId="1452095089">
    <w:abstractNumId w:val="10"/>
  </w:num>
  <w:num w:numId="38" w16cid:durableId="1994406333">
    <w:abstractNumId w:val="9"/>
  </w:num>
  <w:num w:numId="39" w16cid:durableId="650184457">
    <w:abstractNumId w:val="7"/>
  </w:num>
  <w:num w:numId="40" w16cid:durableId="467166976">
    <w:abstractNumId w:val="34"/>
    <w:lvlOverride w:ilvl="0">
      <w:startOverride w:val="1"/>
    </w:lvlOverride>
  </w:num>
  <w:num w:numId="41" w16cid:durableId="1883443760">
    <w:abstractNumId w:val="22"/>
    <w:lvlOverride w:ilvl="1">
      <w:startOverride w:val="1"/>
    </w:lvlOverride>
  </w:num>
  <w:num w:numId="42" w16cid:durableId="1006905241">
    <w:abstractNumId w:val="22"/>
    <w:lvlOverride w:ilvl="1">
      <w:startOverride w:val="1"/>
    </w:lvlOverride>
  </w:num>
  <w:num w:numId="43" w16cid:durableId="1250575904">
    <w:abstractNumId w:val="22"/>
    <w:lvlOverride w:ilvl="1">
      <w:startOverride w:val="2"/>
    </w:lvlOverride>
  </w:num>
  <w:num w:numId="44" w16cid:durableId="935019658">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F8"/>
    <w:rsid w:val="00003D77"/>
    <w:rsid w:val="00005DBB"/>
    <w:rsid w:val="000121AD"/>
    <w:rsid w:val="00015F7D"/>
    <w:rsid w:val="00017C34"/>
    <w:rsid w:val="0003475E"/>
    <w:rsid w:val="0004019C"/>
    <w:rsid w:val="00041301"/>
    <w:rsid w:val="0004749E"/>
    <w:rsid w:val="00051AFF"/>
    <w:rsid w:val="000573D1"/>
    <w:rsid w:val="000604D0"/>
    <w:rsid w:val="000632C1"/>
    <w:rsid w:val="0008538F"/>
    <w:rsid w:val="0009181C"/>
    <w:rsid w:val="000A6575"/>
    <w:rsid w:val="000A7409"/>
    <w:rsid w:val="000B2EA8"/>
    <w:rsid w:val="000B62FC"/>
    <w:rsid w:val="000C692A"/>
    <w:rsid w:val="000C7D74"/>
    <w:rsid w:val="000D7975"/>
    <w:rsid w:val="000E2D8E"/>
    <w:rsid w:val="000F67FE"/>
    <w:rsid w:val="000F68B3"/>
    <w:rsid w:val="0010212D"/>
    <w:rsid w:val="001135BD"/>
    <w:rsid w:val="00120113"/>
    <w:rsid w:val="00125630"/>
    <w:rsid w:val="00126FA6"/>
    <w:rsid w:val="00127277"/>
    <w:rsid w:val="00140A16"/>
    <w:rsid w:val="001431C7"/>
    <w:rsid w:val="00144CDE"/>
    <w:rsid w:val="001559CA"/>
    <w:rsid w:val="00163C77"/>
    <w:rsid w:val="00193E41"/>
    <w:rsid w:val="00196C94"/>
    <w:rsid w:val="001A431E"/>
    <w:rsid w:val="001A4936"/>
    <w:rsid w:val="001A7157"/>
    <w:rsid w:val="001B541E"/>
    <w:rsid w:val="001B5873"/>
    <w:rsid w:val="001B6E2B"/>
    <w:rsid w:val="001C1B9D"/>
    <w:rsid w:val="001D5E4F"/>
    <w:rsid w:val="001D6BD0"/>
    <w:rsid w:val="001F205B"/>
    <w:rsid w:val="001F675E"/>
    <w:rsid w:val="001F778F"/>
    <w:rsid w:val="0021092C"/>
    <w:rsid w:val="00211733"/>
    <w:rsid w:val="00213D4D"/>
    <w:rsid w:val="002151FF"/>
    <w:rsid w:val="00216865"/>
    <w:rsid w:val="002256BD"/>
    <w:rsid w:val="0022755B"/>
    <w:rsid w:val="00244469"/>
    <w:rsid w:val="00245E5C"/>
    <w:rsid w:val="00265176"/>
    <w:rsid w:val="00265A3A"/>
    <w:rsid w:val="002711BA"/>
    <w:rsid w:val="0027445A"/>
    <w:rsid w:val="00294618"/>
    <w:rsid w:val="002B2E31"/>
    <w:rsid w:val="002C3039"/>
    <w:rsid w:val="002C4692"/>
    <w:rsid w:val="002D407E"/>
    <w:rsid w:val="002D5028"/>
    <w:rsid w:val="002D6B9C"/>
    <w:rsid w:val="002E157B"/>
    <w:rsid w:val="002E3E66"/>
    <w:rsid w:val="002E4A24"/>
    <w:rsid w:val="002F15F9"/>
    <w:rsid w:val="002F1F99"/>
    <w:rsid w:val="002F3211"/>
    <w:rsid w:val="002F4097"/>
    <w:rsid w:val="003068B6"/>
    <w:rsid w:val="00310A5F"/>
    <w:rsid w:val="00311490"/>
    <w:rsid w:val="00326331"/>
    <w:rsid w:val="003323B3"/>
    <w:rsid w:val="00332D36"/>
    <w:rsid w:val="00335D7A"/>
    <w:rsid w:val="00341C22"/>
    <w:rsid w:val="00347B75"/>
    <w:rsid w:val="0035244C"/>
    <w:rsid w:val="003538F1"/>
    <w:rsid w:val="00360A68"/>
    <w:rsid w:val="003830BC"/>
    <w:rsid w:val="003928FD"/>
    <w:rsid w:val="003A4116"/>
    <w:rsid w:val="003B2635"/>
    <w:rsid w:val="003B5D27"/>
    <w:rsid w:val="003B6598"/>
    <w:rsid w:val="003C5A60"/>
    <w:rsid w:val="003E1131"/>
    <w:rsid w:val="003E6A4C"/>
    <w:rsid w:val="00402850"/>
    <w:rsid w:val="00405E01"/>
    <w:rsid w:val="00412D43"/>
    <w:rsid w:val="0041545D"/>
    <w:rsid w:val="00415DB6"/>
    <w:rsid w:val="004340E0"/>
    <w:rsid w:val="0043463F"/>
    <w:rsid w:val="00436854"/>
    <w:rsid w:val="004407DE"/>
    <w:rsid w:val="004433C5"/>
    <w:rsid w:val="00452403"/>
    <w:rsid w:val="00452B98"/>
    <w:rsid w:val="00454A11"/>
    <w:rsid w:val="004643AB"/>
    <w:rsid w:val="00465817"/>
    <w:rsid w:val="004679A4"/>
    <w:rsid w:val="00477450"/>
    <w:rsid w:val="00486189"/>
    <w:rsid w:val="004B5862"/>
    <w:rsid w:val="004B5903"/>
    <w:rsid w:val="004C04C4"/>
    <w:rsid w:val="004C53F9"/>
    <w:rsid w:val="004D1E0B"/>
    <w:rsid w:val="004D3D8E"/>
    <w:rsid w:val="004D5BED"/>
    <w:rsid w:val="004E5113"/>
    <w:rsid w:val="004E56C4"/>
    <w:rsid w:val="004F1D33"/>
    <w:rsid w:val="004F22C7"/>
    <w:rsid w:val="004F3DB1"/>
    <w:rsid w:val="00500AA8"/>
    <w:rsid w:val="00502E37"/>
    <w:rsid w:val="00515884"/>
    <w:rsid w:val="00531939"/>
    <w:rsid w:val="00550727"/>
    <w:rsid w:val="0056247D"/>
    <w:rsid w:val="0056348A"/>
    <w:rsid w:val="00563BE1"/>
    <w:rsid w:val="00583ABE"/>
    <w:rsid w:val="005944D3"/>
    <w:rsid w:val="00594C69"/>
    <w:rsid w:val="005A0B18"/>
    <w:rsid w:val="005A238A"/>
    <w:rsid w:val="005A5F0E"/>
    <w:rsid w:val="005C0339"/>
    <w:rsid w:val="005C0CA8"/>
    <w:rsid w:val="005D12F0"/>
    <w:rsid w:val="005D23C9"/>
    <w:rsid w:val="005E0EAE"/>
    <w:rsid w:val="005E20F0"/>
    <w:rsid w:val="005E790B"/>
    <w:rsid w:val="005F4D61"/>
    <w:rsid w:val="00602173"/>
    <w:rsid w:val="0060566C"/>
    <w:rsid w:val="0062591F"/>
    <w:rsid w:val="006363F9"/>
    <w:rsid w:val="0065087F"/>
    <w:rsid w:val="00660496"/>
    <w:rsid w:val="00661ED6"/>
    <w:rsid w:val="00665AA3"/>
    <w:rsid w:val="00667011"/>
    <w:rsid w:val="0068448E"/>
    <w:rsid w:val="00687229"/>
    <w:rsid w:val="00691584"/>
    <w:rsid w:val="00692A60"/>
    <w:rsid w:val="00695079"/>
    <w:rsid w:val="006957A7"/>
    <w:rsid w:val="00695A5A"/>
    <w:rsid w:val="0069720C"/>
    <w:rsid w:val="006A2217"/>
    <w:rsid w:val="006B0170"/>
    <w:rsid w:val="006C03D0"/>
    <w:rsid w:val="006C48FE"/>
    <w:rsid w:val="006F3FE5"/>
    <w:rsid w:val="007007D9"/>
    <w:rsid w:val="00702C19"/>
    <w:rsid w:val="00706584"/>
    <w:rsid w:val="0071386E"/>
    <w:rsid w:val="00713D61"/>
    <w:rsid w:val="00715D89"/>
    <w:rsid w:val="00717D05"/>
    <w:rsid w:val="00737499"/>
    <w:rsid w:val="00742A72"/>
    <w:rsid w:val="00746D48"/>
    <w:rsid w:val="007552D7"/>
    <w:rsid w:val="007569BB"/>
    <w:rsid w:val="00764E72"/>
    <w:rsid w:val="00765B46"/>
    <w:rsid w:val="00773405"/>
    <w:rsid w:val="00774BDE"/>
    <w:rsid w:val="007756C0"/>
    <w:rsid w:val="007918C6"/>
    <w:rsid w:val="007A7803"/>
    <w:rsid w:val="007A7B49"/>
    <w:rsid w:val="007B0EB7"/>
    <w:rsid w:val="007B2563"/>
    <w:rsid w:val="007B6E69"/>
    <w:rsid w:val="007C3C3D"/>
    <w:rsid w:val="007C501D"/>
    <w:rsid w:val="007E648B"/>
    <w:rsid w:val="007F0308"/>
    <w:rsid w:val="007F09F5"/>
    <w:rsid w:val="00801E37"/>
    <w:rsid w:val="008245D7"/>
    <w:rsid w:val="00824850"/>
    <w:rsid w:val="00833412"/>
    <w:rsid w:val="00844B35"/>
    <w:rsid w:val="00845111"/>
    <w:rsid w:val="0085017A"/>
    <w:rsid w:val="00853388"/>
    <w:rsid w:val="00855A64"/>
    <w:rsid w:val="00861FB8"/>
    <w:rsid w:val="008702FF"/>
    <w:rsid w:val="00871317"/>
    <w:rsid w:val="00872A19"/>
    <w:rsid w:val="00874BD8"/>
    <w:rsid w:val="0087513E"/>
    <w:rsid w:val="008815BE"/>
    <w:rsid w:val="00884962"/>
    <w:rsid w:val="00886390"/>
    <w:rsid w:val="008A4EC3"/>
    <w:rsid w:val="008A52B9"/>
    <w:rsid w:val="008A6815"/>
    <w:rsid w:val="008A6BF4"/>
    <w:rsid w:val="008A7B85"/>
    <w:rsid w:val="008B33DF"/>
    <w:rsid w:val="008B3B21"/>
    <w:rsid w:val="008B6509"/>
    <w:rsid w:val="008C04AE"/>
    <w:rsid w:val="008C1460"/>
    <w:rsid w:val="008D0532"/>
    <w:rsid w:val="008D0775"/>
    <w:rsid w:val="008D1D17"/>
    <w:rsid w:val="008F1A62"/>
    <w:rsid w:val="008F31D4"/>
    <w:rsid w:val="008F6267"/>
    <w:rsid w:val="008F7214"/>
    <w:rsid w:val="008F7B20"/>
    <w:rsid w:val="00903A38"/>
    <w:rsid w:val="00922CDF"/>
    <w:rsid w:val="0092433D"/>
    <w:rsid w:val="009327DC"/>
    <w:rsid w:val="0094004A"/>
    <w:rsid w:val="00940B9F"/>
    <w:rsid w:val="0094196A"/>
    <w:rsid w:val="0095272E"/>
    <w:rsid w:val="00955B00"/>
    <w:rsid w:val="00967FD5"/>
    <w:rsid w:val="009777D7"/>
    <w:rsid w:val="009816CC"/>
    <w:rsid w:val="00984090"/>
    <w:rsid w:val="00990A35"/>
    <w:rsid w:val="00991902"/>
    <w:rsid w:val="00994038"/>
    <w:rsid w:val="00995F4A"/>
    <w:rsid w:val="00996CC1"/>
    <w:rsid w:val="009972A0"/>
    <w:rsid w:val="009A30BF"/>
    <w:rsid w:val="009B10FA"/>
    <w:rsid w:val="009B7964"/>
    <w:rsid w:val="009C0260"/>
    <w:rsid w:val="009C1035"/>
    <w:rsid w:val="009C1513"/>
    <w:rsid w:val="009C4D51"/>
    <w:rsid w:val="009C6653"/>
    <w:rsid w:val="009C6FD4"/>
    <w:rsid w:val="009D014B"/>
    <w:rsid w:val="009E3338"/>
    <w:rsid w:val="009F07C0"/>
    <w:rsid w:val="009F1B7F"/>
    <w:rsid w:val="009F580A"/>
    <w:rsid w:val="00A028E1"/>
    <w:rsid w:val="00A02BAB"/>
    <w:rsid w:val="00A073AC"/>
    <w:rsid w:val="00A14BDA"/>
    <w:rsid w:val="00A15F69"/>
    <w:rsid w:val="00A17CE2"/>
    <w:rsid w:val="00A24521"/>
    <w:rsid w:val="00A258AC"/>
    <w:rsid w:val="00A27FB6"/>
    <w:rsid w:val="00A31BB4"/>
    <w:rsid w:val="00A36C0A"/>
    <w:rsid w:val="00A41251"/>
    <w:rsid w:val="00A43EEC"/>
    <w:rsid w:val="00A469CE"/>
    <w:rsid w:val="00A51F9A"/>
    <w:rsid w:val="00A54015"/>
    <w:rsid w:val="00A63414"/>
    <w:rsid w:val="00A652E5"/>
    <w:rsid w:val="00A66EF0"/>
    <w:rsid w:val="00A7595F"/>
    <w:rsid w:val="00A95163"/>
    <w:rsid w:val="00AA233B"/>
    <w:rsid w:val="00AB4F0E"/>
    <w:rsid w:val="00AE157E"/>
    <w:rsid w:val="00AE1CB9"/>
    <w:rsid w:val="00AE6D3E"/>
    <w:rsid w:val="00AE707C"/>
    <w:rsid w:val="00AF08FC"/>
    <w:rsid w:val="00AF7116"/>
    <w:rsid w:val="00AF7C7B"/>
    <w:rsid w:val="00B00073"/>
    <w:rsid w:val="00B00371"/>
    <w:rsid w:val="00B0084B"/>
    <w:rsid w:val="00B13153"/>
    <w:rsid w:val="00B16C90"/>
    <w:rsid w:val="00B2128A"/>
    <w:rsid w:val="00B21737"/>
    <w:rsid w:val="00B238C9"/>
    <w:rsid w:val="00B35943"/>
    <w:rsid w:val="00B35B83"/>
    <w:rsid w:val="00B435DB"/>
    <w:rsid w:val="00B46063"/>
    <w:rsid w:val="00B46AA9"/>
    <w:rsid w:val="00B5464B"/>
    <w:rsid w:val="00B56D26"/>
    <w:rsid w:val="00B61F33"/>
    <w:rsid w:val="00B64442"/>
    <w:rsid w:val="00B6506F"/>
    <w:rsid w:val="00B65B42"/>
    <w:rsid w:val="00B724B7"/>
    <w:rsid w:val="00B738C8"/>
    <w:rsid w:val="00B74436"/>
    <w:rsid w:val="00B76A4B"/>
    <w:rsid w:val="00B82324"/>
    <w:rsid w:val="00B83334"/>
    <w:rsid w:val="00B902DA"/>
    <w:rsid w:val="00B939D8"/>
    <w:rsid w:val="00B9618A"/>
    <w:rsid w:val="00B96D95"/>
    <w:rsid w:val="00BA639E"/>
    <w:rsid w:val="00BA667D"/>
    <w:rsid w:val="00BB732B"/>
    <w:rsid w:val="00BC7B59"/>
    <w:rsid w:val="00BD55F7"/>
    <w:rsid w:val="00BE4CC1"/>
    <w:rsid w:val="00BE4D5D"/>
    <w:rsid w:val="00BE7EBD"/>
    <w:rsid w:val="00BF1EB1"/>
    <w:rsid w:val="00BF7458"/>
    <w:rsid w:val="00C017A8"/>
    <w:rsid w:val="00C02C0F"/>
    <w:rsid w:val="00C03968"/>
    <w:rsid w:val="00C050DE"/>
    <w:rsid w:val="00C06B65"/>
    <w:rsid w:val="00C1235D"/>
    <w:rsid w:val="00C20338"/>
    <w:rsid w:val="00C2260D"/>
    <w:rsid w:val="00C26012"/>
    <w:rsid w:val="00C26183"/>
    <w:rsid w:val="00C322B8"/>
    <w:rsid w:val="00C378DD"/>
    <w:rsid w:val="00C44282"/>
    <w:rsid w:val="00C552B9"/>
    <w:rsid w:val="00C77598"/>
    <w:rsid w:val="00C775EF"/>
    <w:rsid w:val="00C8151A"/>
    <w:rsid w:val="00CC4828"/>
    <w:rsid w:val="00CC53A9"/>
    <w:rsid w:val="00CD40EF"/>
    <w:rsid w:val="00CD7CB6"/>
    <w:rsid w:val="00CE3850"/>
    <w:rsid w:val="00CF4934"/>
    <w:rsid w:val="00CF4EBE"/>
    <w:rsid w:val="00D00B0D"/>
    <w:rsid w:val="00D0101A"/>
    <w:rsid w:val="00D02494"/>
    <w:rsid w:val="00D054A7"/>
    <w:rsid w:val="00D154DA"/>
    <w:rsid w:val="00D174FB"/>
    <w:rsid w:val="00D2185C"/>
    <w:rsid w:val="00D22492"/>
    <w:rsid w:val="00D234C8"/>
    <w:rsid w:val="00D3462E"/>
    <w:rsid w:val="00D3723A"/>
    <w:rsid w:val="00D46AB4"/>
    <w:rsid w:val="00D575A3"/>
    <w:rsid w:val="00D611B3"/>
    <w:rsid w:val="00D63027"/>
    <w:rsid w:val="00D92758"/>
    <w:rsid w:val="00DA0031"/>
    <w:rsid w:val="00DB4293"/>
    <w:rsid w:val="00DC1ECF"/>
    <w:rsid w:val="00DC42AD"/>
    <w:rsid w:val="00DC50E9"/>
    <w:rsid w:val="00DC7037"/>
    <w:rsid w:val="00DC71E3"/>
    <w:rsid w:val="00DD3AF1"/>
    <w:rsid w:val="00DD4878"/>
    <w:rsid w:val="00DD53BD"/>
    <w:rsid w:val="00DD5EE4"/>
    <w:rsid w:val="00DE1D29"/>
    <w:rsid w:val="00DE2ADC"/>
    <w:rsid w:val="00DE6F38"/>
    <w:rsid w:val="00DE7219"/>
    <w:rsid w:val="00DF514D"/>
    <w:rsid w:val="00E23844"/>
    <w:rsid w:val="00E25048"/>
    <w:rsid w:val="00E326C5"/>
    <w:rsid w:val="00E33B95"/>
    <w:rsid w:val="00E67E15"/>
    <w:rsid w:val="00E70003"/>
    <w:rsid w:val="00E850F6"/>
    <w:rsid w:val="00E85FF0"/>
    <w:rsid w:val="00E86A27"/>
    <w:rsid w:val="00E86F28"/>
    <w:rsid w:val="00E9114D"/>
    <w:rsid w:val="00E929FA"/>
    <w:rsid w:val="00E932D1"/>
    <w:rsid w:val="00EC1871"/>
    <w:rsid w:val="00EC35D6"/>
    <w:rsid w:val="00ED1F4B"/>
    <w:rsid w:val="00EE50F8"/>
    <w:rsid w:val="00EE5CEA"/>
    <w:rsid w:val="00F06334"/>
    <w:rsid w:val="00F128C9"/>
    <w:rsid w:val="00F12CF8"/>
    <w:rsid w:val="00F16468"/>
    <w:rsid w:val="00F1787A"/>
    <w:rsid w:val="00F30DE1"/>
    <w:rsid w:val="00F345E2"/>
    <w:rsid w:val="00F34A62"/>
    <w:rsid w:val="00F37011"/>
    <w:rsid w:val="00F409C6"/>
    <w:rsid w:val="00F417D5"/>
    <w:rsid w:val="00F531EA"/>
    <w:rsid w:val="00F62020"/>
    <w:rsid w:val="00F626A6"/>
    <w:rsid w:val="00F654EB"/>
    <w:rsid w:val="00F66A74"/>
    <w:rsid w:val="00F71D29"/>
    <w:rsid w:val="00F727CF"/>
    <w:rsid w:val="00F84AC9"/>
    <w:rsid w:val="00F9045E"/>
    <w:rsid w:val="00FA26B3"/>
    <w:rsid w:val="00FA5ACF"/>
    <w:rsid w:val="00FB0087"/>
    <w:rsid w:val="00FB787C"/>
    <w:rsid w:val="00FC32AB"/>
    <w:rsid w:val="00FD1423"/>
    <w:rsid w:val="00FD6D8D"/>
    <w:rsid w:val="00FE28E6"/>
    <w:rsid w:val="00FF0E71"/>
    <w:rsid w:val="00FF4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F4A9AC"/>
  <w15:chartTrackingRefBased/>
  <w15:docId w15:val="{C9C8567D-85ED-404D-8605-AE914456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qFormat="1"/>
    <w:lsdException w:name="List Number" w:qFormat="1"/>
    <w:lsdException w:name="List Bullet 2"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639E"/>
    <w:pPr>
      <w:spacing w:after="240"/>
    </w:pPr>
    <w:rPr>
      <w:rFonts w:ascii="Gill Sans MT" w:hAnsi="Gill Sans MT"/>
      <w:sz w:val="24"/>
      <w:szCs w:val="22"/>
      <w:lang w:eastAsia="en-US"/>
    </w:rPr>
  </w:style>
  <w:style w:type="paragraph" w:styleId="Heading1">
    <w:name w:val="heading 1"/>
    <w:basedOn w:val="Normal"/>
    <w:next w:val="Normal"/>
    <w:qFormat/>
    <w:rsid w:val="00BE7EBD"/>
    <w:pPr>
      <w:keepNext/>
      <w:spacing w:before="240"/>
      <w:outlineLvl w:val="0"/>
    </w:pPr>
    <w:rPr>
      <w:sz w:val="32"/>
      <w:szCs w:val="20"/>
    </w:rPr>
  </w:style>
  <w:style w:type="paragraph" w:styleId="Heading2">
    <w:name w:val="heading 2"/>
    <w:basedOn w:val="Heading3"/>
    <w:next w:val="Normal"/>
    <w:autoRedefine/>
    <w:qFormat/>
    <w:rsid w:val="00335D7A"/>
    <w:pPr>
      <w:spacing w:before="360"/>
      <w:outlineLvl w:val="1"/>
    </w:pPr>
    <w:rPr>
      <w:color w:val="2F5496" w:themeColor="accent5" w:themeShade="BF"/>
      <w:sz w:val="28"/>
    </w:rPr>
  </w:style>
  <w:style w:type="paragraph" w:styleId="Heading3">
    <w:name w:val="heading 3"/>
    <w:basedOn w:val="Normal"/>
    <w:next w:val="Normal"/>
    <w:link w:val="Heading3Char"/>
    <w:autoRedefine/>
    <w:unhideWhenUsed/>
    <w:qFormat/>
    <w:rsid w:val="00335D7A"/>
    <w:pPr>
      <w:keepNext/>
      <w:keepLines/>
      <w:spacing w:before="120"/>
      <w:outlineLvl w:val="2"/>
    </w:pPr>
    <w:rPr>
      <w:bCs/>
    </w:rPr>
  </w:style>
  <w:style w:type="paragraph" w:styleId="Heading4">
    <w:name w:val="heading 4"/>
    <w:basedOn w:val="Normal"/>
    <w:next w:val="Normal"/>
    <w:link w:val="Heading4Char"/>
    <w:unhideWhenUsed/>
    <w:qFormat/>
    <w:rsid w:val="0027445A"/>
    <w:pPr>
      <w:keepNext/>
      <w:keepLines/>
      <w:spacing w:before="200"/>
      <w:outlineLvl w:val="3"/>
    </w:pPr>
    <w:rPr>
      <w:b/>
      <w:bCs/>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E7EBD"/>
    <w:pPr>
      <w:spacing w:before="240" w:after="360"/>
      <w:jc w:val="center"/>
    </w:pPr>
    <w:rPr>
      <w:sz w:val="40"/>
      <w:szCs w:val="20"/>
    </w:rPr>
  </w:style>
  <w:style w:type="paragraph" w:styleId="Subtitle">
    <w:name w:val="Subtitle"/>
    <w:basedOn w:val="Normal"/>
    <w:qFormat/>
    <w:pPr>
      <w:jc w:val="center"/>
    </w:pPr>
    <w:rPr>
      <w:rFonts w:ascii="Arial" w:hAnsi="Arial"/>
      <w:b/>
      <w:spacing w:val="30"/>
      <w:szCs w:val="20"/>
    </w:rPr>
  </w:style>
  <w:style w:type="paragraph" w:styleId="BodyText">
    <w:name w:val="Body Text"/>
    <w:basedOn w:val="Normal"/>
    <w:link w:val="BodyTextChar"/>
    <w:pPr>
      <w:jc w:val="both"/>
    </w:pPr>
    <w:rPr>
      <w:rFonts w:ascii="Arial" w:hAnsi="Arial" w:cs="Arial"/>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22755B"/>
    <w:pPr>
      <w:tabs>
        <w:tab w:val="center" w:pos="4153"/>
        <w:tab w:val="right" w:pos="8306"/>
      </w:tabs>
    </w:pPr>
  </w:style>
  <w:style w:type="paragraph" w:styleId="Footer">
    <w:name w:val="footer"/>
    <w:basedOn w:val="Normal"/>
    <w:link w:val="FooterChar"/>
    <w:uiPriority w:val="99"/>
    <w:rsid w:val="0022755B"/>
    <w:pPr>
      <w:tabs>
        <w:tab w:val="center" w:pos="4153"/>
        <w:tab w:val="right" w:pos="8306"/>
      </w:tabs>
    </w:pPr>
  </w:style>
  <w:style w:type="paragraph" w:styleId="ListParagraph">
    <w:name w:val="List Paragraph"/>
    <w:basedOn w:val="Normal"/>
    <w:uiPriority w:val="34"/>
    <w:qFormat/>
    <w:rsid w:val="003B2635"/>
    <w:pPr>
      <w:ind w:left="720"/>
    </w:pPr>
  </w:style>
  <w:style w:type="paragraph" w:customStyle="1" w:styleId="Default">
    <w:name w:val="Default"/>
    <w:uiPriority w:val="99"/>
    <w:rsid w:val="000E2D8E"/>
    <w:pPr>
      <w:autoSpaceDE w:val="0"/>
      <w:autoSpaceDN w:val="0"/>
      <w:adjustRightInd w:val="0"/>
    </w:pPr>
    <w:rPr>
      <w:rFonts w:ascii="Arial" w:eastAsia="Calibri" w:hAnsi="Arial" w:cs="Arial"/>
      <w:color w:val="000000"/>
      <w:sz w:val="24"/>
      <w:szCs w:val="24"/>
    </w:rPr>
  </w:style>
  <w:style w:type="paragraph" w:styleId="BodyText2">
    <w:name w:val="Body Text 2"/>
    <w:basedOn w:val="Normal"/>
    <w:link w:val="BodyText2Char"/>
    <w:rsid w:val="0065087F"/>
    <w:pPr>
      <w:spacing w:line="480" w:lineRule="auto"/>
    </w:pPr>
  </w:style>
  <w:style w:type="character" w:customStyle="1" w:styleId="BodyText2Char">
    <w:name w:val="Body Text 2 Char"/>
    <w:link w:val="BodyText2"/>
    <w:rsid w:val="0065087F"/>
    <w:rPr>
      <w:sz w:val="24"/>
      <w:szCs w:val="24"/>
      <w:lang w:eastAsia="en-US"/>
    </w:rPr>
  </w:style>
  <w:style w:type="character" w:customStyle="1" w:styleId="BodyTextChar">
    <w:name w:val="Body Text Char"/>
    <w:link w:val="BodyText"/>
    <w:rsid w:val="008D0775"/>
    <w:rPr>
      <w:rFonts w:ascii="Arial" w:hAnsi="Arial" w:cs="Arial"/>
      <w:sz w:val="18"/>
      <w:szCs w:val="24"/>
      <w:lang w:eastAsia="en-US"/>
    </w:rPr>
  </w:style>
  <w:style w:type="paragraph" w:customStyle="1" w:styleId="HeadingLevel1-Bulleted">
    <w:name w:val="Heading Level 1 - Bulleted"/>
    <w:rsid w:val="002F1F99"/>
    <w:pPr>
      <w:numPr>
        <w:numId w:val="1"/>
      </w:numPr>
      <w:spacing w:before="360" w:after="120"/>
    </w:pPr>
    <w:rPr>
      <w:rFonts w:ascii="Arial" w:hAnsi="Arial"/>
      <w:b/>
      <w:color w:val="889838"/>
      <w:sz w:val="24"/>
      <w:szCs w:val="24"/>
      <w:lang w:eastAsia="en-US"/>
    </w:rPr>
  </w:style>
  <w:style w:type="paragraph" w:styleId="ListBullet">
    <w:name w:val="List Bullet"/>
    <w:basedOn w:val="Normal"/>
    <w:autoRedefine/>
    <w:qFormat/>
    <w:rsid w:val="00BA639E"/>
    <w:pPr>
      <w:numPr>
        <w:numId w:val="32"/>
      </w:numPr>
      <w:spacing w:before="120"/>
      <w:ind w:left="357" w:hanging="357"/>
    </w:pPr>
    <w:rPr>
      <w:lang w:val="en-US"/>
    </w:rPr>
  </w:style>
  <w:style w:type="paragraph" w:styleId="List">
    <w:name w:val="List"/>
    <w:basedOn w:val="Normal"/>
    <w:rsid w:val="00120113"/>
    <w:pPr>
      <w:overflowPunct w:val="0"/>
      <w:autoSpaceDE w:val="0"/>
      <w:autoSpaceDN w:val="0"/>
      <w:adjustRightInd w:val="0"/>
      <w:ind w:left="720" w:hanging="720"/>
      <w:jc w:val="both"/>
      <w:textAlignment w:val="baseline"/>
    </w:pPr>
    <w:rPr>
      <w:rFonts w:ascii="Arial" w:hAnsi="Arial"/>
      <w:szCs w:val="20"/>
      <w:lang w:val="en-GB"/>
    </w:rPr>
  </w:style>
  <w:style w:type="paragraph" w:customStyle="1" w:styleId="Duties">
    <w:name w:val="Duties"/>
    <w:basedOn w:val="BodyText2"/>
    <w:autoRedefine/>
    <w:rsid w:val="00294618"/>
    <w:pPr>
      <w:spacing w:after="0" w:line="240" w:lineRule="auto"/>
      <w:jc w:val="both"/>
    </w:pPr>
    <w:rPr>
      <w:rFonts w:ascii="Arial" w:hAnsi="Arial" w:cs="Arial"/>
      <w:color w:val="000000"/>
      <w:sz w:val="20"/>
      <w:szCs w:val="20"/>
    </w:rPr>
  </w:style>
  <w:style w:type="paragraph" w:customStyle="1" w:styleId="OmniPage1">
    <w:name w:val="OmniPage #1"/>
    <w:basedOn w:val="Normal"/>
    <w:rsid w:val="00764E72"/>
    <w:pPr>
      <w:tabs>
        <w:tab w:val="right" w:pos="3576"/>
      </w:tabs>
      <w:overflowPunct w:val="0"/>
      <w:autoSpaceDE w:val="0"/>
      <w:autoSpaceDN w:val="0"/>
      <w:adjustRightInd w:val="0"/>
      <w:spacing w:line="274" w:lineRule="exact"/>
      <w:ind w:left="50" w:right="50"/>
      <w:textAlignment w:val="baseline"/>
    </w:pPr>
    <w:rPr>
      <w:rFonts w:ascii="Arial" w:hAnsi="Arial"/>
      <w:noProof/>
      <w:sz w:val="20"/>
      <w:szCs w:val="20"/>
      <w:lang w:val="en-US"/>
    </w:rPr>
  </w:style>
  <w:style w:type="paragraph" w:styleId="BodyTextIndent2">
    <w:name w:val="Body Text Indent 2"/>
    <w:basedOn w:val="Normal"/>
    <w:link w:val="BodyTextIndent2Char"/>
    <w:rsid w:val="00B0084B"/>
    <w:pPr>
      <w:spacing w:line="480" w:lineRule="auto"/>
      <w:ind w:left="283"/>
    </w:pPr>
  </w:style>
  <w:style w:type="character" w:customStyle="1" w:styleId="BodyTextIndent2Char">
    <w:name w:val="Body Text Indent 2 Char"/>
    <w:link w:val="BodyTextIndent2"/>
    <w:rsid w:val="00B0084B"/>
    <w:rPr>
      <w:sz w:val="24"/>
      <w:szCs w:val="24"/>
      <w:lang w:eastAsia="en-US"/>
    </w:rPr>
  </w:style>
  <w:style w:type="paragraph" w:styleId="BodyTextIndent">
    <w:name w:val="Body Text Indent"/>
    <w:basedOn w:val="Normal"/>
    <w:link w:val="BodyTextIndentChar"/>
    <w:rsid w:val="0056348A"/>
    <w:pPr>
      <w:ind w:left="283"/>
    </w:pPr>
  </w:style>
  <w:style w:type="character" w:customStyle="1" w:styleId="BodyTextIndentChar">
    <w:name w:val="Body Text Indent Char"/>
    <w:link w:val="BodyTextIndent"/>
    <w:rsid w:val="0056348A"/>
    <w:rPr>
      <w:sz w:val="24"/>
      <w:szCs w:val="24"/>
      <w:lang w:eastAsia="en-US"/>
    </w:rPr>
  </w:style>
  <w:style w:type="paragraph" w:styleId="BodyText3">
    <w:name w:val="Body Text 3"/>
    <w:basedOn w:val="Normal"/>
    <w:link w:val="BodyText3Char"/>
    <w:rsid w:val="008D0532"/>
    <w:rPr>
      <w:sz w:val="16"/>
      <w:szCs w:val="16"/>
    </w:rPr>
  </w:style>
  <w:style w:type="character" w:customStyle="1" w:styleId="BodyText3Char">
    <w:name w:val="Body Text 3 Char"/>
    <w:link w:val="BodyText3"/>
    <w:rsid w:val="008D0532"/>
    <w:rPr>
      <w:sz w:val="16"/>
      <w:szCs w:val="16"/>
      <w:lang w:eastAsia="en-US"/>
    </w:rPr>
  </w:style>
  <w:style w:type="paragraph" w:customStyle="1" w:styleId="Heading2centre">
    <w:name w:val="Heading 2+centre"/>
    <w:basedOn w:val="Heading2"/>
    <w:rsid w:val="00FE28E6"/>
    <w:pPr>
      <w:jc w:val="center"/>
    </w:pPr>
  </w:style>
  <w:style w:type="character" w:customStyle="1" w:styleId="Heading3Char">
    <w:name w:val="Heading 3 Char"/>
    <w:link w:val="Heading3"/>
    <w:rsid w:val="00335D7A"/>
    <w:rPr>
      <w:rFonts w:ascii="Gill Sans MT" w:hAnsi="Gill Sans MT"/>
      <w:bCs/>
      <w:sz w:val="24"/>
      <w:szCs w:val="24"/>
      <w:lang w:eastAsia="en-US"/>
    </w:rPr>
  </w:style>
  <w:style w:type="table" w:styleId="TableGrid">
    <w:name w:val="Table Grid"/>
    <w:basedOn w:val="TableNormal"/>
    <w:rsid w:val="0000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able">
    <w:name w:val="Heading 3+table"/>
    <w:basedOn w:val="Heading3"/>
    <w:qFormat/>
    <w:rsid w:val="00005DBB"/>
    <w:pPr>
      <w:spacing w:before="60" w:after="60"/>
    </w:pPr>
    <w:rPr>
      <w:sz w:val="22"/>
    </w:rPr>
  </w:style>
  <w:style w:type="paragraph" w:customStyle="1" w:styleId="Normaltable">
    <w:name w:val="Normal+table"/>
    <w:basedOn w:val="Normal"/>
    <w:qFormat/>
    <w:rsid w:val="009777D7"/>
    <w:pPr>
      <w:spacing w:before="60" w:after="60"/>
    </w:pPr>
    <w:rPr>
      <w:sz w:val="22"/>
    </w:rPr>
  </w:style>
  <w:style w:type="character" w:customStyle="1" w:styleId="Heading4Char">
    <w:name w:val="Heading 4 Char"/>
    <w:link w:val="Heading4"/>
    <w:rsid w:val="0027445A"/>
    <w:rPr>
      <w:rFonts w:ascii="Gill Sans MT" w:eastAsia="Times New Roman" w:hAnsi="Gill Sans MT" w:cs="Times New Roman"/>
      <w:b/>
      <w:bCs/>
      <w:iCs/>
      <w:color w:val="4F81BD"/>
      <w:sz w:val="24"/>
      <w:szCs w:val="24"/>
      <w:lang w:eastAsia="en-US"/>
    </w:rPr>
  </w:style>
  <w:style w:type="paragraph" w:styleId="ListNumber">
    <w:name w:val="List Number"/>
    <w:basedOn w:val="BodyTextIndent"/>
    <w:autoRedefine/>
    <w:qFormat/>
    <w:rsid w:val="00C017A8"/>
    <w:pPr>
      <w:widowControl w:val="0"/>
      <w:numPr>
        <w:numId w:val="33"/>
      </w:numPr>
      <w:spacing w:before="120"/>
    </w:pPr>
  </w:style>
  <w:style w:type="paragraph" w:styleId="ListBullet2">
    <w:name w:val="List Bullet 2"/>
    <w:basedOn w:val="Normal"/>
    <w:qFormat/>
    <w:rsid w:val="00CE3850"/>
    <w:pPr>
      <w:numPr>
        <w:numId w:val="13"/>
      </w:numPr>
      <w:tabs>
        <w:tab w:val="left" w:pos="1208"/>
      </w:tabs>
      <w:contextualSpacing/>
    </w:pPr>
  </w:style>
  <w:style w:type="paragraph" w:styleId="BalloonText">
    <w:name w:val="Balloon Text"/>
    <w:basedOn w:val="Normal"/>
    <w:link w:val="BalloonTextChar"/>
    <w:rsid w:val="00E326C5"/>
    <w:pPr>
      <w:spacing w:after="0"/>
    </w:pPr>
    <w:rPr>
      <w:rFonts w:ascii="Segoe UI" w:hAnsi="Segoe UI" w:cs="Segoe UI"/>
      <w:sz w:val="18"/>
      <w:szCs w:val="18"/>
    </w:rPr>
  </w:style>
  <w:style w:type="character" w:customStyle="1" w:styleId="BalloonTextChar">
    <w:name w:val="Balloon Text Char"/>
    <w:link w:val="BalloonText"/>
    <w:rsid w:val="00E326C5"/>
    <w:rPr>
      <w:rFonts w:ascii="Segoe UI" w:hAnsi="Segoe UI" w:cs="Segoe UI"/>
      <w:sz w:val="18"/>
      <w:szCs w:val="18"/>
      <w:lang w:eastAsia="en-US"/>
    </w:rPr>
  </w:style>
  <w:style w:type="character" w:styleId="CommentReference">
    <w:name w:val="annotation reference"/>
    <w:rsid w:val="00E326C5"/>
    <w:rPr>
      <w:sz w:val="16"/>
      <w:szCs w:val="16"/>
    </w:rPr>
  </w:style>
  <w:style w:type="paragraph" w:styleId="CommentText">
    <w:name w:val="annotation text"/>
    <w:basedOn w:val="Normal"/>
    <w:link w:val="CommentTextChar"/>
    <w:rsid w:val="00E326C5"/>
    <w:rPr>
      <w:sz w:val="20"/>
      <w:szCs w:val="20"/>
    </w:rPr>
  </w:style>
  <w:style w:type="character" w:customStyle="1" w:styleId="CommentTextChar">
    <w:name w:val="Comment Text Char"/>
    <w:link w:val="CommentText"/>
    <w:rsid w:val="00E326C5"/>
    <w:rPr>
      <w:rFonts w:ascii="Gill Sans MT" w:hAnsi="Gill Sans MT"/>
      <w:lang w:eastAsia="en-US"/>
    </w:rPr>
  </w:style>
  <w:style w:type="paragraph" w:styleId="CommentSubject">
    <w:name w:val="annotation subject"/>
    <w:basedOn w:val="CommentText"/>
    <w:next w:val="CommentText"/>
    <w:link w:val="CommentSubjectChar"/>
    <w:rsid w:val="00E326C5"/>
    <w:rPr>
      <w:b/>
      <w:bCs/>
    </w:rPr>
  </w:style>
  <w:style w:type="character" w:customStyle="1" w:styleId="CommentSubjectChar">
    <w:name w:val="Comment Subject Char"/>
    <w:link w:val="CommentSubject"/>
    <w:rsid w:val="00E326C5"/>
    <w:rPr>
      <w:rFonts w:ascii="Gill Sans MT" w:hAnsi="Gill Sans MT"/>
      <w:b/>
      <w:bCs/>
      <w:lang w:eastAsia="en-US"/>
    </w:rPr>
  </w:style>
  <w:style w:type="paragraph" w:styleId="NormalWeb">
    <w:name w:val="Normal (Web)"/>
    <w:basedOn w:val="Normal"/>
    <w:uiPriority w:val="99"/>
    <w:rsid w:val="00E326C5"/>
    <w:pPr>
      <w:spacing w:before="100" w:beforeAutospacing="1" w:after="100" w:afterAutospacing="1"/>
    </w:pPr>
    <w:rPr>
      <w:rFonts w:ascii="Arial Unicode MS" w:eastAsia="Arial Unicode MS" w:hAnsi="Arial Unicode MS" w:cs="Arial Unicode MS"/>
    </w:rPr>
  </w:style>
  <w:style w:type="character" w:customStyle="1" w:styleId="FooterChar">
    <w:name w:val="Footer Char"/>
    <w:link w:val="Footer"/>
    <w:uiPriority w:val="99"/>
    <w:rsid w:val="008C1460"/>
    <w:rPr>
      <w:rFonts w:ascii="Gill Sans MT" w:hAnsi="Gill Sans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95902">
      <w:bodyDiv w:val="1"/>
      <w:marLeft w:val="0"/>
      <w:marRight w:val="0"/>
      <w:marTop w:val="0"/>
      <w:marBottom w:val="0"/>
      <w:divBdr>
        <w:top w:val="none" w:sz="0" w:space="0" w:color="auto"/>
        <w:left w:val="none" w:sz="0" w:space="0" w:color="auto"/>
        <w:bottom w:val="none" w:sz="0" w:space="0" w:color="auto"/>
        <w:right w:val="none" w:sz="0" w:space="0" w:color="auto"/>
      </w:divBdr>
    </w:div>
    <w:div w:id="669262547">
      <w:bodyDiv w:val="1"/>
      <w:marLeft w:val="0"/>
      <w:marRight w:val="0"/>
      <w:marTop w:val="0"/>
      <w:marBottom w:val="0"/>
      <w:divBdr>
        <w:top w:val="none" w:sz="0" w:space="0" w:color="auto"/>
        <w:left w:val="none" w:sz="0" w:space="0" w:color="auto"/>
        <w:bottom w:val="none" w:sz="0" w:space="0" w:color="auto"/>
        <w:right w:val="none" w:sz="0" w:space="0" w:color="auto"/>
      </w:divBdr>
    </w:div>
    <w:div w:id="897781701">
      <w:bodyDiv w:val="1"/>
      <w:marLeft w:val="0"/>
      <w:marRight w:val="0"/>
      <w:marTop w:val="0"/>
      <w:marBottom w:val="0"/>
      <w:divBdr>
        <w:top w:val="none" w:sz="0" w:space="0" w:color="auto"/>
        <w:left w:val="none" w:sz="0" w:space="0" w:color="auto"/>
        <w:bottom w:val="none" w:sz="0" w:space="0" w:color="auto"/>
        <w:right w:val="none" w:sz="0" w:space="0" w:color="auto"/>
      </w:divBdr>
    </w:div>
    <w:div w:id="1107505904">
      <w:bodyDiv w:val="1"/>
      <w:marLeft w:val="0"/>
      <w:marRight w:val="0"/>
      <w:marTop w:val="0"/>
      <w:marBottom w:val="0"/>
      <w:divBdr>
        <w:top w:val="none" w:sz="0" w:space="0" w:color="auto"/>
        <w:left w:val="none" w:sz="0" w:space="0" w:color="auto"/>
        <w:bottom w:val="none" w:sz="0" w:space="0" w:color="auto"/>
        <w:right w:val="none" w:sz="0" w:space="0" w:color="auto"/>
      </w:divBdr>
    </w:div>
    <w:div w:id="1179153372">
      <w:bodyDiv w:val="1"/>
      <w:marLeft w:val="0"/>
      <w:marRight w:val="0"/>
      <w:marTop w:val="0"/>
      <w:marBottom w:val="0"/>
      <w:divBdr>
        <w:top w:val="none" w:sz="0" w:space="0" w:color="auto"/>
        <w:left w:val="none" w:sz="0" w:space="0" w:color="auto"/>
        <w:bottom w:val="none" w:sz="0" w:space="0" w:color="auto"/>
        <w:right w:val="none" w:sz="0" w:space="0" w:color="auto"/>
      </w:divBdr>
    </w:div>
    <w:div w:id="1531725988">
      <w:bodyDiv w:val="1"/>
      <w:marLeft w:val="0"/>
      <w:marRight w:val="0"/>
      <w:marTop w:val="0"/>
      <w:marBottom w:val="0"/>
      <w:divBdr>
        <w:top w:val="none" w:sz="0" w:space="0" w:color="auto"/>
        <w:left w:val="none" w:sz="0" w:space="0" w:color="auto"/>
        <w:bottom w:val="none" w:sz="0" w:space="0" w:color="auto"/>
        <w:right w:val="none" w:sz="0" w:space="0" w:color="auto"/>
      </w:divBdr>
    </w:div>
    <w:div w:id="1593511628">
      <w:bodyDiv w:val="1"/>
      <w:marLeft w:val="0"/>
      <w:marRight w:val="0"/>
      <w:marTop w:val="0"/>
      <w:marBottom w:val="0"/>
      <w:divBdr>
        <w:top w:val="none" w:sz="0" w:space="0" w:color="auto"/>
        <w:left w:val="none" w:sz="0" w:space="0" w:color="auto"/>
        <w:bottom w:val="none" w:sz="0" w:space="0" w:color="auto"/>
        <w:right w:val="none" w:sz="0" w:space="0" w:color="auto"/>
      </w:divBdr>
    </w:div>
    <w:div w:id="166219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mbudsman.tas.gov.au/ho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ealthcomplaints.tas.gov.au/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8592D-9F62-4D1C-8F4F-1208E6D62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1173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DOJIR</Company>
  <LinksUpToDate>false</LinksUpToDate>
  <CharactersWithSpaces>8700</CharactersWithSpaces>
  <SharedDoc>false</SharedDoc>
  <HLinks>
    <vt:vector size="12" baseType="variant">
      <vt:variant>
        <vt:i4>1638415</vt:i4>
      </vt:variant>
      <vt:variant>
        <vt:i4>3</vt:i4>
      </vt:variant>
      <vt:variant>
        <vt:i4>0</vt:i4>
      </vt:variant>
      <vt:variant>
        <vt:i4>5</vt:i4>
      </vt:variant>
      <vt:variant>
        <vt:lpwstr>http://www.ombudsman.tas.gov.au/</vt:lpwstr>
      </vt:variant>
      <vt:variant>
        <vt:lpwstr/>
      </vt:variant>
      <vt:variant>
        <vt:i4>4259904</vt:i4>
      </vt:variant>
      <vt:variant>
        <vt:i4>0</vt:i4>
      </vt:variant>
      <vt:variant>
        <vt:i4>0</vt:i4>
      </vt:variant>
      <vt:variant>
        <vt:i4>5</vt:i4>
      </vt:variant>
      <vt:variant>
        <vt:lpwstr>http://www.ombudsman.tas.gov.au/right-to-information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Katharine Olechowski</dc:creator>
  <cp:keywords/>
  <cp:lastModifiedBy>Davis, Fiona</cp:lastModifiedBy>
  <cp:revision>4</cp:revision>
  <cp:lastPrinted>2020-09-16T03:13:00Z</cp:lastPrinted>
  <dcterms:created xsi:type="dcterms:W3CDTF">2024-02-21T03:51:00Z</dcterms:created>
  <dcterms:modified xsi:type="dcterms:W3CDTF">2024-02-21T03:53:00Z</dcterms:modified>
</cp:coreProperties>
</file>