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52" w:rsidRPr="00222952" w:rsidRDefault="00222952">
      <w:pPr>
        <w:rPr>
          <w:sz w:val="10"/>
          <w:szCs w:val="16"/>
        </w:rPr>
      </w:pPr>
      <w:bookmarkStart w:id="0" w:name="_GoBack"/>
      <w:bookmarkEnd w:id="0"/>
    </w:p>
    <w:tbl>
      <w:tblPr>
        <w:tblW w:w="537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2035"/>
        <w:gridCol w:w="7654"/>
      </w:tblGrid>
      <w:tr w:rsidR="00D572CA" w:rsidTr="009F2893">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9F2893">
        <w:tc>
          <w:tcPr>
            <w:tcW w:w="1050"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3950"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9F2893">
        <w:tc>
          <w:tcPr>
            <w:tcW w:w="1050"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3950"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9F2893">
        <w:tc>
          <w:tcPr>
            <w:tcW w:w="1050"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3950" w:type="pct"/>
            <w:tcBorders>
              <w:top w:val="single" w:sz="4" w:space="0" w:color="EC268C"/>
              <w:left w:val="nil"/>
              <w:bottom w:val="single" w:sz="4" w:space="0" w:color="EC008C"/>
              <w:right w:val="nil"/>
            </w:tcBorders>
          </w:tcPr>
          <w:p w:rsidR="00A826F7" w:rsidRPr="00B76B2D" w:rsidRDefault="00A826F7" w:rsidP="001E0795">
            <w:pPr>
              <w:ind w:left="720" w:hanging="720"/>
              <w:rPr>
                <w:sz w:val="22"/>
              </w:rPr>
            </w:pPr>
            <w:r w:rsidRPr="00753C66">
              <w:rPr>
                <w:sz w:val="22"/>
              </w:rPr>
              <w:t>Compassion     Integrity      Respect   Perseverance    Celebration</w:t>
            </w:r>
          </w:p>
        </w:tc>
      </w:tr>
      <w:tr w:rsidR="00C732BC" w:rsidRPr="00B76B2D" w:rsidTr="009F2893">
        <w:tc>
          <w:tcPr>
            <w:tcW w:w="1050"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3950" w:type="pct"/>
            <w:tcBorders>
              <w:top w:val="nil"/>
              <w:left w:val="nil"/>
              <w:bottom w:val="single" w:sz="4" w:space="0" w:color="EC268C"/>
              <w:right w:val="nil"/>
            </w:tcBorders>
          </w:tcPr>
          <w:p w:rsidR="00C732BC" w:rsidRPr="00B76B2D" w:rsidRDefault="00C732BC" w:rsidP="008A198C">
            <w:pPr>
              <w:ind w:left="720" w:hanging="720"/>
              <w:rPr>
                <w:sz w:val="22"/>
              </w:rPr>
            </w:pPr>
            <w:r>
              <w:rPr>
                <w:sz w:val="22"/>
              </w:rPr>
              <w:t>To reduce</w:t>
            </w:r>
            <w:r w:rsidR="008A198C">
              <w:rPr>
                <w:sz w:val="22"/>
              </w:rPr>
              <w:t xml:space="preserve"> risk to vulnerable children by </w:t>
            </w:r>
            <w:r>
              <w:rPr>
                <w:sz w:val="22"/>
              </w:rPr>
              <w:t>strengthen</w:t>
            </w:r>
            <w:r w:rsidR="008A198C">
              <w:rPr>
                <w:sz w:val="22"/>
              </w:rPr>
              <w:t>ing families and communities</w:t>
            </w:r>
            <w:r w:rsidR="00071B9F">
              <w:rPr>
                <w:sz w:val="22"/>
              </w:rPr>
              <w:t>.</w:t>
            </w:r>
          </w:p>
        </w:tc>
      </w:tr>
      <w:tr w:rsidR="00C805F7" w:rsidTr="009F2893">
        <w:tc>
          <w:tcPr>
            <w:tcW w:w="5000" w:type="pct"/>
            <w:gridSpan w:val="2"/>
            <w:tcBorders>
              <w:top w:val="nil"/>
              <w:left w:val="nil"/>
              <w:bottom w:val="single" w:sz="4" w:space="0" w:color="EC268C"/>
              <w:right w:val="nil"/>
            </w:tcBorders>
          </w:tcPr>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8A198C">
            <w:pPr>
              <w:rPr>
                <w:sz w:val="22"/>
              </w:rPr>
            </w:pPr>
            <w:r w:rsidRPr="009537C6">
              <w:rPr>
                <w:sz w:val="22"/>
              </w:rPr>
              <w:t>Position Title</w:t>
            </w:r>
            <w:r>
              <w:rPr>
                <w:sz w:val="22"/>
              </w:rPr>
              <w:t>:</w:t>
            </w:r>
            <w:r w:rsidR="009F2893">
              <w:rPr>
                <w:sz w:val="22"/>
              </w:rPr>
              <w:t xml:space="preserve"> </w:t>
            </w:r>
            <w:r w:rsidR="00036412">
              <w:rPr>
                <w:sz w:val="22"/>
              </w:rPr>
              <w:t>Integrated Family Support Worker (IFSS)</w:t>
            </w:r>
          </w:p>
        </w:tc>
      </w:tr>
      <w:tr w:rsidR="00C805F7" w:rsidRPr="00C805F7" w:rsidTr="009F2893">
        <w:tc>
          <w:tcPr>
            <w:tcW w:w="1050" w:type="pct"/>
            <w:tcBorders>
              <w:top w:val="nil"/>
              <w:left w:val="nil"/>
              <w:bottom w:val="single" w:sz="4" w:space="0" w:color="EC268C"/>
              <w:right w:val="nil"/>
            </w:tcBorders>
          </w:tcPr>
          <w:p w:rsidR="00C805F7" w:rsidRPr="00C805F7" w:rsidRDefault="00E5049B" w:rsidP="009F2893">
            <w:pPr>
              <w:rPr>
                <w:sz w:val="22"/>
              </w:rPr>
            </w:pPr>
            <w:r>
              <w:rPr>
                <w:sz w:val="22"/>
              </w:rPr>
              <w:t>Status</w:t>
            </w:r>
            <w:r w:rsidR="009537C6">
              <w:rPr>
                <w:sz w:val="22"/>
              </w:rPr>
              <w:t>:</w:t>
            </w:r>
            <w:r w:rsidR="009F2893">
              <w:rPr>
                <w:sz w:val="22"/>
              </w:rPr>
              <w:t xml:space="preserve"> </w:t>
            </w:r>
          </w:p>
        </w:tc>
        <w:tc>
          <w:tcPr>
            <w:tcW w:w="3950" w:type="pct"/>
            <w:tcBorders>
              <w:top w:val="nil"/>
              <w:left w:val="nil"/>
              <w:bottom w:val="single" w:sz="4" w:space="0" w:color="EC268C"/>
              <w:right w:val="nil"/>
            </w:tcBorders>
          </w:tcPr>
          <w:p w:rsidR="00C805F7" w:rsidRPr="00C805F7" w:rsidRDefault="001A1F8C" w:rsidP="00FF2A32">
            <w:pPr>
              <w:ind w:left="720" w:hanging="720"/>
              <w:rPr>
                <w:sz w:val="22"/>
              </w:rPr>
            </w:pPr>
            <w:r>
              <w:rPr>
                <w:sz w:val="22"/>
              </w:rPr>
              <w:t>Part time- fix term</w:t>
            </w:r>
            <w:r w:rsidR="009F2893">
              <w:rPr>
                <w:sz w:val="22"/>
              </w:rPr>
              <w:t xml:space="preserve"> </w:t>
            </w:r>
          </w:p>
        </w:tc>
      </w:tr>
      <w:tr w:rsidR="00C805F7" w:rsidTr="009F2893">
        <w:tc>
          <w:tcPr>
            <w:tcW w:w="1050" w:type="pct"/>
            <w:tcBorders>
              <w:top w:val="single" w:sz="4" w:space="0" w:color="EC268C"/>
              <w:left w:val="nil"/>
              <w:bottom w:val="single" w:sz="4" w:space="0" w:color="EC268C"/>
              <w:right w:val="nil"/>
            </w:tcBorders>
            <w:hideMark/>
          </w:tcPr>
          <w:p w:rsidR="00C805F7" w:rsidRPr="00B76B2D" w:rsidRDefault="00E5049B" w:rsidP="009F2893">
            <w:pPr>
              <w:rPr>
                <w:sz w:val="22"/>
              </w:rPr>
            </w:pPr>
            <w:r>
              <w:rPr>
                <w:sz w:val="22"/>
              </w:rPr>
              <w:t>Report</w:t>
            </w:r>
            <w:r w:rsidR="009537C6">
              <w:rPr>
                <w:sz w:val="22"/>
              </w:rPr>
              <w:t>s</w:t>
            </w:r>
            <w:r>
              <w:rPr>
                <w:sz w:val="22"/>
              </w:rPr>
              <w:t xml:space="preserve"> t</w:t>
            </w:r>
            <w:r w:rsidR="00C805F7">
              <w:rPr>
                <w:sz w:val="22"/>
              </w:rPr>
              <w:t>o</w:t>
            </w:r>
            <w:r w:rsidR="009537C6">
              <w:rPr>
                <w:sz w:val="22"/>
              </w:rPr>
              <w:t>:</w:t>
            </w:r>
            <w:r w:rsidR="009F2893">
              <w:rPr>
                <w:sz w:val="22"/>
              </w:rPr>
              <w:t xml:space="preserve"> </w:t>
            </w:r>
          </w:p>
        </w:tc>
        <w:tc>
          <w:tcPr>
            <w:tcW w:w="3950" w:type="pct"/>
            <w:tcBorders>
              <w:top w:val="single" w:sz="4" w:space="0" w:color="EC268C"/>
              <w:left w:val="nil"/>
              <w:bottom w:val="single" w:sz="4" w:space="0" w:color="EC268C"/>
              <w:right w:val="nil"/>
            </w:tcBorders>
            <w:hideMark/>
          </w:tcPr>
          <w:p w:rsidR="00C805F7" w:rsidRPr="00B76B2D" w:rsidRDefault="0023193C" w:rsidP="0023193C">
            <w:pPr>
              <w:ind w:left="720" w:hanging="720"/>
              <w:rPr>
                <w:sz w:val="22"/>
              </w:rPr>
            </w:pPr>
            <w:r>
              <w:rPr>
                <w:sz w:val="22"/>
              </w:rPr>
              <w:t>Program</w:t>
            </w:r>
            <w:r w:rsidR="00797B97">
              <w:rPr>
                <w:sz w:val="22"/>
              </w:rPr>
              <w:t xml:space="preserve"> Manager</w:t>
            </w:r>
          </w:p>
        </w:tc>
      </w:tr>
      <w:tr w:rsidR="00C805F7" w:rsidTr="009F2893">
        <w:tc>
          <w:tcPr>
            <w:tcW w:w="1050" w:type="pct"/>
            <w:tcBorders>
              <w:top w:val="single" w:sz="4" w:space="0" w:color="EC268C"/>
              <w:left w:val="nil"/>
              <w:bottom w:val="single" w:sz="4" w:space="0" w:color="EC268C"/>
              <w:right w:val="nil"/>
            </w:tcBorders>
          </w:tcPr>
          <w:p w:rsidR="00C805F7" w:rsidRPr="00B76B2D" w:rsidRDefault="00C805F7" w:rsidP="00222952">
            <w:pPr>
              <w:rPr>
                <w:sz w:val="22"/>
              </w:rPr>
            </w:pPr>
            <w:r>
              <w:rPr>
                <w:sz w:val="22"/>
              </w:rPr>
              <w:t>Position Purpose</w:t>
            </w:r>
            <w:r w:rsidR="009537C6">
              <w:rPr>
                <w:sz w:val="22"/>
              </w:rPr>
              <w:t>:</w:t>
            </w:r>
          </w:p>
        </w:tc>
        <w:tc>
          <w:tcPr>
            <w:tcW w:w="3950" w:type="pct"/>
            <w:tcBorders>
              <w:top w:val="single" w:sz="4" w:space="0" w:color="EC268C"/>
              <w:left w:val="nil"/>
              <w:bottom w:val="single" w:sz="4" w:space="0" w:color="EC268C"/>
              <w:right w:val="nil"/>
            </w:tcBorders>
          </w:tcPr>
          <w:p w:rsidR="00C805F7" w:rsidRPr="008A198C" w:rsidRDefault="00C87A83" w:rsidP="008A198C">
            <w:pPr>
              <w:rPr>
                <w:sz w:val="22"/>
              </w:rPr>
            </w:pPr>
            <w:r w:rsidRPr="00C87A83">
              <w:rPr>
                <w:sz w:val="22"/>
              </w:rPr>
              <w:t xml:space="preserve">Provide support and informal counselling within a managed </w:t>
            </w:r>
            <w:proofErr w:type="spellStart"/>
            <w:r w:rsidRPr="00C87A83">
              <w:rPr>
                <w:sz w:val="22"/>
              </w:rPr>
              <w:t>case</w:t>
            </w:r>
            <w:proofErr w:type="spellEnd"/>
            <w:r w:rsidRPr="00C87A83">
              <w:rPr>
                <w:sz w:val="22"/>
              </w:rPr>
              <w:t xml:space="preserve"> plan to families at risk; to promote the safety, stability and well-being of vulnerable children, young people and their families. To build child, family and community capacity and resilience.</w:t>
            </w:r>
          </w:p>
        </w:tc>
      </w:tr>
      <w:tr w:rsidR="00C805F7" w:rsidTr="009F2893">
        <w:tc>
          <w:tcPr>
            <w:tcW w:w="1050" w:type="pct"/>
            <w:tcBorders>
              <w:top w:val="single" w:sz="4" w:space="0" w:color="EC268C"/>
              <w:left w:val="nil"/>
              <w:bottom w:val="nil"/>
              <w:right w:val="nil"/>
            </w:tcBorders>
          </w:tcPr>
          <w:p w:rsidR="00C805F7" w:rsidRPr="00B76B2D" w:rsidRDefault="00C805F7" w:rsidP="00222952">
            <w:pPr>
              <w:rPr>
                <w:sz w:val="22"/>
              </w:rPr>
            </w:pPr>
          </w:p>
        </w:tc>
        <w:tc>
          <w:tcPr>
            <w:tcW w:w="3950"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t>
      </w:r>
      <w:r w:rsidR="00797B97">
        <w:rPr>
          <w:b/>
          <w:color w:val="722D69"/>
          <w:sz w:val="28"/>
        </w:rPr>
        <w:t>Key activities for the role</w:t>
      </w:r>
      <w:r w:rsidR="005F71CC" w:rsidRPr="00A54162">
        <w:rPr>
          <w:b/>
          <w:color w:val="722D69"/>
          <w:sz w:val="28"/>
        </w:rPr>
        <w:t>)</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193477" w:rsidRPr="00193477" w:rsidTr="00222952">
        <w:tc>
          <w:tcPr>
            <w:tcW w:w="5000" w:type="pct"/>
            <w:tcBorders>
              <w:top w:val="nil"/>
              <w:left w:val="nil"/>
              <w:bottom w:val="nil"/>
              <w:right w:val="nil"/>
            </w:tcBorders>
            <w:shd w:val="clear" w:color="auto" w:fill="FFFFFF" w:themeFill="background1"/>
            <w:vAlign w:val="center"/>
            <w:hideMark/>
          </w:tcPr>
          <w:tbl>
            <w:tblPr>
              <w:tblStyle w:val="TableGrid"/>
              <w:tblW w:w="0" w:type="auto"/>
              <w:tblInd w:w="29" w:type="dxa"/>
              <w:tblLook w:val="04A0" w:firstRow="1" w:lastRow="0" w:firstColumn="1" w:lastColumn="0" w:noHBand="0" w:noVBand="1"/>
            </w:tblPr>
            <w:tblGrid>
              <w:gridCol w:w="4967"/>
              <w:gridCol w:w="4276"/>
            </w:tblGrid>
            <w:tr w:rsidR="00422424" w:rsidTr="00422424">
              <w:tc>
                <w:tcPr>
                  <w:tcW w:w="4967" w:type="dxa"/>
                </w:tcPr>
                <w:p w:rsidR="00422424" w:rsidRDefault="00422424" w:rsidP="00BE37A1">
                  <w:pPr>
                    <w:spacing w:before="40" w:after="60"/>
                    <w:rPr>
                      <w:b/>
                      <w:color w:val="522F8C"/>
                    </w:rPr>
                  </w:pPr>
                  <w:r w:rsidRPr="00193477">
                    <w:rPr>
                      <w:b/>
                      <w:color w:val="522F8C"/>
                    </w:rPr>
                    <w:t xml:space="preserve">Key Result Area </w:t>
                  </w:r>
                  <w:r w:rsidR="002D1A44">
                    <w:rPr>
                      <w:b/>
                      <w:color w:val="522F8C"/>
                    </w:rPr>
                    <w:t xml:space="preserve">1  </w:t>
                  </w:r>
                </w:p>
              </w:tc>
              <w:tc>
                <w:tcPr>
                  <w:tcW w:w="4276" w:type="dxa"/>
                </w:tcPr>
                <w:p w:rsidR="00422424" w:rsidRDefault="00C87A83" w:rsidP="0070562F">
                  <w:pPr>
                    <w:spacing w:before="40" w:after="60"/>
                    <w:rPr>
                      <w:b/>
                      <w:color w:val="522F8C"/>
                    </w:rPr>
                  </w:pPr>
                  <w:r>
                    <w:rPr>
                      <w:b/>
                      <w:color w:val="522F8C"/>
                    </w:rPr>
                    <w:t>Client</w:t>
                  </w:r>
                  <w:r w:rsidR="00BE37A1">
                    <w:rPr>
                      <w:b/>
                      <w:color w:val="522F8C"/>
                    </w:rPr>
                    <w:t xml:space="preserve"> Support</w:t>
                  </w:r>
                </w:p>
              </w:tc>
            </w:tr>
            <w:tr w:rsidR="00422424" w:rsidTr="00422424">
              <w:tc>
                <w:tcPr>
                  <w:tcW w:w="4967" w:type="dxa"/>
                </w:tcPr>
                <w:p w:rsidR="00422424" w:rsidRDefault="00422424" w:rsidP="0070562F">
                  <w:pPr>
                    <w:spacing w:before="40" w:after="60"/>
                    <w:rPr>
                      <w:b/>
                      <w:color w:val="522F8C"/>
                    </w:rPr>
                  </w:pPr>
                  <w:r>
                    <w:rPr>
                      <w:b/>
                      <w:color w:val="BD1A8D"/>
                    </w:rPr>
                    <w:t>Key tasks</w:t>
                  </w:r>
                </w:p>
              </w:tc>
              <w:tc>
                <w:tcPr>
                  <w:tcW w:w="4276" w:type="dxa"/>
                </w:tcPr>
                <w:p w:rsidR="00422424" w:rsidRDefault="00422424" w:rsidP="0070562F">
                  <w:pPr>
                    <w:spacing w:before="40" w:after="60"/>
                    <w:rPr>
                      <w:b/>
                      <w:color w:val="522F8C"/>
                    </w:rPr>
                  </w:pPr>
                  <w:r>
                    <w:rPr>
                      <w:b/>
                      <w:color w:val="BD1A8D"/>
                    </w:rPr>
                    <w:t>Position holder is successful when</w:t>
                  </w:r>
                </w:p>
              </w:tc>
            </w:tr>
            <w:tr w:rsidR="00422424" w:rsidTr="00422424">
              <w:tc>
                <w:tcPr>
                  <w:tcW w:w="4967" w:type="dxa"/>
                </w:tcPr>
                <w:p w:rsidR="00C87A83" w:rsidRPr="00C87A83" w:rsidRDefault="00C87A83" w:rsidP="00C87A83">
                  <w:pPr>
                    <w:pStyle w:val="ListParagraph"/>
                    <w:numPr>
                      <w:ilvl w:val="0"/>
                      <w:numId w:val="29"/>
                    </w:numPr>
                    <w:spacing w:before="40" w:after="60"/>
                    <w:rPr>
                      <w:color w:val="000000" w:themeColor="text1"/>
                    </w:rPr>
                  </w:pPr>
                  <w:r w:rsidRPr="00C87A83">
                    <w:rPr>
                      <w:color w:val="000000" w:themeColor="text1"/>
                    </w:rPr>
                    <w:t>R</w:t>
                  </w:r>
                  <w:r w:rsidR="009A159A">
                    <w:rPr>
                      <w:color w:val="000000" w:themeColor="text1"/>
                    </w:rPr>
                    <w:t>espond to referrals from Intake</w:t>
                  </w:r>
                  <w:r w:rsidRPr="00C87A83">
                    <w:rPr>
                      <w:color w:val="000000" w:themeColor="text1"/>
                    </w:rPr>
                    <w:t xml:space="preserve"> within 5 working days of referral.</w:t>
                  </w:r>
                </w:p>
                <w:p w:rsidR="00C87A83" w:rsidRPr="00C87A83" w:rsidRDefault="00C87A83" w:rsidP="00C87A83">
                  <w:pPr>
                    <w:pStyle w:val="ListParagraph"/>
                    <w:numPr>
                      <w:ilvl w:val="0"/>
                      <w:numId w:val="29"/>
                    </w:numPr>
                    <w:spacing w:before="40" w:after="60"/>
                    <w:rPr>
                      <w:color w:val="000000" w:themeColor="text1"/>
                    </w:rPr>
                  </w:pPr>
                  <w:r w:rsidRPr="00C87A83">
                    <w:rPr>
                      <w:color w:val="000000" w:themeColor="text1"/>
                    </w:rPr>
                    <w:t>Develop strong rapport with clients over the phone and face to face in order to gain their trust and allow the provision of assistance.</w:t>
                  </w:r>
                </w:p>
                <w:p w:rsidR="00C87A83" w:rsidRPr="00C87A83" w:rsidRDefault="00C87A83" w:rsidP="00C87A83">
                  <w:pPr>
                    <w:pStyle w:val="ListParagraph"/>
                    <w:numPr>
                      <w:ilvl w:val="0"/>
                      <w:numId w:val="29"/>
                    </w:numPr>
                    <w:spacing w:before="40" w:after="60"/>
                    <w:rPr>
                      <w:color w:val="000000" w:themeColor="text1"/>
                    </w:rPr>
                  </w:pPr>
                  <w:r w:rsidRPr="00C87A83">
                    <w:rPr>
                      <w:color w:val="000000" w:themeColor="text1"/>
                    </w:rPr>
                    <w:t>Conduct introductory meetings/conversations with families to determine needs, issues, hopes and preferences etc. and complete all required service paperwork.</w:t>
                  </w:r>
                </w:p>
                <w:p w:rsidR="00C87A83" w:rsidRPr="00C87A83" w:rsidRDefault="00C87A83" w:rsidP="00C87A83">
                  <w:pPr>
                    <w:pStyle w:val="ListParagraph"/>
                    <w:numPr>
                      <w:ilvl w:val="0"/>
                      <w:numId w:val="29"/>
                    </w:numPr>
                    <w:spacing w:before="40" w:after="60"/>
                    <w:rPr>
                      <w:color w:val="000000" w:themeColor="text1"/>
                    </w:rPr>
                  </w:pPr>
                  <w:r w:rsidRPr="00C87A83">
                    <w:rPr>
                      <w:color w:val="000000" w:themeColor="text1"/>
                    </w:rPr>
                    <w:t xml:space="preserve">Schedule and conduct ongoing case management sessions with whole families or individuals that is </w:t>
                  </w:r>
                  <w:r w:rsidRPr="00C87A83">
                    <w:rPr>
                      <w:color w:val="000000" w:themeColor="text1"/>
                    </w:rPr>
                    <w:lastRenderedPageBreak/>
                    <w:t>intervention goal focused.</w:t>
                  </w:r>
                </w:p>
                <w:p w:rsidR="00C87A83" w:rsidRPr="00C87A83" w:rsidRDefault="00C87A83" w:rsidP="00C87A83">
                  <w:pPr>
                    <w:pStyle w:val="ListParagraph"/>
                    <w:numPr>
                      <w:ilvl w:val="0"/>
                      <w:numId w:val="29"/>
                    </w:numPr>
                    <w:spacing w:before="40" w:after="60"/>
                    <w:rPr>
                      <w:color w:val="000000" w:themeColor="text1"/>
                    </w:rPr>
                  </w:pPr>
                  <w:r w:rsidRPr="00C87A83">
                    <w:rPr>
                      <w:color w:val="000000" w:themeColor="text1"/>
                    </w:rPr>
                    <w:t>Monitor the level of risk to the children.</w:t>
                  </w:r>
                </w:p>
                <w:p w:rsidR="00C87A83" w:rsidRPr="00C87A83" w:rsidRDefault="00C87A83" w:rsidP="00C87A83">
                  <w:pPr>
                    <w:pStyle w:val="ListParagraph"/>
                    <w:numPr>
                      <w:ilvl w:val="0"/>
                      <w:numId w:val="29"/>
                    </w:numPr>
                    <w:spacing w:before="40" w:after="60"/>
                    <w:rPr>
                      <w:color w:val="000000" w:themeColor="text1"/>
                    </w:rPr>
                  </w:pPr>
                  <w:r w:rsidRPr="00C87A83">
                    <w:rPr>
                      <w:color w:val="000000" w:themeColor="text1"/>
                    </w:rPr>
                    <w:t>May be required to develop and conduct a range of groups and information sessions for families on a range of topics relevant to families.</w:t>
                  </w:r>
                </w:p>
                <w:p w:rsidR="00C87A83" w:rsidRPr="00C87A83" w:rsidRDefault="00C87A83" w:rsidP="00C87A83">
                  <w:pPr>
                    <w:pStyle w:val="ListParagraph"/>
                    <w:numPr>
                      <w:ilvl w:val="0"/>
                      <w:numId w:val="29"/>
                    </w:numPr>
                    <w:spacing w:before="40" w:after="60"/>
                    <w:rPr>
                      <w:color w:val="000000" w:themeColor="text1"/>
                    </w:rPr>
                  </w:pPr>
                  <w:r w:rsidRPr="00C87A83">
                    <w:rPr>
                      <w:color w:val="000000" w:themeColor="text1"/>
                    </w:rPr>
                    <w:t>Provide further assistance to families where necessary, and document any spending.</w:t>
                  </w:r>
                </w:p>
                <w:p w:rsidR="00422424" w:rsidRDefault="00C87A83" w:rsidP="00C87A83">
                  <w:pPr>
                    <w:pStyle w:val="ListParagraph"/>
                    <w:numPr>
                      <w:ilvl w:val="0"/>
                      <w:numId w:val="29"/>
                    </w:numPr>
                    <w:spacing w:before="40" w:after="60"/>
                    <w:rPr>
                      <w:color w:val="000000" w:themeColor="text1"/>
                    </w:rPr>
                  </w:pPr>
                  <w:r w:rsidRPr="00C87A83">
                    <w:rPr>
                      <w:color w:val="000000" w:themeColor="text1"/>
                    </w:rPr>
                    <w:t>Conduct ongoing assessment of the needs of the family to determine the continuing need for counselling services and referral to other services as needed.</w:t>
                  </w:r>
                </w:p>
                <w:p w:rsidR="00956AC2" w:rsidRPr="00855E44" w:rsidRDefault="00956AC2" w:rsidP="00956AC2">
                  <w:pPr>
                    <w:pStyle w:val="ListParagraph"/>
                    <w:spacing w:before="40" w:after="60"/>
                    <w:rPr>
                      <w:color w:val="000000" w:themeColor="text1"/>
                    </w:rPr>
                  </w:pPr>
                </w:p>
              </w:tc>
              <w:tc>
                <w:tcPr>
                  <w:tcW w:w="4276" w:type="dxa"/>
                </w:tcPr>
                <w:p w:rsidR="009A159A" w:rsidRPr="009A159A" w:rsidRDefault="009A159A" w:rsidP="009A159A">
                  <w:pPr>
                    <w:pStyle w:val="ListParagraph"/>
                    <w:numPr>
                      <w:ilvl w:val="0"/>
                      <w:numId w:val="29"/>
                    </w:numPr>
                    <w:spacing w:before="40" w:after="60"/>
                    <w:rPr>
                      <w:color w:val="000000" w:themeColor="text1"/>
                    </w:rPr>
                  </w:pPr>
                  <w:r w:rsidRPr="009A159A">
                    <w:rPr>
                      <w:color w:val="000000" w:themeColor="text1"/>
                    </w:rPr>
                    <w:lastRenderedPageBreak/>
                    <w:t>Referrals are responded to in a timely manner.</w:t>
                  </w:r>
                </w:p>
                <w:p w:rsidR="009A159A" w:rsidRPr="009A159A" w:rsidRDefault="009A159A" w:rsidP="009A159A">
                  <w:pPr>
                    <w:spacing w:before="40" w:after="60"/>
                    <w:rPr>
                      <w:color w:val="000000" w:themeColor="text1"/>
                    </w:rPr>
                  </w:pPr>
                </w:p>
                <w:p w:rsidR="009A159A" w:rsidRPr="009A159A" w:rsidRDefault="009A159A" w:rsidP="009A159A">
                  <w:pPr>
                    <w:pStyle w:val="ListParagraph"/>
                    <w:numPr>
                      <w:ilvl w:val="0"/>
                      <w:numId w:val="29"/>
                    </w:numPr>
                    <w:spacing w:before="40" w:after="60"/>
                    <w:rPr>
                      <w:color w:val="000000" w:themeColor="text1"/>
                    </w:rPr>
                  </w:pPr>
                  <w:r w:rsidRPr="009A159A">
                    <w:rPr>
                      <w:color w:val="000000" w:themeColor="text1"/>
                    </w:rPr>
                    <w:t>All required service paperwork is completed and on file.</w:t>
                  </w:r>
                </w:p>
                <w:p w:rsidR="009A159A" w:rsidRPr="009A159A" w:rsidRDefault="009A159A" w:rsidP="009A159A">
                  <w:pPr>
                    <w:spacing w:before="40" w:after="60"/>
                    <w:rPr>
                      <w:color w:val="000000" w:themeColor="text1"/>
                    </w:rPr>
                  </w:pPr>
                </w:p>
                <w:p w:rsidR="009A159A" w:rsidRPr="009A159A" w:rsidRDefault="009A159A" w:rsidP="009A159A">
                  <w:pPr>
                    <w:pStyle w:val="ListParagraph"/>
                    <w:numPr>
                      <w:ilvl w:val="0"/>
                      <w:numId w:val="29"/>
                    </w:numPr>
                    <w:spacing w:before="40" w:after="60"/>
                    <w:rPr>
                      <w:color w:val="000000" w:themeColor="text1"/>
                    </w:rPr>
                  </w:pPr>
                  <w:r w:rsidRPr="009A159A">
                    <w:rPr>
                      <w:color w:val="000000" w:themeColor="text1"/>
                    </w:rPr>
                    <w:t>Needs and goals are identified.</w:t>
                  </w:r>
                </w:p>
                <w:p w:rsidR="009A159A" w:rsidRPr="009A159A" w:rsidRDefault="009A159A" w:rsidP="009A159A">
                  <w:pPr>
                    <w:spacing w:before="40" w:after="60"/>
                    <w:rPr>
                      <w:color w:val="000000" w:themeColor="text1"/>
                    </w:rPr>
                  </w:pPr>
                </w:p>
                <w:p w:rsidR="00422424" w:rsidRPr="009A159A" w:rsidRDefault="009A159A" w:rsidP="009A159A">
                  <w:pPr>
                    <w:pStyle w:val="ListParagraph"/>
                    <w:numPr>
                      <w:ilvl w:val="0"/>
                      <w:numId w:val="29"/>
                    </w:numPr>
                    <w:spacing w:before="40" w:after="60"/>
                    <w:rPr>
                      <w:color w:val="000000" w:themeColor="text1"/>
                    </w:rPr>
                  </w:pPr>
                  <w:r w:rsidRPr="009A159A">
                    <w:rPr>
                      <w:color w:val="000000" w:themeColor="text1"/>
                    </w:rPr>
                    <w:t>Ongoing case management is provided for families where needed or referral is made to other appropriate continuing services.</w:t>
                  </w:r>
                </w:p>
              </w:tc>
            </w:tr>
            <w:tr w:rsidR="00422424" w:rsidTr="00422424">
              <w:tc>
                <w:tcPr>
                  <w:tcW w:w="4967" w:type="dxa"/>
                </w:tcPr>
                <w:p w:rsidR="00422424" w:rsidRDefault="00422424" w:rsidP="00BE37A1">
                  <w:pPr>
                    <w:spacing w:before="40" w:after="60"/>
                    <w:rPr>
                      <w:b/>
                      <w:color w:val="522F8C"/>
                    </w:rPr>
                  </w:pPr>
                  <w:r>
                    <w:rPr>
                      <w:b/>
                      <w:color w:val="522F8C"/>
                    </w:rPr>
                    <w:lastRenderedPageBreak/>
                    <w:t xml:space="preserve">Key Result Area </w:t>
                  </w:r>
                  <w:r w:rsidR="005F3FAD">
                    <w:rPr>
                      <w:b/>
                      <w:color w:val="522F8C"/>
                    </w:rPr>
                    <w:t xml:space="preserve">2  </w:t>
                  </w:r>
                </w:p>
              </w:tc>
              <w:tc>
                <w:tcPr>
                  <w:tcW w:w="4276" w:type="dxa"/>
                </w:tcPr>
                <w:p w:rsidR="00422424" w:rsidRDefault="009F2893" w:rsidP="00BE37A1">
                  <w:pPr>
                    <w:spacing w:before="40" w:after="60"/>
                    <w:rPr>
                      <w:b/>
                      <w:color w:val="522F8C"/>
                    </w:rPr>
                  </w:pPr>
                  <w:r w:rsidRPr="009F2893">
                    <w:rPr>
                      <w:b/>
                      <w:color w:val="522F8C"/>
                    </w:rPr>
                    <w:t xml:space="preserve"> </w:t>
                  </w:r>
                  <w:r w:rsidR="00BE37A1">
                    <w:rPr>
                      <w:b/>
                      <w:color w:val="522F8C"/>
                    </w:rPr>
                    <w:t>Relationship Management</w:t>
                  </w:r>
                </w:p>
              </w:tc>
            </w:tr>
            <w:tr w:rsidR="00422424" w:rsidTr="00422424">
              <w:tc>
                <w:tcPr>
                  <w:tcW w:w="4967" w:type="dxa"/>
                </w:tcPr>
                <w:p w:rsidR="00422424" w:rsidRDefault="00422424" w:rsidP="0070562F">
                  <w:pPr>
                    <w:spacing w:before="40" w:after="60"/>
                    <w:rPr>
                      <w:b/>
                      <w:color w:val="522F8C"/>
                    </w:rPr>
                  </w:pPr>
                  <w:r>
                    <w:rPr>
                      <w:b/>
                      <w:color w:val="BD1A8D"/>
                    </w:rPr>
                    <w:t>Key tasks</w:t>
                  </w:r>
                </w:p>
              </w:tc>
              <w:tc>
                <w:tcPr>
                  <w:tcW w:w="4276" w:type="dxa"/>
                </w:tcPr>
                <w:p w:rsidR="00422424" w:rsidRDefault="00422424" w:rsidP="0070562F">
                  <w:pPr>
                    <w:spacing w:before="40" w:after="60"/>
                    <w:rPr>
                      <w:b/>
                      <w:color w:val="522F8C"/>
                    </w:rPr>
                  </w:pPr>
                  <w:r>
                    <w:rPr>
                      <w:b/>
                      <w:color w:val="BD1A8D"/>
                    </w:rPr>
                    <w:t>Position holder is successful when</w:t>
                  </w:r>
                </w:p>
              </w:tc>
            </w:tr>
            <w:tr w:rsidR="00422424" w:rsidTr="00422424">
              <w:tc>
                <w:tcPr>
                  <w:tcW w:w="4967" w:type="dxa"/>
                </w:tcPr>
                <w:p w:rsidR="00BE37A1" w:rsidRPr="00096FF1" w:rsidRDefault="00BE37A1" w:rsidP="00BE37A1">
                  <w:pPr>
                    <w:pStyle w:val="StyleCenturyGothicAfter6pt"/>
                    <w:tabs>
                      <w:tab w:val="clear" w:pos="720"/>
                      <w:tab w:val="num" w:pos="360"/>
                    </w:tabs>
                    <w:spacing w:before="120" w:after="0"/>
                    <w:ind w:left="714" w:hanging="357"/>
                    <w:rPr>
                      <w:rFonts w:asciiTheme="minorHAnsi" w:hAnsiTheme="minorHAnsi" w:cstheme="minorHAnsi"/>
                    </w:rPr>
                  </w:pPr>
                  <w:r w:rsidRPr="00096FF1">
                    <w:rPr>
                      <w:rFonts w:asciiTheme="minorHAnsi" w:hAnsiTheme="minorHAnsi" w:cstheme="minorHAnsi"/>
                    </w:rPr>
                    <w:t>Develop</w:t>
                  </w:r>
                  <w:r w:rsidR="00F952EE" w:rsidRPr="00096FF1">
                    <w:rPr>
                      <w:rFonts w:asciiTheme="minorHAnsi" w:hAnsiTheme="minorHAnsi" w:cstheme="minorHAnsi"/>
                    </w:rPr>
                    <w:t xml:space="preserve">s trust and </w:t>
                  </w:r>
                  <w:r w:rsidR="009A159A">
                    <w:rPr>
                      <w:rFonts w:asciiTheme="minorHAnsi" w:hAnsiTheme="minorHAnsi" w:cstheme="minorHAnsi"/>
                    </w:rPr>
                    <w:t>strong rapport with clients</w:t>
                  </w:r>
                  <w:r w:rsidRPr="00096FF1">
                    <w:rPr>
                      <w:rFonts w:asciiTheme="minorHAnsi" w:hAnsiTheme="minorHAnsi" w:cstheme="minorHAnsi"/>
                    </w:rPr>
                    <w:t xml:space="preserve"> over the phone and face to face in order to provide appropriate assistance.</w:t>
                  </w:r>
                </w:p>
                <w:p w:rsidR="00BE37A1" w:rsidRPr="00096FF1" w:rsidRDefault="00BE37A1" w:rsidP="00BE37A1">
                  <w:pPr>
                    <w:pStyle w:val="StyleCenturyGothicAfter6pt"/>
                    <w:tabs>
                      <w:tab w:val="clear" w:pos="720"/>
                      <w:tab w:val="num" w:pos="360"/>
                    </w:tabs>
                    <w:spacing w:before="120" w:after="0"/>
                    <w:ind w:left="714" w:hanging="357"/>
                    <w:rPr>
                      <w:rFonts w:asciiTheme="minorHAnsi" w:hAnsiTheme="minorHAnsi" w:cstheme="minorHAnsi"/>
                    </w:rPr>
                  </w:pPr>
                  <w:r w:rsidRPr="00096FF1">
                    <w:rPr>
                      <w:rFonts w:asciiTheme="minorHAnsi" w:hAnsiTheme="minorHAnsi" w:cstheme="minorHAnsi"/>
                    </w:rPr>
                    <w:t>Develop strong and collaborative working relations</w:t>
                  </w:r>
                  <w:r w:rsidR="009A159A">
                    <w:rPr>
                      <w:rFonts w:asciiTheme="minorHAnsi" w:hAnsiTheme="minorHAnsi" w:cstheme="minorHAnsi"/>
                    </w:rPr>
                    <w:t>hips with Intake &amp;</w:t>
                  </w:r>
                  <w:r w:rsidRPr="00096FF1">
                    <w:rPr>
                      <w:rFonts w:asciiTheme="minorHAnsi" w:hAnsiTheme="minorHAnsi" w:cstheme="minorHAnsi"/>
                    </w:rPr>
                    <w:t xml:space="preserve"> Local Area Coordination in order to promote the open sharing of information conducive to positive participant outcomes.</w:t>
                  </w:r>
                </w:p>
                <w:p w:rsidR="00422424" w:rsidRPr="00F952EE" w:rsidRDefault="00BE37A1" w:rsidP="00BE37A1">
                  <w:pPr>
                    <w:pStyle w:val="ListParagraph"/>
                    <w:numPr>
                      <w:ilvl w:val="0"/>
                      <w:numId w:val="29"/>
                    </w:numPr>
                    <w:spacing w:before="40" w:after="60"/>
                    <w:rPr>
                      <w:color w:val="000000" w:themeColor="text1"/>
                    </w:rPr>
                  </w:pPr>
                  <w:r w:rsidRPr="00BE37A1">
                    <w:t xml:space="preserve">Develop strong relationships with key </w:t>
                  </w:r>
                  <w:r>
                    <w:t xml:space="preserve">external stakeholders including other service providers, community service workers and government agencies. </w:t>
                  </w:r>
                </w:p>
                <w:p w:rsidR="00F952EE" w:rsidRDefault="00F952EE" w:rsidP="00F952EE">
                  <w:pPr>
                    <w:pStyle w:val="ListParagraph"/>
                    <w:numPr>
                      <w:ilvl w:val="0"/>
                      <w:numId w:val="29"/>
                    </w:numPr>
                    <w:spacing w:before="40" w:after="60"/>
                    <w:rPr>
                      <w:color w:val="000000" w:themeColor="text1"/>
                    </w:rPr>
                  </w:pPr>
                  <w:r w:rsidRPr="00F952EE">
                    <w:rPr>
                      <w:color w:val="000000" w:themeColor="text1"/>
                    </w:rPr>
                    <w:t>Participate in case conferencing activities</w:t>
                  </w:r>
                  <w:r>
                    <w:rPr>
                      <w:color w:val="000000" w:themeColor="text1"/>
                    </w:rPr>
                    <w:t>.</w:t>
                  </w:r>
                </w:p>
                <w:p w:rsidR="00F952EE" w:rsidRPr="00797B97" w:rsidRDefault="00510D2C" w:rsidP="008C7BE5">
                  <w:pPr>
                    <w:pStyle w:val="ListParagraph"/>
                    <w:numPr>
                      <w:ilvl w:val="0"/>
                      <w:numId w:val="29"/>
                    </w:numPr>
                    <w:spacing w:before="40" w:after="60"/>
                    <w:rPr>
                      <w:color w:val="000000" w:themeColor="text1"/>
                    </w:rPr>
                  </w:pPr>
                  <w:r>
                    <w:rPr>
                      <w:rFonts w:cs="Calibri"/>
                      <w:color w:val="000000"/>
                    </w:rPr>
                    <w:t xml:space="preserve">Maintain </w:t>
                  </w:r>
                  <w:r w:rsidR="00F952EE">
                    <w:rPr>
                      <w:rFonts w:cs="Calibri"/>
                      <w:color w:val="000000"/>
                    </w:rPr>
                    <w:t xml:space="preserve">good </w:t>
                  </w:r>
                  <w:r w:rsidR="00F952EE" w:rsidRPr="00B3256B">
                    <w:rPr>
                      <w:rFonts w:cs="Calibri"/>
                      <w:color w:val="000000"/>
                    </w:rPr>
                    <w:t>working relationships</w:t>
                  </w:r>
                  <w:r w:rsidR="00F952EE">
                    <w:rPr>
                      <w:rFonts w:cs="Calibri"/>
                      <w:color w:val="000000"/>
                    </w:rPr>
                    <w:t xml:space="preserve"> </w:t>
                  </w:r>
                  <w:r w:rsidR="00CE3BBB">
                    <w:rPr>
                      <w:rFonts w:cs="Calibri"/>
                      <w:color w:val="000000"/>
                    </w:rPr>
                    <w:t xml:space="preserve">with colleagues </w:t>
                  </w:r>
                  <w:r w:rsidR="00F952EE">
                    <w:rPr>
                      <w:rFonts w:cs="Calibri"/>
                      <w:color w:val="000000"/>
                    </w:rPr>
                    <w:t xml:space="preserve">and </w:t>
                  </w:r>
                  <w:r w:rsidR="00BE7628">
                    <w:rPr>
                      <w:rFonts w:cs="Calibri"/>
                      <w:color w:val="000000"/>
                    </w:rPr>
                    <w:t>d</w:t>
                  </w:r>
                  <w:r w:rsidR="00BE7628" w:rsidRPr="00BE7628">
                    <w:rPr>
                      <w:rFonts w:cs="Calibri"/>
                      <w:color w:val="000000"/>
                    </w:rPr>
                    <w:t xml:space="preserve">emonstrates </w:t>
                  </w:r>
                  <w:r w:rsidR="00CE3BBB">
                    <w:rPr>
                      <w:rFonts w:cs="Calibri"/>
                      <w:color w:val="000000"/>
                    </w:rPr>
                    <w:t xml:space="preserve">responsibility </w:t>
                  </w:r>
                  <w:r w:rsidR="00BE7628" w:rsidRPr="00BE7628">
                    <w:rPr>
                      <w:rFonts w:cs="Calibri"/>
                      <w:color w:val="000000"/>
                    </w:rPr>
                    <w:t>for own actions</w:t>
                  </w:r>
                  <w:r w:rsidR="00BE7628">
                    <w:rPr>
                      <w:rFonts w:cs="Calibri"/>
                      <w:color w:val="000000"/>
                    </w:rPr>
                    <w:t>.</w:t>
                  </w:r>
                </w:p>
              </w:tc>
              <w:tc>
                <w:tcPr>
                  <w:tcW w:w="4276" w:type="dxa"/>
                </w:tcPr>
                <w:p w:rsidR="00BE37A1" w:rsidRPr="00BE37A1" w:rsidRDefault="00BE37A1" w:rsidP="00BE37A1">
                  <w:pPr>
                    <w:pStyle w:val="ListParagraph"/>
                    <w:numPr>
                      <w:ilvl w:val="0"/>
                      <w:numId w:val="29"/>
                    </w:numPr>
                    <w:spacing w:before="40" w:after="60"/>
                    <w:rPr>
                      <w:color w:val="000000" w:themeColor="text1"/>
                    </w:rPr>
                  </w:pPr>
                  <w:r w:rsidRPr="00BE37A1">
                    <w:rPr>
                      <w:color w:val="000000" w:themeColor="text1"/>
                    </w:rPr>
                    <w:t>Effective rapport is built with participants resulting in willingness to accept assistance and intervention</w:t>
                  </w:r>
                  <w:r>
                    <w:rPr>
                      <w:color w:val="000000" w:themeColor="text1"/>
                    </w:rPr>
                    <w:t>.</w:t>
                  </w:r>
                </w:p>
                <w:p w:rsidR="00BE37A1" w:rsidRDefault="00BE37A1" w:rsidP="00BE37A1">
                  <w:pPr>
                    <w:pStyle w:val="ListParagraph"/>
                    <w:numPr>
                      <w:ilvl w:val="0"/>
                      <w:numId w:val="29"/>
                    </w:numPr>
                    <w:spacing w:before="40" w:after="60"/>
                    <w:rPr>
                      <w:color w:val="000000" w:themeColor="text1"/>
                    </w:rPr>
                  </w:pPr>
                  <w:r w:rsidRPr="00BE37A1">
                    <w:rPr>
                      <w:color w:val="000000" w:themeColor="text1"/>
                    </w:rPr>
                    <w:t>Reflection on practice to ensure continuous improvement of professional practice and self-care.</w:t>
                  </w:r>
                </w:p>
                <w:p w:rsidR="00BE37A1" w:rsidRPr="00BE37A1" w:rsidRDefault="00BE37A1" w:rsidP="00BE37A1">
                  <w:pPr>
                    <w:pStyle w:val="ListParagraph"/>
                    <w:numPr>
                      <w:ilvl w:val="0"/>
                      <w:numId w:val="29"/>
                    </w:numPr>
                    <w:rPr>
                      <w:color w:val="000000" w:themeColor="text1"/>
                    </w:rPr>
                  </w:pPr>
                  <w:r w:rsidRPr="00BE37A1">
                    <w:rPr>
                      <w:color w:val="000000" w:themeColor="text1"/>
                    </w:rPr>
                    <w:t>Proactively develops and sustains collaborative relationships</w:t>
                  </w:r>
                </w:p>
                <w:p w:rsidR="00BE37A1" w:rsidRPr="00BE37A1" w:rsidRDefault="00BE37A1" w:rsidP="00BE37A1">
                  <w:pPr>
                    <w:pStyle w:val="ListParagraph"/>
                    <w:numPr>
                      <w:ilvl w:val="0"/>
                      <w:numId w:val="29"/>
                    </w:numPr>
                    <w:spacing w:before="40" w:after="60"/>
                    <w:rPr>
                      <w:color w:val="000000" w:themeColor="text1"/>
                    </w:rPr>
                  </w:pPr>
                  <w:r w:rsidRPr="00BE37A1">
                    <w:rPr>
                      <w:color w:val="000000" w:themeColor="text1"/>
                    </w:rPr>
                    <w:t>Strong internal relationships are developed resulting in improved service outcomes.</w:t>
                  </w:r>
                </w:p>
                <w:p w:rsidR="00422424" w:rsidRDefault="00BE37A1" w:rsidP="00BE37A1">
                  <w:pPr>
                    <w:pStyle w:val="ListParagraph"/>
                    <w:numPr>
                      <w:ilvl w:val="0"/>
                      <w:numId w:val="29"/>
                    </w:numPr>
                    <w:spacing w:before="40" w:after="60"/>
                    <w:rPr>
                      <w:color w:val="000000" w:themeColor="text1"/>
                    </w:rPr>
                  </w:pPr>
                  <w:r w:rsidRPr="00BE37A1">
                    <w:rPr>
                      <w:color w:val="000000" w:themeColor="text1"/>
                    </w:rPr>
                    <w:t>Strong external relationships result in effective interaction with service and appr</w:t>
                  </w:r>
                  <w:r w:rsidR="00794DD0">
                    <w:rPr>
                      <w:color w:val="000000" w:themeColor="text1"/>
                    </w:rPr>
                    <w:t>opriate referral of clients</w:t>
                  </w:r>
                  <w:r w:rsidRPr="00BE37A1">
                    <w:rPr>
                      <w:color w:val="000000" w:themeColor="text1"/>
                    </w:rPr>
                    <w:t>.</w:t>
                  </w:r>
                </w:p>
                <w:p w:rsidR="00BE7628" w:rsidRPr="00956AC2" w:rsidRDefault="00BE7628" w:rsidP="00BE37A1">
                  <w:pPr>
                    <w:pStyle w:val="ListParagraph"/>
                    <w:numPr>
                      <w:ilvl w:val="0"/>
                      <w:numId w:val="29"/>
                    </w:numPr>
                    <w:spacing w:before="40" w:after="60"/>
                    <w:rPr>
                      <w:color w:val="000000" w:themeColor="text1"/>
                    </w:rPr>
                  </w:pPr>
                  <w:r w:rsidRPr="00B3256B">
                    <w:rPr>
                      <w:rFonts w:cs="Calibri"/>
                      <w:color w:val="000000"/>
                    </w:rPr>
                    <w:t xml:space="preserve">Cultivates </w:t>
                  </w:r>
                  <w:r>
                    <w:rPr>
                      <w:rFonts w:cs="Calibri"/>
                      <w:color w:val="000000"/>
                    </w:rPr>
                    <w:t xml:space="preserve">good </w:t>
                  </w:r>
                  <w:r w:rsidRPr="00B3256B">
                    <w:rPr>
                      <w:rFonts w:cs="Calibri"/>
                      <w:color w:val="000000"/>
                    </w:rPr>
                    <w:t>working relationships</w:t>
                  </w:r>
                  <w:r>
                    <w:rPr>
                      <w:rFonts w:cs="Calibri"/>
                      <w:color w:val="000000"/>
                    </w:rPr>
                    <w:t xml:space="preserve"> </w:t>
                  </w:r>
                  <w:r w:rsidR="00CE3BBB">
                    <w:rPr>
                      <w:rFonts w:cs="Calibri"/>
                      <w:color w:val="000000"/>
                    </w:rPr>
                    <w:t xml:space="preserve">with colleagues </w:t>
                  </w:r>
                  <w:r>
                    <w:rPr>
                      <w:rFonts w:cs="Calibri"/>
                      <w:color w:val="000000"/>
                    </w:rPr>
                    <w:t>and d</w:t>
                  </w:r>
                  <w:r w:rsidRPr="00BE7628">
                    <w:rPr>
                      <w:rFonts w:cs="Calibri"/>
                      <w:color w:val="000000"/>
                    </w:rPr>
                    <w:t>emonstrates accountability for own actions</w:t>
                  </w:r>
                  <w:r>
                    <w:rPr>
                      <w:rFonts w:cs="Calibri"/>
                      <w:color w:val="000000"/>
                    </w:rPr>
                    <w:t>.</w:t>
                  </w:r>
                </w:p>
                <w:p w:rsidR="00956AC2" w:rsidRDefault="00956AC2" w:rsidP="00956AC2">
                  <w:pPr>
                    <w:pStyle w:val="ListParagraph"/>
                    <w:spacing w:before="40" w:after="60"/>
                    <w:rPr>
                      <w:color w:val="000000" w:themeColor="text1"/>
                    </w:rPr>
                  </w:pPr>
                </w:p>
                <w:p w:rsidR="00BE37A1" w:rsidRPr="00BE37A1" w:rsidRDefault="00BE37A1" w:rsidP="00F952EE">
                  <w:pPr>
                    <w:pStyle w:val="ListParagraph"/>
                    <w:spacing w:before="40" w:after="60"/>
                    <w:rPr>
                      <w:color w:val="000000" w:themeColor="text1"/>
                    </w:rPr>
                  </w:pPr>
                </w:p>
              </w:tc>
            </w:tr>
            <w:tr w:rsidR="00422424" w:rsidTr="00422424">
              <w:tc>
                <w:tcPr>
                  <w:tcW w:w="4967" w:type="dxa"/>
                </w:tcPr>
                <w:p w:rsidR="00422424" w:rsidRDefault="00422424" w:rsidP="00422424">
                  <w:pPr>
                    <w:spacing w:before="40" w:after="60"/>
                    <w:rPr>
                      <w:b/>
                      <w:color w:val="522F8C"/>
                    </w:rPr>
                  </w:pPr>
                  <w:r>
                    <w:rPr>
                      <w:b/>
                      <w:color w:val="522F8C"/>
                    </w:rPr>
                    <w:t>Key Result Area 3</w:t>
                  </w:r>
                </w:p>
              </w:tc>
              <w:tc>
                <w:tcPr>
                  <w:tcW w:w="4276" w:type="dxa"/>
                </w:tcPr>
                <w:p w:rsidR="00422424" w:rsidRDefault="00510D2C" w:rsidP="0070562F">
                  <w:pPr>
                    <w:spacing w:before="40" w:after="60"/>
                    <w:rPr>
                      <w:b/>
                      <w:color w:val="522F8C"/>
                    </w:rPr>
                  </w:pPr>
                  <w:r>
                    <w:rPr>
                      <w:b/>
                      <w:color w:val="522F8C"/>
                    </w:rPr>
                    <w:t>Administration</w:t>
                  </w:r>
                </w:p>
              </w:tc>
            </w:tr>
            <w:tr w:rsidR="00422424" w:rsidTr="00422424">
              <w:tc>
                <w:tcPr>
                  <w:tcW w:w="4967" w:type="dxa"/>
                </w:tcPr>
                <w:p w:rsidR="00422424" w:rsidRDefault="00422424" w:rsidP="0070562F">
                  <w:pPr>
                    <w:spacing w:before="40" w:after="60"/>
                    <w:rPr>
                      <w:b/>
                      <w:color w:val="522F8C"/>
                    </w:rPr>
                  </w:pPr>
                  <w:r>
                    <w:rPr>
                      <w:b/>
                      <w:color w:val="BD1A8D"/>
                    </w:rPr>
                    <w:t>Key tasks</w:t>
                  </w:r>
                </w:p>
              </w:tc>
              <w:tc>
                <w:tcPr>
                  <w:tcW w:w="4276" w:type="dxa"/>
                </w:tcPr>
                <w:p w:rsidR="00422424" w:rsidRDefault="00422424" w:rsidP="0070562F">
                  <w:pPr>
                    <w:spacing w:before="40" w:after="60"/>
                    <w:rPr>
                      <w:b/>
                      <w:color w:val="522F8C"/>
                    </w:rPr>
                  </w:pPr>
                  <w:r>
                    <w:rPr>
                      <w:b/>
                      <w:color w:val="BD1A8D"/>
                    </w:rPr>
                    <w:t>Position holder is successful when</w:t>
                  </w:r>
                </w:p>
              </w:tc>
            </w:tr>
            <w:tr w:rsidR="00422424" w:rsidTr="00422424">
              <w:tc>
                <w:tcPr>
                  <w:tcW w:w="4967" w:type="dxa"/>
                </w:tcPr>
                <w:p w:rsidR="00794DD0" w:rsidRPr="00794DD0" w:rsidRDefault="00794DD0" w:rsidP="00794DD0">
                  <w:pPr>
                    <w:pStyle w:val="ListParagraph"/>
                    <w:numPr>
                      <w:ilvl w:val="0"/>
                      <w:numId w:val="32"/>
                    </w:numPr>
                    <w:spacing w:before="40" w:after="60"/>
                    <w:rPr>
                      <w:color w:val="000000" w:themeColor="text1"/>
                    </w:rPr>
                  </w:pPr>
                  <w:r w:rsidRPr="00794DD0">
                    <w:rPr>
                      <w:color w:val="000000" w:themeColor="text1"/>
                    </w:rPr>
                    <w:t>Create and update individualized case management files for all clients in line with Mission Australia protocols.</w:t>
                  </w:r>
                </w:p>
                <w:p w:rsidR="00794DD0" w:rsidRPr="00794DD0" w:rsidRDefault="00794DD0" w:rsidP="00794DD0">
                  <w:pPr>
                    <w:pStyle w:val="ListParagraph"/>
                    <w:numPr>
                      <w:ilvl w:val="0"/>
                      <w:numId w:val="32"/>
                    </w:numPr>
                    <w:spacing w:before="40" w:after="60"/>
                    <w:rPr>
                      <w:color w:val="000000" w:themeColor="text1"/>
                    </w:rPr>
                  </w:pPr>
                  <w:r w:rsidRPr="00794DD0">
                    <w:rPr>
                      <w:color w:val="000000" w:themeColor="text1"/>
                    </w:rPr>
                    <w:t xml:space="preserve">Ensure that all required internal and </w:t>
                  </w:r>
                  <w:r w:rsidRPr="00794DD0">
                    <w:rPr>
                      <w:color w:val="000000" w:themeColor="text1"/>
                    </w:rPr>
                    <w:lastRenderedPageBreak/>
                    <w:t>external client paperwork is completed and recorded.</w:t>
                  </w:r>
                </w:p>
                <w:p w:rsidR="00794DD0" w:rsidRPr="00794DD0" w:rsidRDefault="00794DD0" w:rsidP="00794DD0">
                  <w:pPr>
                    <w:pStyle w:val="ListParagraph"/>
                    <w:numPr>
                      <w:ilvl w:val="0"/>
                      <w:numId w:val="32"/>
                    </w:numPr>
                    <w:spacing w:before="40" w:after="60"/>
                    <w:rPr>
                      <w:color w:val="000000" w:themeColor="text1"/>
                    </w:rPr>
                  </w:pPr>
                  <w:r w:rsidRPr="00794DD0">
                    <w:rPr>
                      <w:color w:val="000000" w:themeColor="text1"/>
                    </w:rPr>
                    <w:t>Undertake a range of case management duties to support the development of client referrals, interaction with other service providers, appointment setting and advocacy internally and externally, referral to active monitoring or exit</w:t>
                  </w:r>
                </w:p>
                <w:p w:rsidR="00422424" w:rsidRPr="00797B97" w:rsidRDefault="00794DD0" w:rsidP="00794DD0">
                  <w:pPr>
                    <w:pStyle w:val="ListParagraph"/>
                    <w:spacing w:before="40" w:after="60"/>
                    <w:rPr>
                      <w:color w:val="000000" w:themeColor="text1"/>
                    </w:rPr>
                  </w:pPr>
                  <w:r w:rsidRPr="00794DD0">
                    <w:rPr>
                      <w:color w:val="000000" w:themeColor="text1"/>
                    </w:rPr>
                    <w:t>Complete a range of other administrative duties for the efficient running of the service including statistics, reports, referral letters, goals and case plan, Social outcomes measure</w:t>
                  </w:r>
                </w:p>
              </w:tc>
              <w:tc>
                <w:tcPr>
                  <w:tcW w:w="4276" w:type="dxa"/>
                </w:tcPr>
                <w:p w:rsidR="00794DD0" w:rsidRPr="00794DD0" w:rsidRDefault="00794DD0" w:rsidP="00794DD0">
                  <w:pPr>
                    <w:pStyle w:val="ListParagraph"/>
                    <w:numPr>
                      <w:ilvl w:val="0"/>
                      <w:numId w:val="32"/>
                    </w:numPr>
                    <w:spacing w:before="40" w:after="60"/>
                    <w:rPr>
                      <w:color w:val="000000" w:themeColor="text1"/>
                    </w:rPr>
                  </w:pPr>
                  <w:r w:rsidRPr="00794DD0">
                    <w:rPr>
                      <w:color w:val="000000" w:themeColor="text1"/>
                    </w:rPr>
                    <w:lastRenderedPageBreak/>
                    <w:t>Case management files are created in a timely manner and to the required standard and updated regularly.</w:t>
                  </w:r>
                </w:p>
                <w:p w:rsidR="00794DD0" w:rsidRPr="00794DD0" w:rsidRDefault="00794DD0" w:rsidP="00794DD0">
                  <w:pPr>
                    <w:pStyle w:val="ListParagraph"/>
                    <w:numPr>
                      <w:ilvl w:val="0"/>
                      <w:numId w:val="32"/>
                    </w:numPr>
                    <w:spacing w:before="40" w:after="60"/>
                    <w:rPr>
                      <w:color w:val="000000" w:themeColor="text1"/>
                    </w:rPr>
                  </w:pPr>
                  <w:r w:rsidRPr="00794DD0">
                    <w:rPr>
                      <w:color w:val="000000" w:themeColor="text1"/>
                    </w:rPr>
                    <w:lastRenderedPageBreak/>
                    <w:t>All paperwork is accurately completed and kept as required.</w:t>
                  </w:r>
                </w:p>
                <w:p w:rsidR="00794DD0" w:rsidRPr="00794DD0" w:rsidRDefault="00794DD0" w:rsidP="00794DD0">
                  <w:pPr>
                    <w:pStyle w:val="ListParagraph"/>
                    <w:numPr>
                      <w:ilvl w:val="0"/>
                      <w:numId w:val="32"/>
                    </w:numPr>
                    <w:spacing w:before="40" w:after="60"/>
                    <w:rPr>
                      <w:color w:val="000000" w:themeColor="text1"/>
                    </w:rPr>
                  </w:pPr>
                  <w:r w:rsidRPr="00794DD0">
                    <w:rPr>
                      <w:color w:val="000000" w:themeColor="text1"/>
                    </w:rPr>
                    <w:t>Clients are provided with practical case management support to meet individual needs.</w:t>
                  </w:r>
                </w:p>
                <w:p w:rsidR="00794DD0" w:rsidRPr="00794DD0" w:rsidRDefault="00794DD0" w:rsidP="00794DD0">
                  <w:pPr>
                    <w:pStyle w:val="ListParagraph"/>
                    <w:numPr>
                      <w:ilvl w:val="0"/>
                      <w:numId w:val="32"/>
                    </w:numPr>
                    <w:spacing w:before="40" w:after="60"/>
                    <w:rPr>
                      <w:color w:val="000000" w:themeColor="text1"/>
                    </w:rPr>
                  </w:pPr>
                  <w:r w:rsidRPr="00794DD0">
                    <w:rPr>
                      <w:color w:val="000000" w:themeColor="text1"/>
                    </w:rPr>
                    <w:t>All required reports are prepared correctly and on time.</w:t>
                  </w:r>
                </w:p>
                <w:p w:rsidR="00422424" w:rsidRPr="00855E44" w:rsidRDefault="00794DD0" w:rsidP="00794DD0">
                  <w:pPr>
                    <w:pStyle w:val="ListParagraph"/>
                    <w:spacing w:before="40" w:after="60"/>
                    <w:rPr>
                      <w:color w:val="000000" w:themeColor="text1"/>
                    </w:rPr>
                  </w:pPr>
                  <w:r w:rsidRPr="00794DD0">
                    <w:rPr>
                      <w:color w:val="000000" w:themeColor="text1"/>
                    </w:rPr>
                    <w:t>All required administration tasks are completed accurately and in a timely manner.</w:t>
                  </w:r>
                </w:p>
              </w:tc>
            </w:tr>
            <w:tr w:rsidR="00422424" w:rsidTr="00422424">
              <w:tc>
                <w:tcPr>
                  <w:tcW w:w="4967" w:type="dxa"/>
                </w:tcPr>
                <w:p w:rsidR="00422424" w:rsidRDefault="00422424" w:rsidP="00B47289">
                  <w:pPr>
                    <w:spacing w:before="40" w:after="60"/>
                    <w:rPr>
                      <w:b/>
                      <w:color w:val="522F8C"/>
                    </w:rPr>
                  </w:pPr>
                  <w:r>
                    <w:rPr>
                      <w:b/>
                      <w:color w:val="522F8C"/>
                    </w:rPr>
                    <w:lastRenderedPageBreak/>
                    <w:t xml:space="preserve">Key Result Area </w:t>
                  </w:r>
                  <w:r w:rsidR="00B47289">
                    <w:rPr>
                      <w:b/>
                      <w:color w:val="522F8C"/>
                    </w:rPr>
                    <w:t>4</w:t>
                  </w:r>
                </w:p>
              </w:tc>
              <w:tc>
                <w:tcPr>
                  <w:tcW w:w="4276" w:type="dxa"/>
                </w:tcPr>
                <w:p w:rsidR="00422424" w:rsidRDefault="00855E44" w:rsidP="0070562F">
                  <w:pPr>
                    <w:spacing w:before="40" w:after="60"/>
                    <w:rPr>
                      <w:b/>
                      <w:color w:val="522F8C"/>
                    </w:rPr>
                  </w:pPr>
                  <w:r w:rsidRPr="00855E44">
                    <w:rPr>
                      <w:b/>
                      <w:color w:val="522F8C"/>
                    </w:rPr>
                    <w:t>Compliance</w:t>
                  </w:r>
                  <w:r w:rsidR="000831B5">
                    <w:rPr>
                      <w:b/>
                      <w:color w:val="522F8C"/>
                    </w:rPr>
                    <w:t>/</w:t>
                  </w:r>
                  <w:r w:rsidR="000831B5" w:rsidRPr="000831B5">
                    <w:rPr>
                      <w:rFonts w:ascii="Cambria" w:hAnsi="Cambria"/>
                      <w:b/>
                      <w:color w:val="010101"/>
                    </w:rPr>
                    <w:t xml:space="preserve"> </w:t>
                  </w:r>
                  <w:r w:rsidR="000831B5" w:rsidRPr="000831B5">
                    <w:rPr>
                      <w:b/>
                      <w:color w:val="522F8C"/>
                    </w:rPr>
                    <w:t>Professional Development</w:t>
                  </w:r>
                </w:p>
              </w:tc>
            </w:tr>
            <w:tr w:rsidR="00422424" w:rsidTr="00422424">
              <w:tc>
                <w:tcPr>
                  <w:tcW w:w="4967" w:type="dxa"/>
                </w:tcPr>
                <w:p w:rsidR="00422424" w:rsidRDefault="00422424" w:rsidP="0070562F">
                  <w:pPr>
                    <w:spacing w:before="40" w:after="60"/>
                    <w:rPr>
                      <w:b/>
                      <w:color w:val="522F8C"/>
                    </w:rPr>
                  </w:pPr>
                  <w:r>
                    <w:rPr>
                      <w:b/>
                      <w:color w:val="BD1A8D"/>
                    </w:rPr>
                    <w:t>Key tasks</w:t>
                  </w:r>
                </w:p>
              </w:tc>
              <w:tc>
                <w:tcPr>
                  <w:tcW w:w="4276" w:type="dxa"/>
                </w:tcPr>
                <w:p w:rsidR="00422424" w:rsidRDefault="00422424" w:rsidP="0070562F">
                  <w:pPr>
                    <w:spacing w:before="40" w:after="60"/>
                    <w:rPr>
                      <w:b/>
                      <w:color w:val="522F8C"/>
                    </w:rPr>
                  </w:pPr>
                  <w:r>
                    <w:rPr>
                      <w:b/>
                      <w:color w:val="BD1A8D"/>
                    </w:rPr>
                    <w:t>Position holder is successful when</w:t>
                  </w:r>
                </w:p>
              </w:tc>
            </w:tr>
            <w:tr w:rsidR="00422424" w:rsidTr="00422424">
              <w:tc>
                <w:tcPr>
                  <w:tcW w:w="4967" w:type="dxa"/>
                </w:tcPr>
                <w:p w:rsidR="00855E44" w:rsidRPr="00027AA5" w:rsidRDefault="00855E44" w:rsidP="00027AA5">
                  <w:pPr>
                    <w:pStyle w:val="ListParagraph"/>
                    <w:numPr>
                      <w:ilvl w:val="0"/>
                      <w:numId w:val="29"/>
                    </w:numPr>
                    <w:spacing w:before="40" w:after="60"/>
                    <w:rPr>
                      <w:color w:val="000000" w:themeColor="text1"/>
                    </w:rPr>
                  </w:pPr>
                  <w:r w:rsidRPr="00855E44">
                    <w:rPr>
                      <w:color w:val="000000" w:themeColor="text1"/>
                    </w:rPr>
                    <w:t xml:space="preserve">Record all required information in </w:t>
                  </w:r>
                  <w:r w:rsidR="00510D2C">
                    <w:rPr>
                      <w:color w:val="000000" w:themeColor="text1"/>
                    </w:rPr>
                    <w:t>MA</w:t>
                  </w:r>
                  <w:r w:rsidR="00607F28">
                    <w:rPr>
                      <w:color w:val="000000" w:themeColor="text1"/>
                    </w:rPr>
                    <w:t>CSIMS</w:t>
                  </w:r>
                  <w:r w:rsidRPr="00855E44">
                    <w:rPr>
                      <w:color w:val="000000" w:themeColor="text1"/>
                    </w:rPr>
                    <w:t xml:space="preserve"> system </w:t>
                  </w:r>
                  <w:r w:rsidR="000761FE">
                    <w:rPr>
                      <w:color w:val="000000" w:themeColor="text1"/>
                    </w:rPr>
                    <w:t xml:space="preserve">and internal data bases </w:t>
                  </w:r>
                  <w:r w:rsidRPr="00855E44">
                    <w:rPr>
                      <w:color w:val="000000" w:themeColor="text1"/>
                    </w:rPr>
                    <w:t>in a timely and accurate</w:t>
                  </w:r>
                  <w:r w:rsidR="00027AA5">
                    <w:rPr>
                      <w:color w:val="000000" w:themeColor="text1"/>
                    </w:rPr>
                    <w:t xml:space="preserve"> </w:t>
                  </w:r>
                  <w:r w:rsidRPr="00027AA5">
                    <w:rPr>
                      <w:color w:val="000000" w:themeColor="text1"/>
                    </w:rPr>
                    <w:t>manner.</w:t>
                  </w:r>
                </w:p>
                <w:p w:rsidR="00855E44" w:rsidRDefault="00855E44" w:rsidP="00027AA5">
                  <w:pPr>
                    <w:pStyle w:val="ListParagraph"/>
                    <w:numPr>
                      <w:ilvl w:val="0"/>
                      <w:numId w:val="29"/>
                    </w:numPr>
                    <w:spacing w:before="40" w:after="60"/>
                    <w:rPr>
                      <w:color w:val="000000" w:themeColor="text1"/>
                    </w:rPr>
                  </w:pPr>
                  <w:r w:rsidRPr="00855E44">
                    <w:rPr>
                      <w:color w:val="000000" w:themeColor="text1"/>
                    </w:rPr>
                    <w:t>Comply with all internal and external policies and procedures including</w:t>
                  </w:r>
                  <w:r w:rsidR="00027AA5">
                    <w:rPr>
                      <w:color w:val="000000" w:themeColor="text1"/>
                    </w:rPr>
                    <w:t xml:space="preserve"> </w:t>
                  </w:r>
                  <w:r w:rsidRPr="00027AA5">
                    <w:rPr>
                      <w:color w:val="000000" w:themeColor="text1"/>
                    </w:rPr>
                    <w:t>contrac</w:t>
                  </w:r>
                  <w:r w:rsidR="001708BC">
                    <w:rPr>
                      <w:color w:val="000000" w:themeColor="text1"/>
                    </w:rPr>
                    <w:t>tual obligations, OHS, Privacy</w:t>
                  </w:r>
                  <w:r w:rsidRPr="00027AA5">
                    <w:rPr>
                      <w:color w:val="000000" w:themeColor="text1"/>
                    </w:rPr>
                    <w:t xml:space="preserve"> and Standards.</w:t>
                  </w:r>
                </w:p>
                <w:p w:rsidR="001708BC" w:rsidRPr="00027AA5" w:rsidRDefault="001708BC" w:rsidP="00027AA5">
                  <w:pPr>
                    <w:pStyle w:val="ListParagraph"/>
                    <w:numPr>
                      <w:ilvl w:val="0"/>
                      <w:numId w:val="29"/>
                    </w:numPr>
                    <w:spacing w:before="40" w:after="60"/>
                    <w:rPr>
                      <w:color w:val="000000" w:themeColor="text1"/>
                    </w:rPr>
                  </w:pPr>
                  <w:r>
                    <w:rPr>
                      <w:color w:val="000000" w:themeColor="text1"/>
                    </w:rPr>
                    <w:t>File all hard copy files as per requirements</w:t>
                  </w:r>
                </w:p>
                <w:p w:rsidR="000831B5" w:rsidRPr="000831B5" w:rsidRDefault="000831B5" w:rsidP="000831B5">
                  <w:pPr>
                    <w:numPr>
                      <w:ilvl w:val="0"/>
                      <w:numId w:val="33"/>
                    </w:numPr>
                    <w:rPr>
                      <w:rStyle w:val="text185font3"/>
                      <w:rFonts w:asciiTheme="minorHAnsi" w:hAnsiTheme="minorHAnsi" w:cstheme="minorHAnsi"/>
                      <w:sz w:val="24"/>
                      <w:szCs w:val="24"/>
                    </w:rPr>
                  </w:pPr>
                  <w:r w:rsidRPr="000831B5">
                    <w:rPr>
                      <w:rStyle w:val="text185font3"/>
                      <w:rFonts w:asciiTheme="minorHAnsi" w:hAnsiTheme="minorHAnsi" w:cstheme="minorHAnsi"/>
                      <w:sz w:val="24"/>
                      <w:szCs w:val="24"/>
                    </w:rPr>
                    <w:t>Incorporate personal input into IDP (individual development plan)</w:t>
                  </w:r>
                </w:p>
                <w:p w:rsidR="000831B5" w:rsidRPr="000831B5" w:rsidRDefault="000831B5" w:rsidP="000831B5">
                  <w:pPr>
                    <w:numPr>
                      <w:ilvl w:val="0"/>
                      <w:numId w:val="33"/>
                    </w:numPr>
                    <w:rPr>
                      <w:rStyle w:val="text185font3"/>
                      <w:rFonts w:asciiTheme="minorHAnsi" w:hAnsiTheme="minorHAnsi" w:cstheme="minorHAnsi"/>
                      <w:sz w:val="24"/>
                      <w:szCs w:val="24"/>
                    </w:rPr>
                  </w:pPr>
                  <w:r w:rsidRPr="000831B5">
                    <w:rPr>
                      <w:rStyle w:val="text185font3"/>
                      <w:rFonts w:asciiTheme="minorHAnsi" w:hAnsiTheme="minorHAnsi" w:cstheme="minorHAnsi"/>
                      <w:sz w:val="24"/>
                      <w:szCs w:val="24"/>
                    </w:rPr>
                    <w:t xml:space="preserve">Actively contribute to Team meeting conversation and research. </w:t>
                  </w:r>
                </w:p>
                <w:p w:rsidR="000831B5" w:rsidRPr="000831B5" w:rsidRDefault="000831B5" w:rsidP="000831B5">
                  <w:pPr>
                    <w:numPr>
                      <w:ilvl w:val="0"/>
                      <w:numId w:val="33"/>
                    </w:numPr>
                    <w:rPr>
                      <w:rStyle w:val="text185font3"/>
                      <w:rFonts w:asciiTheme="minorHAnsi" w:hAnsiTheme="minorHAnsi" w:cstheme="minorHAnsi"/>
                      <w:sz w:val="24"/>
                      <w:szCs w:val="24"/>
                    </w:rPr>
                  </w:pPr>
                  <w:r w:rsidRPr="000831B5">
                    <w:rPr>
                      <w:rStyle w:val="text185font3"/>
                      <w:rFonts w:asciiTheme="minorHAnsi" w:hAnsiTheme="minorHAnsi" w:cstheme="minorHAnsi"/>
                      <w:sz w:val="24"/>
                      <w:szCs w:val="24"/>
                    </w:rPr>
                    <w:t>Demonstrate the ability communicate learned information to the greater team.</w:t>
                  </w:r>
                </w:p>
                <w:p w:rsidR="000831B5" w:rsidRPr="000831B5" w:rsidRDefault="000831B5" w:rsidP="000831B5">
                  <w:pPr>
                    <w:numPr>
                      <w:ilvl w:val="0"/>
                      <w:numId w:val="33"/>
                    </w:numPr>
                    <w:rPr>
                      <w:rStyle w:val="text185font3"/>
                      <w:rFonts w:asciiTheme="minorHAnsi" w:hAnsiTheme="minorHAnsi" w:cstheme="minorHAnsi"/>
                      <w:sz w:val="24"/>
                      <w:szCs w:val="24"/>
                    </w:rPr>
                  </w:pPr>
                  <w:r w:rsidRPr="000831B5">
                    <w:rPr>
                      <w:rStyle w:val="text185font3"/>
                      <w:rFonts w:asciiTheme="minorHAnsi" w:hAnsiTheme="minorHAnsi" w:cstheme="minorHAnsi"/>
                      <w:sz w:val="24"/>
                      <w:szCs w:val="24"/>
                    </w:rPr>
                    <w:t>Demonstrate the ability to be self-reflective.</w:t>
                  </w:r>
                </w:p>
                <w:p w:rsidR="00422424" w:rsidRDefault="000831B5" w:rsidP="000831B5">
                  <w:pPr>
                    <w:pStyle w:val="ListParagraph"/>
                    <w:spacing w:before="40" w:after="60"/>
                    <w:rPr>
                      <w:rStyle w:val="text185font3"/>
                      <w:rFonts w:asciiTheme="minorHAnsi" w:hAnsiTheme="minorHAnsi" w:cstheme="minorHAnsi"/>
                      <w:sz w:val="24"/>
                      <w:szCs w:val="24"/>
                    </w:rPr>
                  </w:pPr>
                  <w:r w:rsidRPr="000831B5">
                    <w:rPr>
                      <w:rStyle w:val="text185font3"/>
                      <w:rFonts w:asciiTheme="minorHAnsi" w:hAnsiTheme="minorHAnsi" w:cstheme="minorHAnsi"/>
                      <w:sz w:val="24"/>
                      <w:szCs w:val="24"/>
                    </w:rPr>
                    <w:t>Demonstrate the ability to provide accurate feed-back</w:t>
                  </w:r>
                </w:p>
                <w:p w:rsidR="00956AC2" w:rsidRDefault="00956AC2" w:rsidP="000831B5">
                  <w:pPr>
                    <w:pStyle w:val="ListParagraph"/>
                    <w:spacing w:before="40" w:after="60"/>
                    <w:rPr>
                      <w:rStyle w:val="text185font3"/>
                      <w:rFonts w:asciiTheme="minorHAnsi" w:hAnsiTheme="minorHAnsi" w:cstheme="minorHAnsi"/>
                    </w:rPr>
                  </w:pPr>
                </w:p>
                <w:p w:rsidR="00956AC2" w:rsidRPr="00797B97" w:rsidRDefault="00956AC2" w:rsidP="000831B5">
                  <w:pPr>
                    <w:pStyle w:val="ListParagraph"/>
                    <w:spacing w:before="40" w:after="60"/>
                    <w:rPr>
                      <w:color w:val="000000" w:themeColor="text1"/>
                    </w:rPr>
                  </w:pPr>
                </w:p>
              </w:tc>
              <w:tc>
                <w:tcPr>
                  <w:tcW w:w="4276" w:type="dxa"/>
                </w:tcPr>
                <w:p w:rsidR="00855E44" w:rsidRPr="00027AA5" w:rsidRDefault="000761FE" w:rsidP="00027AA5">
                  <w:pPr>
                    <w:pStyle w:val="ListParagraph"/>
                    <w:numPr>
                      <w:ilvl w:val="0"/>
                      <w:numId w:val="29"/>
                    </w:numPr>
                    <w:spacing w:before="40" w:after="60"/>
                    <w:rPr>
                      <w:color w:val="000000" w:themeColor="text1"/>
                    </w:rPr>
                  </w:pPr>
                  <w:r>
                    <w:rPr>
                      <w:color w:val="000000" w:themeColor="text1"/>
                    </w:rPr>
                    <w:t xml:space="preserve">Participant’s information </w:t>
                  </w:r>
                  <w:r w:rsidR="001708BC" w:rsidRPr="00855E44">
                    <w:rPr>
                      <w:color w:val="000000" w:themeColor="text1"/>
                    </w:rPr>
                    <w:t>is logged</w:t>
                  </w:r>
                  <w:r w:rsidR="00855E44" w:rsidRPr="00855E44">
                    <w:rPr>
                      <w:color w:val="000000" w:themeColor="text1"/>
                    </w:rPr>
                    <w:t xml:space="preserve"> in</w:t>
                  </w:r>
                  <w:r w:rsidR="001708BC">
                    <w:rPr>
                      <w:color w:val="000000" w:themeColor="text1"/>
                    </w:rPr>
                    <w:t>to</w:t>
                  </w:r>
                  <w:r w:rsidR="00855E44" w:rsidRPr="00855E44">
                    <w:rPr>
                      <w:color w:val="000000" w:themeColor="text1"/>
                    </w:rPr>
                    <w:t xml:space="preserve"> systems as</w:t>
                  </w:r>
                  <w:r w:rsidR="00027AA5">
                    <w:rPr>
                      <w:color w:val="000000" w:themeColor="text1"/>
                    </w:rPr>
                    <w:t xml:space="preserve"> </w:t>
                  </w:r>
                  <w:r w:rsidR="00855E44" w:rsidRPr="00027AA5">
                    <w:rPr>
                      <w:color w:val="000000" w:themeColor="text1"/>
                    </w:rPr>
                    <w:t>per policies and procedures.</w:t>
                  </w:r>
                </w:p>
                <w:p w:rsidR="00855E44" w:rsidRPr="00027AA5" w:rsidRDefault="00855E44" w:rsidP="00027AA5">
                  <w:pPr>
                    <w:pStyle w:val="ListParagraph"/>
                    <w:numPr>
                      <w:ilvl w:val="0"/>
                      <w:numId w:val="29"/>
                    </w:numPr>
                    <w:spacing w:before="40" w:after="60"/>
                    <w:rPr>
                      <w:color w:val="000000" w:themeColor="text1"/>
                    </w:rPr>
                  </w:pPr>
                  <w:r w:rsidRPr="00027AA5">
                    <w:rPr>
                      <w:color w:val="000000" w:themeColor="text1"/>
                    </w:rPr>
                    <w:t>Mission Australia policies and procedures are adhered</w:t>
                  </w:r>
                  <w:r w:rsidR="00027AA5">
                    <w:rPr>
                      <w:color w:val="000000" w:themeColor="text1"/>
                    </w:rPr>
                    <w:t xml:space="preserve"> </w:t>
                  </w:r>
                  <w:r w:rsidRPr="00027AA5">
                    <w:rPr>
                      <w:color w:val="000000" w:themeColor="text1"/>
                    </w:rPr>
                    <w:t>to.</w:t>
                  </w:r>
                </w:p>
                <w:p w:rsidR="00855E44" w:rsidRDefault="00855E44" w:rsidP="00855E44">
                  <w:pPr>
                    <w:pStyle w:val="ListParagraph"/>
                    <w:numPr>
                      <w:ilvl w:val="0"/>
                      <w:numId w:val="29"/>
                    </w:numPr>
                    <w:spacing w:before="40" w:after="60"/>
                    <w:rPr>
                      <w:color w:val="000000" w:themeColor="text1"/>
                    </w:rPr>
                  </w:pPr>
                  <w:r w:rsidRPr="00855E44">
                    <w:rPr>
                      <w:color w:val="000000" w:themeColor="text1"/>
                    </w:rPr>
                    <w:t>Compliance with funding body and regulatory guidelines.</w:t>
                  </w:r>
                </w:p>
                <w:p w:rsidR="001708BC" w:rsidRPr="001708BC" w:rsidRDefault="001708BC" w:rsidP="001708BC">
                  <w:pPr>
                    <w:pStyle w:val="ListParagraph"/>
                    <w:numPr>
                      <w:ilvl w:val="0"/>
                      <w:numId w:val="29"/>
                    </w:numPr>
                    <w:rPr>
                      <w:color w:val="000000" w:themeColor="text1"/>
                    </w:rPr>
                  </w:pPr>
                  <w:r w:rsidRPr="001708BC">
                    <w:rPr>
                      <w:color w:val="000000" w:themeColor="text1"/>
                    </w:rPr>
                    <w:t xml:space="preserve">All </w:t>
                  </w:r>
                  <w:r w:rsidR="00794DD0">
                    <w:rPr>
                      <w:color w:val="000000" w:themeColor="text1"/>
                    </w:rPr>
                    <w:t>client</w:t>
                  </w:r>
                  <w:r w:rsidRPr="001708BC">
                    <w:rPr>
                      <w:color w:val="000000" w:themeColor="text1"/>
                    </w:rPr>
                    <w:t xml:space="preserve"> files are accurate, up-to-date and kept in accordance with Mission Australia policy and procedures.</w:t>
                  </w:r>
                </w:p>
                <w:p w:rsidR="00273BCE" w:rsidRPr="00273BCE" w:rsidRDefault="00273BCE" w:rsidP="00273BCE">
                  <w:pPr>
                    <w:numPr>
                      <w:ilvl w:val="0"/>
                      <w:numId w:val="33"/>
                    </w:numPr>
                    <w:rPr>
                      <w:rStyle w:val="text185font3"/>
                      <w:rFonts w:asciiTheme="minorHAnsi" w:hAnsiTheme="minorHAnsi" w:cstheme="minorHAnsi"/>
                      <w:sz w:val="24"/>
                      <w:szCs w:val="24"/>
                    </w:rPr>
                  </w:pPr>
                  <w:r w:rsidRPr="00273BCE">
                    <w:rPr>
                      <w:rStyle w:val="text185font3"/>
                      <w:rFonts w:asciiTheme="minorHAnsi" w:hAnsiTheme="minorHAnsi" w:cstheme="minorHAnsi"/>
                      <w:sz w:val="24"/>
                      <w:szCs w:val="24"/>
                    </w:rPr>
                    <w:t>Identifies appropriate training within the scope of Mission Australia</w:t>
                  </w:r>
                </w:p>
                <w:p w:rsidR="00273BCE" w:rsidRPr="00273BCE" w:rsidRDefault="00273BCE" w:rsidP="00273BCE">
                  <w:pPr>
                    <w:numPr>
                      <w:ilvl w:val="0"/>
                      <w:numId w:val="33"/>
                    </w:numPr>
                    <w:rPr>
                      <w:rStyle w:val="text185font3"/>
                      <w:rFonts w:asciiTheme="minorHAnsi" w:hAnsiTheme="minorHAnsi" w:cstheme="minorHAnsi"/>
                      <w:sz w:val="24"/>
                      <w:szCs w:val="24"/>
                    </w:rPr>
                  </w:pPr>
                  <w:r w:rsidRPr="00273BCE">
                    <w:rPr>
                      <w:rStyle w:val="text185font3"/>
                      <w:rFonts w:asciiTheme="minorHAnsi" w:hAnsiTheme="minorHAnsi" w:cstheme="minorHAnsi"/>
                      <w:sz w:val="24"/>
                      <w:szCs w:val="24"/>
                    </w:rPr>
                    <w:t>Attend and accurately relay information from appropriate training.</w:t>
                  </w:r>
                </w:p>
                <w:p w:rsidR="00422424" w:rsidRPr="00855E44" w:rsidRDefault="00273BCE" w:rsidP="00273BCE">
                  <w:pPr>
                    <w:pStyle w:val="ListParagraph"/>
                    <w:spacing w:before="40" w:after="60"/>
                    <w:rPr>
                      <w:color w:val="000000" w:themeColor="text1"/>
                    </w:rPr>
                  </w:pPr>
                  <w:r w:rsidRPr="00273BCE">
                    <w:rPr>
                      <w:rStyle w:val="text185font3"/>
                      <w:rFonts w:asciiTheme="minorHAnsi" w:hAnsiTheme="minorHAnsi" w:cstheme="minorHAnsi"/>
                      <w:sz w:val="24"/>
                      <w:szCs w:val="24"/>
                    </w:rPr>
                    <w:t>Provide personal insight through good self-reflective practise.</w:t>
                  </w:r>
                </w:p>
              </w:tc>
            </w:tr>
            <w:tr w:rsidR="00422424" w:rsidTr="00422424">
              <w:tc>
                <w:tcPr>
                  <w:tcW w:w="4967" w:type="dxa"/>
                </w:tcPr>
                <w:p w:rsidR="00422424" w:rsidRDefault="008C7BE5" w:rsidP="0070562F">
                  <w:pPr>
                    <w:spacing w:before="40" w:after="60"/>
                    <w:rPr>
                      <w:b/>
                      <w:color w:val="522F8C"/>
                    </w:rPr>
                  </w:pPr>
                  <w:r>
                    <w:rPr>
                      <w:b/>
                      <w:color w:val="522F8C"/>
                    </w:rPr>
                    <w:t>Purpose and Values</w:t>
                  </w:r>
                </w:p>
              </w:tc>
              <w:tc>
                <w:tcPr>
                  <w:tcW w:w="4276" w:type="dxa"/>
                </w:tcPr>
                <w:p w:rsidR="00422424" w:rsidRDefault="00422424" w:rsidP="0070562F">
                  <w:pPr>
                    <w:spacing w:before="40" w:after="60"/>
                    <w:rPr>
                      <w:b/>
                      <w:color w:val="522F8C"/>
                    </w:rPr>
                  </w:pPr>
                </w:p>
              </w:tc>
            </w:tr>
            <w:tr w:rsidR="00535FA0" w:rsidTr="009760DF">
              <w:tc>
                <w:tcPr>
                  <w:tcW w:w="9243" w:type="dxa"/>
                  <w:gridSpan w:val="2"/>
                </w:tcPr>
                <w:p w:rsidR="00535FA0" w:rsidRPr="00535FA0" w:rsidRDefault="00535FA0" w:rsidP="00535FA0">
                  <w:pPr>
                    <w:pStyle w:val="ListParagraph"/>
                    <w:numPr>
                      <w:ilvl w:val="0"/>
                      <w:numId w:val="29"/>
                    </w:numPr>
                    <w:spacing w:before="40" w:after="60"/>
                    <w:rPr>
                      <w:color w:val="000000" w:themeColor="text1"/>
                    </w:rPr>
                  </w:pPr>
                  <w:r w:rsidRPr="00535FA0">
                    <w:rPr>
                      <w:color w:val="000000" w:themeColor="text1"/>
                    </w:rPr>
                    <w:t>Actively support Mission Australia’s purpose and values;</w:t>
                  </w:r>
                </w:p>
                <w:p w:rsidR="00535FA0" w:rsidRPr="00535FA0" w:rsidRDefault="00535FA0" w:rsidP="00535FA0">
                  <w:pPr>
                    <w:pStyle w:val="ListParagraph"/>
                    <w:numPr>
                      <w:ilvl w:val="0"/>
                      <w:numId w:val="29"/>
                    </w:numPr>
                    <w:spacing w:before="40" w:after="60"/>
                    <w:rPr>
                      <w:color w:val="000000" w:themeColor="text1"/>
                    </w:rPr>
                  </w:pPr>
                  <w:r w:rsidRPr="00535FA0">
                    <w:rPr>
                      <w:color w:val="000000" w:themeColor="text1"/>
                    </w:rPr>
                    <w:t>Positively and constructively represent our organisation to external contacts at all opportunities;</w:t>
                  </w:r>
                </w:p>
                <w:p w:rsidR="00535FA0" w:rsidRPr="00535FA0" w:rsidRDefault="00535FA0" w:rsidP="00535FA0">
                  <w:pPr>
                    <w:pStyle w:val="ListParagraph"/>
                    <w:numPr>
                      <w:ilvl w:val="0"/>
                      <w:numId w:val="29"/>
                    </w:numPr>
                    <w:spacing w:before="40" w:after="60"/>
                    <w:rPr>
                      <w:color w:val="000000" w:themeColor="text1"/>
                    </w:rPr>
                  </w:pPr>
                  <w:r w:rsidRPr="00535FA0">
                    <w:rPr>
                      <w:color w:val="000000" w:themeColor="text1"/>
                    </w:rPr>
                    <w:t>Behave in a way that contributes to a workplace that is free of discrimination, harassment and bullying behaviour at all times;</w:t>
                  </w:r>
                </w:p>
                <w:p w:rsidR="00535FA0" w:rsidRPr="00535FA0" w:rsidRDefault="00535FA0" w:rsidP="00535FA0">
                  <w:pPr>
                    <w:pStyle w:val="ListParagraph"/>
                    <w:numPr>
                      <w:ilvl w:val="0"/>
                      <w:numId w:val="29"/>
                    </w:numPr>
                    <w:spacing w:before="40" w:after="60"/>
                    <w:rPr>
                      <w:color w:val="000000" w:themeColor="text1"/>
                    </w:rPr>
                  </w:pPr>
                  <w:r w:rsidRPr="00535FA0">
                    <w:rPr>
                      <w:color w:val="000000" w:themeColor="text1"/>
                    </w:rPr>
                    <w:t xml:space="preserve">Operate in line with Mission Australia policies and practices (EG:  financial, HR, </w:t>
                  </w:r>
                  <w:proofErr w:type="spellStart"/>
                  <w:r w:rsidRPr="00535FA0">
                    <w:rPr>
                      <w:color w:val="000000" w:themeColor="text1"/>
                    </w:rPr>
                    <w:t>etc</w:t>
                  </w:r>
                  <w:proofErr w:type="spellEnd"/>
                  <w:r w:rsidRPr="00535FA0">
                    <w:rPr>
                      <w:color w:val="000000" w:themeColor="text1"/>
                    </w:rPr>
                    <w:t>);</w:t>
                  </w:r>
                </w:p>
                <w:p w:rsidR="00535FA0" w:rsidRPr="00535FA0" w:rsidRDefault="00535FA0" w:rsidP="00535FA0">
                  <w:pPr>
                    <w:pStyle w:val="ListParagraph"/>
                    <w:numPr>
                      <w:ilvl w:val="0"/>
                      <w:numId w:val="29"/>
                    </w:numPr>
                    <w:spacing w:before="40" w:after="60"/>
                    <w:rPr>
                      <w:color w:val="000000" w:themeColor="text1"/>
                    </w:rPr>
                  </w:pPr>
                  <w:r w:rsidRPr="00535FA0">
                    <w:rPr>
                      <w:color w:val="000000" w:themeColor="text1"/>
                    </w:rPr>
                    <w:t xml:space="preserve">To help ensure the health, safety and welfare of self and others working in the </w:t>
                  </w:r>
                  <w:r w:rsidRPr="00535FA0">
                    <w:rPr>
                      <w:color w:val="000000" w:themeColor="text1"/>
                    </w:rPr>
                    <w:lastRenderedPageBreak/>
                    <w:t>business;</w:t>
                  </w:r>
                </w:p>
                <w:p w:rsidR="00535FA0" w:rsidRDefault="00535FA0" w:rsidP="00535FA0">
                  <w:pPr>
                    <w:pStyle w:val="ListParagraph"/>
                    <w:numPr>
                      <w:ilvl w:val="0"/>
                      <w:numId w:val="29"/>
                    </w:numPr>
                    <w:spacing w:before="40" w:after="60"/>
                    <w:rPr>
                      <w:color w:val="000000" w:themeColor="text1"/>
                    </w:rPr>
                  </w:pPr>
                  <w:r w:rsidRPr="00535FA0">
                    <w:rPr>
                      <w:color w:val="000000" w:themeColor="text1"/>
                    </w:rPr>
                    <w:t>Follow reasonable directions given by the company in relation to Occupational Health and Safety.</w:t>
                  </w:r>
                </w:p>
                <w:p w:rsidR="00535FA0" w:rsidRPr="00535FA0" w:rsidRDefault="00535FA0" w:rsidP="00535FA0">
                  <w:pPr>
                    <w:pStyle w:val="ListParagraph"/>
                    <w:numPr>
                      <w:ilvl w:val="0"/>
                      <w:numId w:val="29"/>
                    </w:numPr>
                    <w:rPr>
                      <w:color w:val="000000" w:themeColor="text1"/>
                    </w:rPr>
                  </w:pPr>
                  <w:r w:rsidRPr="00535FA0">
                    <w:rPr>
                      <w:color w:val="000000" w:themeColor="text1"/>
                    </w:rPr>
                    <w:t>Follow procedures to assist Mission Australia in reducing illness and injury including early reporting of incidents/illness and injuries</w:t>
                  </w:r>
                </w:p>
                <w:p w:rsidR="00535FA0" w:rsidRPr="00535FA0" w:rsidRDefault="00535FA0" w:rsidP="00535FA0">
                  <w:pPr>
                    <w:pStyle w:val="ListParagraph"/>
                    <w:numPr>
                      <w:ilvl w:val="0"/>
                      <w:numId w:val="29"/>
                    </w:numPr>
                    <w:rPr>
                      <w:color w:val="000000" w:themeColor="text1"/>
                    </w:rPr>
                  </w:pPr>
                  <w:r w:rsidRPr="00535FA0">
                    <w:rPr>
                      <w:color w:val="000000" w:themeColor="text1"/>
                    </w:rPr>
                    <w:t>Promote and work within Mission Australia's client service delivery principles, ethics, policies and practice standards</w:t>
                  </w:r>
                </w:p>
                <w:p w:rsidR="00535FA0" w:rsidRPr="00027AA5" w:rsidRDefault="00535FA0" w:rsidP="00027AA5">
                  <w:pPr>
                    <w:pStyle w:val="ListParagraph"/>
                    <w:numPr>
                      <w:ilvl w:val="0"/>
                      <w:numId w:val="29"/>
                    </w:numPr>
                    <w:spacing w:before="40" w:after="60"/>
                    <w:rPr>
                      <w:color w:val="000000" w:themeColor="text1"/>
                    </w:rPr>
                  </w:pPr>
                  <w:r w:rsidRPr="00535FA0">
                    <w:rPr>
                      <w:color w:val="000000" w:themeColor="text1"/>
                    </w:rPr>
                    <w:t>Actively support Mission Australia’s Reconciliation Action Plan.</w:t>
                  </w:r>
                </w:p>
              </w:tc>
            </w:tr>
          </w:tbl>
          <w:p w:rsidR="00027AA5" w:rsidRPr="00193477" w:rsidRDefault="00027AA5" w:rsidP="0070562F">
            <w:pPr>
              <w:spacing w:before="40" w:after="60"/>
              <w:ind w:left="720" w:hanging="720"/>
              <w:rPr>
                <w:b/>
                <w:color w:val="522F8C"/>
              </w:rPr>
            </w:pPr>
          </w:p>
        </w:tc>
      </w:tr>
      <w:tr w:rsidR="00474630" w:rsidRPr="00193477" w:rsidTr="00934CC1">
        <w:trPr>
          <w:trHeight w:val="80"/>
        </w:trPr>
        <w:tc>
          <w:tcPr>
            <w:tcW w:w="5000" w:type="pct"/>
            <w:tcBorders>
              <w:top w:val="nil"/>
              <w:left w:val="nil"/>
              <w:bottom w:val="nil"/>
              <w:right w:val="nil"/>
            </w:tcBorders>
            <w:shd w:val="clear" w:color="auto" w:fill="FFFFFF" w:themeFill="background1"/>
          </w:tcPr>
          <w:p w:rsidR="00474630" w:rsidRPr="00193477" w:rsidRDefault="00474630" w:rsidP="00535FA0">
            <w:pPr>
              <w:rPr>
                <w:b/>
                <w:color w:val="522F8C"/>
              </w:rPr>
            </w:pPr>
          </w:p>
        </w:tc>
      </w:tr>
      <w:tr w:rsidR="00474630" w:rsidRPr="000B007D" w:rsidTr="00934CC1">
        <w:trPr>
          <w:trHeight w:val="80"/>
        </w:trPr>
        <w:tc>
          <w:tcPr>
            <w:tcW w:w="5000" w:type="pct"/>
            <w:tcBorders>
              <w:top w:val="nil"/>
              <w:left w:val="nil"/>
              <w:bottom w:val="nil"/>
              <w:right w:val="nil"/>
            </w:tcBorders>
          </w:tcPr>
          <w:p w:rsidR="00474630" w:rsidRPr="00535FA0" w:rsidRDefault="00474630" w:rsidP="00535FA0">
            <w:pPr>
              <w:spacing w:after="60"/>
              <w:ind w:left="360"/>
              <w:rPr>
                <w:sz w:val="22"/>
              </w:rPr>
            </w:pPr>
          </w:p>
        </w:tc>
      </w:tr>
    </w:tbl>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451E7B">
        <w:tc>
          <w:tcPr>
            <w:tcW w:w="5000" w:type="pct"/>
            <w:tcBorders>
              <w:top w:val="nil"/>
              <w:left w:val="nil"/>
              <w:bottom w:val="nil"/>
              <w:right w:val="nil"/>
            </w:tcBorders>
            <w:shd w:val="clear" w:color="auto" w:fill="FFFFFF" w:themeFill="background1"/>
            <w:hideMark/>
          </w:tcPr>
          <w:p w:rsidR="00DC7E1F" w:rsidRPr="00DC7E1F" w:rsidRDefault="00DC7E1F" w:rsidP="00DC7E1F">
            <w:pPr>
              <w:pStyle w:val="ListParagraph"/>
              <w:numPr>
                <w:ilvl w:val="0"/>
                <w:numId w:val="25"/>
              </w:numPr>
              <w:spacing w:after="60"/>
              <w:rPr>
                <w:sz w:val="22"/>
                <w:szCs w:val="22"/>
              </w:rPr>
            </w:pPr>
            <w:r w:rsidRPr="00DC7E1F">
              <w:rPr>
                <w:sz w:val="22"/>
                <w:szCs w:val="22"/>
              </w:rPr>
              <w:t>A Deg</w:t>
            </w:r>
            <w:r w:rsidR="008057D2">
              <w:rPr>
                <w:sz w:val="22"/>
                <w:szCs w:val="22"/>
              </w:rPr>
              <w:t>ree or Diploma in Social Work</w:t>
            </w:r>
            <w:r w:rsidRPr="00DC7E1F">
              <w:rPr>
                <w:sz w:val="22"/>
                <w:szCs w:val="22"/>
              </w:rPr>
              <w:t>/So</w:t>
            </w:r>
            <w:r w:rsidR="008057D2">
              <w:rPr>
                <w:sz w:val="22"/>
                <w:szCs w:val="22"/>
              </w:rPr>
              <w:t>cial Science or a minimum of three</w:t>
            </w:r>
            <w:r w:rsidRPr="00DC7E1F">
              <w:rPr>
                <w:sz w:val="22"/>
                <w:szCs w:val="22"/>
              </w:rPr>
              <w:t xml:space="preserve"> years’ experience in a similar role</w:t>
            </w:r>
          </w:p>
          <w:p w:rsidR="008057D2" w:rsidRDefault="00DC7E1F" w:rsidP="008224C8">
            <w:pPr>
              <w:pStyle w:val="ListParagraph"/>
              <w:numPr>
                <w:ilvl w:val="0"/>
                <w:numId w:val="25"/>
              </w:numPr>
              <w:spacing w:after="60"/>
              <w:rPr>
                <w:sz w:val="22"/>
                <w:szCs w:val="22"/>
              </w:rPr>
            </w:pPr>
            <w:r w:rsidRPr="008057D2">
              <w:rPr>
                <w:sz w:val="22"/>
                <w:szCs w:val="22"/>
              </w:rPr>
              <w:t xml:space="preserve">Demonstrated experience in engaging and working therapeutically with children and families </w:t>
            </w:r>
          </w:p>
          <w:p w:rsidR="00DC7E1F" w:rsidRPr="008057D2" w:rsidRDefault="00DC7E1F" w:rsidP="008224C8">
            <w:pPr>
              <w:pStyle w:val="ListParagraph"/>
              <w:numPr>
                <w:ilvl w:val="0"/>
                <w:numId w:val="25"/>
              </w:numPr>
              <w:spacing w:after="60"/>
              <w:rPr>
                <w:sz w:val="22"/>
                <w:szCs w:val="22"/>
              </w:rPr>
            </w:pPr>
            <w:r w:rsidRPr="008057D2">
              <w:rPr>
                <w:sz w:val="22"/>
                <w:szCs w:val="22"/>
              </w:rPr>
              <w:t>Demonstrated understanding of infant, child and adolescent development</w:t>
            </w:r>
          </w:p>
          <w:p w:rsidR="00DC7E1F" w:rsidRPr="00DC7E1F" w:rsidRDefault="00DC7E1F" w:rsidP="00DC7E1F">
            <w:pPr>
              <w:pStyle w:val="ListParagraph"/>
              <w:numPr>
                <w:ilvl w:val="0"/>
                <w:numId w:val="25"/>
              </w:numPr>
              <w:spacing w:after="60"/>
              <w:rPr>
                <w:sz w:val="22"/>
                <w:szCs w:val="22"/>
              </w:rPr>
            </w:pPr>
            <w:r w:rsidRPr="00DC7E1F">
              <w:rPr>
                <w:sz w:val="22"/>
                <w:szCs w:val="22"/>
              </w:rPr>
              <w:t>Ability to network and develop effective working relationships</w:t>
            </w:r>
          </w:p>
          <w:p w:rsidR="00DC7E1F" w:rsidRPr="00DC7E1F" w:rsidRDefault="00DC7E1F" w:rsidP="00DC7E1F">
            <w:pPr>
              <w:pStyle w:val="ListParagraph"/>
              <w:numPr>
                <w:ilvl w:val="0"/>
                <w:numId w:val="25"/>
              </w:numPr>
              <w:spacing w:after="60"/>
              <w:rPr>
                <w:sz w:val="22"/>
                <w:szCs w:val="22"/>
              </w:rPr>
            </w:pPr>
            <w:r w:rsidRPr="00DC7E1F">
              <w:rPr>
                <w:sz w:val="22"/>
                <w:szCs w:val="22"/>
              </w:rPr>
              <w:t>High level written and verbal communication skills</w:t>
            </w:r>
          </w:p>
          <w:p w:rsidR="00DC7E1F" w:rsidRPr="00DC7E1F" w:rsidRDefault="00DC7E1F" w:rsidP="00DC7E1F">
            <w:pPr>
              <w:pStyle w:val="ListParagraph"/>
              <w:numPr>
                <w:ilvl w:val="0"/>
                <w:numId w:val="25"/>
              </w:numPr>
              <w:spacing w:after="60"/>
              <w:rPr>
                <w:sz w:val="22"/>
                <w:szCs w:val="22"/>
              </w:rPr>
            </w:pPr>
            <w:r w:rsidRPr="00DC7E1F">
              <w:rPr>
                <w:sz w:val="22"/>
                <w:szCs w:val="22"/>
              </w:rPr>
              <w:t>Ability to work co-operatively in a small team environment and independently</w:t>
            </w:r>
          </w:p>
          <w:p w:rsidR="00DC7E1F" w:rsidRPr="00DC7E1F" w:rsidRDefault="00DC7E1F" w:rsidP="00DC7E1F">
            <w:pPr>
              <w:pStyle w:val="ListParagraph"/>
              <w:numPr>
                <w:ilvl w:val="0"/>
                <w:numId w:val="25"/>
              </w:numPr>
              <w:spacing w:after="60"/>
              <w:rPr>
                <w:sz w:val="22"/>
                <w:szCs w:val="22"/>
              </w:rPr>
            </w:pPr>
            <w:r w:rsidRPr="00DC7E1F">
              <w:rPr>
                <w:sz w:val="22"/>
                <w:szCs w:val="22"/>
              </w:rPr>
              <w:t>Computer Literacy in a Windows environment</w:t>
            </w:r>
            <w:r>
              <w:rPr>
                <w:sz w:val="22"/>
                <w:szCs w:val="22"/>
              </w:rPr>
              <w:t xml:space="preserve"> and other document management systems </w:t>
            </w:r>
          </w:p>
          <w:p w:rsidR="00DC7E1F" w:rsidRPr="00DC7E1F" w:rsidRDefault="00DC7E1F" w:rsidP="00DC7E1F">
            <w:pPr>
              <w:pStyle w:val="ListParagraph"/>
              <w:numPr>
                <w:ilvl w:val="0"/>
                <w:numId w:val="25"/>
              </w:numPr>
              <w:spacing w:after="60"/>
              <w:rPr>
                <w:sz w:val="22"/>
                <w:szCs w:val="22"/>
              </w:rPr>
            </w:pPr>
            <w:r w:rsidRPr="00DC7E1F">
              <w:rPr>
                <w:sz w:val="22"/>
                <w:szCs w:val="22"/>
              </w:rPr>
              <w:t>Current and valid driver’s license</w:t>
            </w:r>
          </w:p>
          <w:p w:rsidR="00DC7E1F" w:rsidRPr="00DC7E1F" w:rsidRDefault="00DC7E1F" w:rsidP="00DC7E1F">
            <w:pPr>
              <w:pStyle w:val="ListParagraph"/>
              <w:numPr>
                <w:ilvl w:val="0"/>
                <w:numId w:val="25"/>
              </w:numPr>
              <w:spacing w:after="60"/>
              <w:rPr>
                <w:sz w:val="22"/>
                <w:szCs w:val="22"/>
              </w:rPr>
            </w:pPr>
            <w:r w:rsidRPr="00DC7E1F">
              <w:rPr>
                <w:sz w:val="22"/>
                <w:szCs w:val="22"/>
              </w:rPr>
              <w:t>Understanding of the Disability, Child, Youth and Family Services Se</w:t>
            </w:r>
            <w:r w:rsidR="008057D2">
              <w:rPr>
                <w:sz w:val="22"/>
                <w:szCs w:val="22"/>
              </w:rPr>
              <w:t>ctor, including Child Safety Services</w:t>
            </w:r>
            <w:r w:rsidRPr="00DC7E1F">
              <w:rPr>
                <w:sz w:val="22"/>
                <w:szCs w:val="22"/>
              </w:rPr>
              <w:t xml:space="preserve">, the requirement of the children, </w:t>
            </w:r>
            <w:r w:rsidR="00956AC2" w:rsidRPr="00956AC2">
              <w:rPr>
                <w:sz w:val="22"/>
                <w:szCs w:val="22"/>
                <w:lang w:val="en"/>
              </w:rPr>
              <w:t>Children, Young Persons and Their Families Act 2013</w:t>
            </w:r>
            <w:r w:rsidRPr="00DC7E1F">
              <w:rPr>
                <w:sz w:val="22"/>
                <w:szCs w:val="22"/>
              </w:rPr>
              <w:t xml:space="preserve">, </w:t>
            </w:r>
            <w:r w:rsidR="008057D2">
              <w:rPr>
                <w:sz w:val="22"/>
                <w:szCs w:val="22"/>
              </w:rPr>
              <w:t>a</w:t>
            </w:r>
            <w:r w:rsidRPr="00DC7E1F">
              <w:rPr>
                <w:sz w:val="22"/>
                <w:szCs w:val="22"/>
              </w:rPr>
              <w:t>nd other key legislative reforms</w:t>
            </w:r>
          </w:p>
          <w:p w:rsidR="00DC7E1F" w:rsidRPr="00DC7E1F" w:rsidRDefault="00DC7E1F" w:rsidP="00DC7E1F">
            <w:pPr>
              <w:pStyle w:val="ListParagraph"/>
              <w:numPr>
                <w:ilvl w:val="0"/>
                <w:numId w:val="25"/>
              </w:numPr>
              <w:spacing w:after="60"/>
              <w:rPr>
                <w:sz w:val="22"/>
                <w:szCs w:val="22"/>
              </w:rPr>
            </w:pPr>
            <w:r w:rsidRPr="00DC7E1F">
              <w:rPr>
                <w:sz w:val="22"/>
                <w:szCs w:val="22"/>
              </w:rPr>
              <w:t>A senior First Aid Certificate</w:t>
            </w:r>
          </w:p>
          <w:p w:rsidR="00855E44" w:rsidRDefault="00DC7E1F" w:rsidP="00DC7E1F">
            <w:pPr>
              <w:pStyle w:val="ListParagraph"/>
              <w:numPr>
                <w:ilvl w:val="0"/>
                <w:numId w:val="25"/>
              </w:numPr>
              <w:spacing w:after="60"/>
              <w:rPr>
                <w:sz w:val="22"/>
                <w:szCs w:val="22"/>
              </w:rPr>
            </w:pPr>
            <w:r w:rsidRPr="00DC7E1F">
              <w:rPr>
                <w:sz w:val="22"/>
                <w:szCs w:val="22"/>
              </w:rPr>
              <w:t xml:space="preserve">Willingness to undertake a Police </w:t>
            </w:r>
            <w:r>
              <w:rPr>
                <w:sz w:val="22"/>
                <w:szCs w:val="22"/>
              </w:rPr>
              <w:t xml:space="preserve">and Working with Children </w:t>
            </w:r>
            <w:r w:rsidRPr="00DC7E1F">
              <w:rPr>
                <w:sz w:val="22"/>
                <w:szCs w:val="22"/>
              </w:rPr>
              <w:t xml:space="preserve">check. </w:t>
            </w:r>
          </w:p>
          <w:p w:rsidR="00956AC2" w:rsidRDefault="00956AC2" w:rsidP="00DC7E1F">
            <w:pPr>
              <w:pStyle w:val="ListParagraph"/>
              <w:numPr>
                <w:ilvl w:val="0"/>
                <w:numId w:val="25"/>
              </w:numPr>
              <w:spacing w:after="60"/>
              <w:rPr>
                <w:sz w:val="22"/>
                <w:szCs w:val="22"/>
              </w:rPr>
            </w:pPr>
            <w:r>
              <w:rPr>
                <w:sz w:val="22"/>
                <w:szCs w:val="22"/>
              </w:rPr>
              <w:t>Working with Vulnerable People Check</w:t>
            </w:r>
          </w:p>
          <w:p w:rsidR="00956AC2" w:rsidRDefault="00956AC2" w:rsidP="00956AC2">
            <w:pPr>
              <w:spacing w:after="60"/>
              <w:rPr>
                <w:sz w:val="22"/>
                <w:szCs w:val="22"/>
              </w:rPr>
            </w:pPr>
          </w:p>
          <w:p w:rsidR="00956AC2" w:rsidRDefault="00956AC2" w:rsidP="00956AC2">
            <w:pPr>
              <w:spacing w:after="60"/>
              <w:rPr>
                <w:sz w:val="22"/>
                <w:szCs w:val="22"/>
              </w:rPr>
            </w:pPr>
          </w:p>
          <w:p w:rsidR="00956AC2" w:rsidRPr="00956AC2" w:rsidRDefault="00956AC2" w:rsidP="00956AC2">
            <w:pPr>
              <w:spacing w:after="60"/>
              <w:rPr>
                <w:sz w:val="22"/>
                <w:szCs w:val="22"/>
              </w:rPr>
            </w:pPr>
          </w:p>
        </w:tc>
      </w:tr>
      <w:tr w:rsidR="00474630" w:rsidRPr="00193477" w:rsidTr="00451E7B">
        <w:tc>
          <w:tcPr>
            <w:tcW w:w="5000" w:type="pct"/>
            <w:tcBorders>
              <w:top w:val="nil"/>
              <w:left w:val="nil"/>
              <w:bottom w:val="nil"/>
              <w:right w:val="nil"/>
            </w:tcBorders>
            <w:shd w:val="clear" w:color="auto" w:fill="FFFFFF" w:themeFill="background1"/>
            <w:hideMark/>
          </w:tcPr>
          <w:p w:rsidR="00855E44" w:rsidRPr="00855E44" w:rsidRDefault="00855E44" w:rsidP="00855E44">
            <w:pPr>
              <w:spacing w:before="40" w:after="60"/>
              <w:ind w:left="720" w:hanging="720"/>
              <w:rPr>
                <w:b/>
                <w:color w:val="522F8C"/>
              </w:rPr>
            </w:pPr>
            <w:r w:rsidRPr="00855E44">
              <w:rPr>
                <w:b/>
                <w:color w:val="522F8C"/>
              </w:rPr>
              <w:t>Competencies</w:t>
            </w:r>
          </w:p>
          <w:p w:rsidR="00855E44" w:rsidRPr="00027AA5" w:rsidRDefault="00855E44" w:rsidP="00027AA5">
            <w:pPr>
              <w:pStyle w:val="ListParagraph"/>
              <w:numPr>
                <w:ilvl w:val="0"/>
                <w:numId w:val="25"/>
              </w:numPr>
              <w:spacing w:after="60"/>
              <w:rPr>
                <w:sz w:val="22"/>
                <w:szCs w:val="22"/>
              </w:rPr>
            </w:pPr>
            <w:r w:rsidRPr="00027AA5">
              <w:rPr>
                <w:sz w:val="22"/>
                <w:szCs w:val="22"/>
              </w:rPr>
              <w:t>Personal effectiveness</w:t>
            </w:r>
          </w:p>
          <w:p w:rsidR="00DC7E1F" w:rsidRPr="00DC7E1F" w:rsidRDefault="00DC7E1F" w:rsidP="00DC7E1F">
            <w:pPr>
              <w:pStyle w:val="ListParagraph"/>
              <w:numPr>
                <w:ilvl w:val="0"/>
                <w:numId w:val="25"/>
              </w:numPr>
              <w:rPr>
                <w:sz w:val="22"/>
                <w:szCs w:val="22"/>
              </w:rPr>
            </w:pPr>
            <w:r w:rsidRPr="00DC7E1F">
              <w:rPr>
                <w:sz w:val="22"/>
                <w:szCs w:val="22"/>
              </w:rPr>
              <w:t xml:space="preserve">Team positive cultural building </w:t>
            </w:r>
          </w:p>
          <w:p w:rsidR="00855E44" w:rsidRPr="00027AA5" w:rsidRDefault="00855E44" w:rsidP="00027AA5">
            <w:pPr>
              <w:pStyle w:val="ListParagraph"/>
              <w:numPr>
                <w:ilvl w:val="0"/>
                <w:numId w:val="25"/>
              </w:numPr>
              <w:spacing w:after="60"/>
              <w:rPr>
                <w:sz w:val="22"/>
                <w:szCs w:val="22"/>
              </w:rPr>
            </w:pPr>
            <w:r w:rsidRPr="00027AA5">
              <w:rPr>
                <w:sz w:val="22"/>
                <w:szCs w:val="22"/>
              </w:rPr>
              <w:t>Relationship management</w:t>
            </w:r>
          </w:p>
          <w:p w:rsidR="00855E44" w:rsidRDefault="000831B5" w:rsidP="00027AA5">
            <w:pPr>
              <w:pStyle w:val="ListParagraph"/>
              <w:numPr>
                <w:ilvl w:val="0"/>
                <w:numId w:val="25"/>
              </w:numPr>
              <w:spacing w:after="60"/>
              <w:rPr>
                <w:sz w:val="22"/>
                <w:szCs w:val="22"/>
              </w:rPr>
            </w:pPr>
            <w:r>
              <w:rPr>
                <w:sz w:val="22"/>
                <w:szCs w:val="22"/>
              </w:rPr>
              <w:t>Client</w:t>
            </w:r>
            <w:r w:rsidR="00855E44" w:rsidRPr="00027AA5">
              <w:rPr>
                <w:sz w:val="22"/>
                <w:szCs w:val="22"/>
              </w:rPr>
              <w:t xml:space="preserve"> focus</w:t>
            </w:r>
            <w:r w:rsidR="00DC7E1F">
              <w:rPr>
                <w:sz w:val="22"/>
                <w:szCs w:val="22"/>
              </w:rPr>
              <w:t>ed</w:t>
            </w:r>
          </w:p>
          <w:p w:rsidR="00E60939" w:rsidRPr="00027AA5" w:rsidRDefault="00E60939" w:rsidP="00027AA5">
            <w:pPr>
              <w:pStyle w:val="ListParagraph"/>
              <w:numPr>
                <w:ilvl w:val="0"/>
                <w:numId w:val="25"/>
              </w:numPr>
              <w:spacing w:after="60"/>
              <w:rPr>
                <w:sz w:val="22"/>
                <w:szCs w:val="22"/>
              </w:rPr>
            </w:pPr>
            <w:r>
              <w:rPr>
                <w:sz w:val="22"/>
                <w:szCs w:val="22"/>
              </w:rPr>
              <w:t>Accountability</w:t>
            </w:r>
          </w:p>
          <w:p w:rsidR="00855E44" w:rsidRPr="00027AA5" w:rsidRDefault="00855E44" w:rsidP="00027AA5">
            <w:pPr>
              <w:pStyle w:val="ListParagraph"/>
              <w:numPr>
                <w:ilvl w:val="0"/>
                <w:numId w:val="25"/>
              </w:numPr>
              <w:spacing w:after="60"/>
              <w:rPr>
                <w:sz w:val="22"/>
                <w:szCs w:val="22"/>
              </w:rPr>
            </w:pPr>
            <w:r w:rsidRPr="00027AA5">
              <w:rPr>
                <w:sz w:val="22"/>
                <w:szCs w:val="22"/>
              </w:rPr>
              <w:t>Organisational awareness</w:t>
            </w:r>
          </w:p>
          <w:p w:rsidR="00855E44" w:rsidRPr="00027AA5" w:rsidRDefault="00855E44" w:rsidP="00027AA5">
            <w:pPr>
              <w:pStyle w:val="ListParagraph"/>
              <w:numPr>
                <w:ilvl w:val="0"/>
                <w:numId w:val="25"/>
              </w:numPr>
              <w:spacing w:after="60"/>
              <w:rPr>
                <w:sz w:val="22"/>
                <w:szCs w:val="22"/>
              </w:rPr>
            </w:pPr>
            <w:r w:rsidRPr="00027AA5">
              <w:rPr>
                <w:sz w:val="22"/>
                <w:szCs w:val="22"/>
              </w:rPr>
              <w:t>Results orientation</w:t>
            </w:r>
          </w:p>
          <w:p w:rsidR="00855E44" w:rsidRPr="00027AA5" w:rsidRDefault="00855E44" w:rsidP="00027AA5">
            <w:pPr>
              <w:pStyle w:val="ListParagraph"/>
              <w:numPr>
                <w:ilvl w:val="0"/>
                <w:numId w:val="25"/>
              </w:numPr>
              <w:spacing w:after="60"/>
              <w:rPr>
                <w:sz w:val="22"/>
                <w:szCs w:val="22"/>
              </w:rPr>
            </w:pPr>
            <w:r w:rsidRPr="00027AA5">
              <w:rPr>
                <w:sz w:val="22"/>
                <w:szCs w:val="22"/>
              </w:rPr>
              <w:t>Program delivery</w:t>
            </w:r>
          </w:p>
          <w:p w:rsidR="00855E44" w:rsidRPr="00027AA5" w:rsidRDefault="00855E44" w:rsidP="00027AA5">
            <w:pPr>
              <w:pStyle w:val="ListParagraph"/>
              <w:numPr>
                <w:ilvl w:val="0"/>
                <w:numId w:val="25"/>
              </w:numPr>
              <w:spacing w:after="60"/>
              <w:rPr>
                <w:sz w:val="22"/>
                <w:szCs w:val="22"/>
              </w:rPr>
            </w:pPr>
            <w:r w:rsidRPr="00027AA5">
              <w:rPr>
                <w:sz w:val="22"/>
                <w:szCs w:val="22"/>
              </w:rPr>
              <w:t>Strategic capability</w:t>
            </w:r>
          </w:p>
          <w:p w:rsidR="00B47289" w:rsidRDefault="00855E44" w:rsidP="00027AA5">
            <w:pPr>
              <w:pStyle w:val="ListParagraph"/>
              <w:numPr>
                <w:ilvl w:val="0"/>
                <w:numId w:val="25"/>
              </w:numPr>
              <w:spacing w:after="60"/>
              <w:rPr>
                <w:sz w:val="22"/>
                <w:szCs w:val="22"/>
              </w:rPr>
            </w:pPr>
            <w:r w:rsidRPr="00027AA5">
              <w:rPr>
                <w:sz w:val="22"/>
                <w:szCs w:val="22"/>
              </w:rPr>
              <w:t>Values alignment</w:t>
            </w:r>
          </w:p>
          <w:p w:rsidR="00956AC2" w:rsidRPr="00027AA5" w:rsidRDefault="00956AC2" w:rsidP="00956AC2">
            <w:pPr>
              <w:pStyle w:val="ListParagraph"/>
              <w:spacing w:after="60"/>
              <w:ind w:left="360"/>
              <w:rPr>
                <w:sz w:val="22"/>
                <w:szCs w:val="22"/>
              </w:rPr>
            </w:pPr>
          </w:p>
          <w:p w:rsidR="009537C6" w:rsidRDefault="009537C6" w:rsidP="00E64B87">
            <w:pPr>
              <w:spacing w:before="40" w:after="60"/>
              <w:ind w:left="720" w:hanging="720"/>
              <w:rPr>
                <w:b/>
                <w:color w:val="522F8C"/>
              </w:rPr>
            </w:pPr>
          </w:p>
          <w:p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rsidTr="00451E7B">
        <w:tc>
          <w:tcPr>
            <w:tcW w:w="5000" w:type="pct"/>
            <w:tcBorders>
              <w:top w:val="nil"/>
              <w:left w:val="nil"/>
              <w:bottom w:val="nil"/>
              <w:right w:val="nil"/>
            </w:tcBorders>
            <w:shd w:val="clear" w:color="auto" w:fill="FFFFFF" w:themeFill="background1"/>
            <w:hideMark/>
          </w:tcPr>
          <w:p w:rsidR="00F143C4" w:rsidRPr="00027AA5" w:rsidRDefault="000831B5" w:rsidP="000831B5">
            <w:pPr>
              <w:pStyle w:val="ListParagraph"/>
              <w:numPr>
                <w:ilvl w:val="0"/>
                <w:numId w:val="25"/>
              </w:numPr>
              <w:spacing w:after="60"/>
              <w:rPr>
                <w:sz w:val="22"/>
                <w:szCs w:val="22"/>
              </w:rPr>
            </w:pPr>
            <w:r w:rsidRPr="000831B5">
              <w:rPr>
                <w:sz w:val="22"/>
                <w:szCs w:val="22"/>
              </w:rPr>
              <w:t>Providing Child and Family Case Management and early intervention Services.</w:t>
            </w:r>
            <w:r w:rsidR="00652C10">
              <w:rPr>
                <w:sz w:val="22"/>
                <w:szCs w:val="22"/>
              </w:rPr>
              <w:t xml:space="preserve"> Encouraging self-identified</w:t>
            </w:r>
            <w:r w:rsidR="005539E7">
              <w:rPr>
                <w:sz w:val="22"/>
                <w:szCs w:val="22"/>
              </w:rPr>
              <w:t xml:space="preserve"> goal setting, provide </w:t>
            </w:r>
            <w:r w:rsidR="00652C10">
              <w:rPr>
                <w:sz w:val="22"/>
                <w:szCs w:val="22"/>
              </w:rPr>
              <w:t xml:space="preserve">motivation </w:t>
            </w:r>
            <w:r w:rsidR="005539E7">
              <w:rPr>
                <w:sz w:val="22"/>
                <w:szCs w:val="22"/>
              </w:rPr>
              <w:t xml:space="preserve">to complete these goals. </w:t>
            </w:r>
            <w:r w:rsidR="00652C10">
              <w:rPr>
                <w:sz w:val="22"/>
                <w:szCs w:val="22"/>
              </w:rPr>
              <w:t xml:space="preserve"> </w:t>
            </w:r>
          </w:p>
        </w:tc>
      </w:tr>
    </w:tbl>
    <w:p w:rsidR="009164E2" w:rsidRDefault="009164E2" w:rsidP="00063E03">
      <w:pPr>
        <w:ind w:left="720" w:hanging="1004"/>
        <w:rPr>
          <w:b/>
          <w:color w:val="722D69"/>
          <w:sz w:val="28"/>
        </w:rPr>
      </w:pPr>
    </w:p>
    <w:p w:rsidR="00956AC2" w:rsidRDefault="00956AC2"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117A1" w:rsidP="009F4F07"/>
    <w:sectPr w:rsidR="007117A1" w:rsidSect="00222952">
      <w:headerReference w:type="default" r:id="rId8"/>
      <w:footerReference w:type="default" r:id="rId9"/>
      <w:headerReference w:type="first" r:id="rId10"/>
      <w:footerReference w:type="first" r:id="rId11"/>
      <w:pgSz w:w="11907" w:h="16840" w:code="9"/>
      <w:pgMar w:top="1418" w:right="1417" w:bottom="1276" w:left="1695" w:header="720" w:footer="95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84" w:rsidRDefault="00670D84" w:rsidP="00985745">
      <w:r>
        <w:separator/>
      </w:r>
    </w:p>
  </w:endnote>
  <w:endnote w:type="continuationSeparator" w:id="0">
    <w:p w:rsidR="00670D84" w:rsidRDefault="00670D84"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0B007D" w:rsidP="00480DFF">
    <w:pPr>
      <w:pStyle w:val="x9MAfooter"/>
    </w:pPr>
    <w:r>
      <w:drawing>
        <wp:anchor distT="0" distB="0" distL="114300" distR="114300" simplePos="0" relativeHeight="251658240" behindDoc="0" locked="0" layoutInCell="1" allowOverlap="1" wp14:anchorId="5372C6B8" wp14:editId="753E54E9">
          <wp:simplePos x="0" y="0"/>
          <wp:positionH relativeFrom="column">
            <wp:posOffset>-227330</wp:posOffset>
          </wp:positionH>
          <wp:positionV relativeFrom="paragraph">
            <wp:posOffset>6985</wp:posOffset>
          </wp:positionV>
          <wp:extent cx="935355" cy="420370"/>
          <wp:effectExtent l="0" t="0" r="0" b="0"/>
          <wp:wrapNone/>
          <wp:docPr id="5"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1D3671">
      <w:t>5</w:t>
    </w:r>
    <w:r w:rsidR="00E756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E756B3"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84" w:rsidRDefault="00670D84" w:rsidP="00985745">
      <w:r>
        <w:separator/>
      </w:r>
    </w:p>
  </w:footnote>
  <w:footnote w:type="continuationSeparator" w:id="0">
    <w:p w:rsidR="00670D84" w:rsidRDefault="00670D84"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7CEA5025" wp14:editId="4411A130">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7361911E" wp14:editId="01090E35">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361911E" id="_x0000_t202" coordsize="21600,21600" o:spt="202" path="m,l,21600r21600,l21600,xe">
              <v:stroke joinstyle="miter"/>
              <v:path gradientshapeok="t" o:connecttype="rect"/>
            </v:shapetype>
            <v:shape id="Text Box 2" o:spid="_x0000_s1026"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pPr>
      <w:pStyle w:val="Header"/>
    </w:pPr>
    <w:r>
      <w:rPr>
        <w:noProof/>
      </w:rPr>
      <mc:AlternateContent>
        <mc:Choice Requires="wps">
          <w:drawing>
            <wp:anchor distT="0" distB="0" distL="114300" distR="114300" simplePos="0" relativeHeight="251674624" behindDoc="0" locked="0" layoutInCell="1" allowOverlap="1" wp14:anchorId="734C72AA" wp14:editId="56D7E60F">
              <wp:simplePos x="0" y="0"/>
              <wp:positionH relativeFrom="column">
                <wp:posOffset>483870</wp:posOffset>
              </wp:positionH>
              <wp:positionV relativeFrom="paragraph">
                <wp:posOffset>-128270</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369" w:rsidRPr="008D0512" w:rsidRDefault="00420369" w:rsidP="00420369">
                          <w:pPr>
                            <w:rPr>
                              <w:color w:val="FFFFFF"/>
                            </w:rPr>
                          </w:pPr>
                          <w:r w:rsidRPr="00A826F7">
                            <w:rPr>
                              <w:b/>
                              <w:color w:val="F7B3D1"/>
                              <w:sz w:val="22"/>
                            </w:rPr>
                            <w:t>Position Description</w:t>
                          </w:r>
                          <w:r w:rsidRPr="008D0512">
                            <w:rPr>
                              <w:color w:val="FFFFFF"/>
                            </w:rPr>
                            <w:br/>
                          </w:r>
                          <w:r w:rsidR="00036412">
                            <w:rPr>
                              <w:b/>
                              <w:color w:val="FFFFFF"/>
                            </w:rPr>
                            <w:t>Family Support Worker</w:t>
                          </w:r>
                          <w:r w:rsidR="00B6540A">
                            <w:rPr>
                              <w:b/>
                              <w:color w:val="FFFFFF"/>
                            </w:rPr>
                            <w:t xml:space="preserve"> </w:t>
                          </w:r>
                          <w:r w:rsidR="00036412">
                            <w:rPr>
                              <w:b/>
                              <w:color w:val="FFFFFF"/>
                            </w:rPr>
                            <w:t>–</w:t>
                          </w:r>
                          <w:r w:rsidR="00B6540A">
                            <w:rPr>
                              <w:b/>
                              <w:color w:val="FFFFFF"/>
                            </w:rPr>
                            <w:t xml:space="preserve"> </w:t>
                          </w:r>
                          <w:r w:rsidR="00036412">
                            <w:rPr>
                              <w:b/>
                              <w:color w:val="FFFFFF"/>
                            </w:rPr>
                            <w:t xml:space="preserve">Integrated Family Support </w:t>
                          </w:r>
                          <w:r w:rsidR="00B6540A">
                            <w:rPr>
                              <w:b/>
                              <w:color w:val="FFFFFF"/>
                            </w:rPr>
                            <w:t xml:space="preserve">Services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34C72AA" id="_x0000_t202" coordsize="21600,21600" o:spt="202" path="m,l,21600r21600,l21600,xe">
              <v:stroke joinstyle="miter"/>
              <v:path gradientshapeok="t" o:connecttype="rect"/>
            </v:shapetype>
            <v:shape id="_x0000_s1027" type="#_x0000_t202" style="position:absolute;margin-left:38.1pt;margin-top:-10.1pt;width:359.3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3N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" filled="f" stroked="f">
              <v:textbox>
                <w:txbxContent>
                  <w:p w:rsidR="00420369" w:rsidRPr="008D0512" w:rsidRDefault="00420369" w:rsidP="00420369">
                    <w:pPr>
                      <w:rPr>
                        <w:color w:val="FFFFFF"/>
                      </w:rPr>
                    </w:pPr>
                    <w:r w:rsidRPr="00A826F7">
                      <w:rPr>
                        <w:b/>
                        <w:color w:val="F7B3D1"/>
                        <w:sz w:val="22"/>
                      </w:rPr>
                      <w:t>Position Description</w:t>
                    </w:r>
                    <w:r w:rsidRPr="008D0512">
                      <w:rPr>
                        <w:color w:val="FFFFFF"/>
                      </w:rPr>
                      <w:br/>
                    </w:r>
                    <w:r w:rsidR="00036412">
                      <w:rPr>
                        <w:b/>
                        <w:color w:val="FFFFFF"/>
                      </w:rPr>
                      <w:t>Family Support Worker</w:t>
                    </w:r>
                    <w:r w:rsidR="00B6540A">
                      <w:rPr>
                        <w:b/>
                        <w:color w:val="FFFFFF"/>
                      </w:rPr>
                      <w:t xml:space="preserve"> </w:t>
                    </w:r>
                    <w:r w:rsidR="00036412">
                      <w:rPr>
                        <w:b/>
                        <w:color w:val="FFFFFF"/>
                      </w:rPr>
                      <w:t>–</w:t>
                    </w:r>
                    <w:r w:rsidR="00B6540A">
                      <w:rPr>
                        <w:b/>
                        <w:color w:val="FFFFFF"/>
                      </w:rPr>
                      <w:t xml:space="preserve"> </w:t>
                    </w:r>
                    <w:r w:rsidR="00036412">
                      <w:rPr>
                        <w:b/>
                        <w:color w:val="FFFFFF"/>
                      </w:rPr>
                      <w:t xml:space="preserve">Integrated Family Support </w:t>
                    </w:r>
                    <w:r w:rsidR="00B6540A">
                      <w:rPr>
                        <w:b/>
                        <w:color w:val="FFFFFF"/>
                      </w:rPr>
                      <w:t xml:space="preserve">Services </w:t>
                    </w:r>
                  </w:p>
                </w:txbxContent>
              </v:textbox>
            </v:shape>
          </w:pict>
        </mc:Fallback>
      </mc:AlternateContent>
    </w:r>
    <w:r w:rsidR="00222952">
      <w:rPr>
        <w:noProof/>
      </w:rPr>
      <w:drawing>
        <wp:anchor distT="0" distB="0" distL="114300" distR="114300" simplePos="0" relativeHeight="251672576" behindDoc="1" locked="0" layoutInCell="1" allowOverlap="1" wp14:anchorId="33A1A27E" wp14:editId="5AE39BD5">
          <wp:simplePos x="0" y="0"/>
          <wp:positionH relativeFrom="column">
            <wp:posOffset>-954405</wp:posOffset>
          </wp:positionH>
          <wp:positionV relativeFrom="paragraph">
            <wp:posOffset>-180975</wp:posOffset>
          </wp:positionV>
          <wp:extent cx="7505700" cy="600710"/>
          <wp:effectExtent l="0" t="0" r="0" b="8890"/>
          <wp:wrapTight wrapText="bothSides">
            <wp:wrapPolygon edited="0">
              <wp:start x="0" y="0"/>
              <wp:lineTo x="0" y="21235"/>
              <wp:lineTo x="21545" y="21235"/>
              <wp:lineTo x="215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3935FF"/>
    <w:multiLevelType w:val="hybridMultilevel"/>
    <w:tmpl w:val="F8207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981E08"/>
    <w:multiLevelType w:val="hybridMultilevel"/>
    <w:tmpl w:val="4C3E5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894594"/>
    <w:multiLevelType w:val="hybridMultilevel"/>
    <w:tmpl w:val="E136971E"/>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0074E9"/>
    <w:multiLevelType w:val="hybridMultilevel"/>
    <w:tmpl w:val="1FB613EC"/>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CC271A2"/>
    <w:multiLevelType w:val="hybridMultilevel"/>
    <w:tmpl w:val="AE080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2"/>
  </w:num>
  <w:num w:numId="4">
    <w:abstractNumId w:val="13"/>
  </w:num>
  <w:num w:numId="5">
    <w:abstractNumId w:val="3"/>
  </w:num>
  <w:num w:numId="6">
    <w:abstractNumId w:val="4"/>
  </w:num>
  <w:num w:numId="7">
    <w:abstractNumId w:val="12"/>
  </w:num>
  <w:num w:numId="8">
    <w:abstractNumId w:val="27"/>
  </w:num>
  <w:num w:numId="9">
    <w:abstractNumId w:val="23"/>
  </w:num>
  <w:num w:numId="10">
    <w:abstractNumId w:val="17"/>
  </w:num>
  <w:num w:numId="11">
    <w:abstractNumId w:val="21"/>
  </w:num>
  <w:num w:numId="12">
    <w:abstractNumId w:val="25"/>
  </w:num>
  <w:num w:numId="13">
    <w:abstractNumId w:val="30"/>
  </w:num>
  <w:num w:numId="14">
    <w:abstractNumId w:val="2"/>
  </w:num>
  <w:num w:numId="15">
    <w:abstractNumId w:val="11"/>
  </w:num>
  <w:num w:numId="16">
    <w:abstractNumId w:val="14"/>
  </w:num>
  <w:num w:numId="17">
    <w:abstractNumId w:val="16"/>
  </w:num>
  <w:num w:numId="18">
    <w:abstractNumId w:val="15"/>
  </w:num>
  <w:num w:numId="19">
    <w:abstractNumId w:val="0"/>
  </w:num>
  <w:num w:numId="20">
    <w:abstractNumId w:val="18"/>
  </w:num>
  <w:num w:numId="21">
    <w:abstractNumId w:val="24"/>
  </w:num>
  <w:num w:numId="22">
    <w:abstractNumId w:val="5"/>
  </w:num>
  <w:num w:numId="23">
    <w:abstractNumId w:val="20"/>
  </w:num>
  <w:num w:numId="24">
    <w:abstractNumId w:val="29"/>
  </w:num>
  <w:num w:numId="25">
    <w:abstractNumId w:val="19"/>
  </w:num>
  <w:num w:numId="26">
    <w:abstractNumId w:val="8"/>
  </w:num>
  <w:num w:numId="27">
    <w:abstractNumId w:val="32"/>
  </w:num>
  <w:num w:numId="28">
    <w:abstractNumId w:val="10"/>
  </w:num>
  <w:num w:numId="29">
    <w:abstractNumId w:val="1"/>
  </w:num>
  <w:num w:numId="30">
    <w:abstractNumId w:val="6"/>
  </w:num>
  <w:num w:numId="31">
    <w:abstractNumId w:val="26"/>
  </w:num>
  <w:num w:numId="32">
    <w:abstractNumId w:val="31"/>
  </w:num>
  <w:num w:numId="3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66"/>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A9"/>
    <w:rsid w:val="00025B17"/>
    <w:rsid w:val="00025EE7"/>
    <w:rsid w:val="000261CF"/>
    <w:rsid w:val="00027AA5"/>
    <w:rsid w:val="00027E00"/>
    <w:rsid w:val="0003038A"/>
    <w:rsid w:val="00030983"/>
    <w:rsid w:val="00030F01"/>
    <w:rsid w:val="000341EB"/>
    <w:rsid w:val="00036412"/>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1FE"/>
    <w:rsid w:val="00076AC1"/>
    <w:rsid w:val="00081D60"/>
    <w:rsid w:val="00081DDA"/>
    <w:rsid w:val="00081EFC"/>
    <w:rsid w:val="00082E8B"/>
    <w:rsid w:val="000831B5"/>
    <w:rsid w:val="00085559"/>
    <w:rsid w:val="00085B42"/>
    <w:rsid w:val="0008687D"/>
    <w:rsid w:val="00087CC5"/>
    <w:rsid w:val="0009037B"/>
    <w:rsid w:val="00092A5C"/>
    <w:rsid w:val="00093E46"/>
    <w:rsid w:val="00094B84"/>
    <w:rsid w:val="000951FD"/>
    <w:rsid w:val="0009606B"/>
    <w:rsid w:val="00096FF1"/>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74"/>
    <w:rsid w:val="000C5141"/>
    <w:rsid w:val="000C60B9"/>
    <w:rsid w:val="000C6C21"/>
    <w:rsid w:val="000C6FDF"/>
    <w:rsid w:val="000C7694"/>
    <w:rsid w:val="000D0A69"/>
    <w:rsid w:val="000D3D2D"/>
    <w:rsid w:val="000D605D"/>
    <w:rsid w:val="000D6736"/>
    <w:rsid w:val="000D6C7D"/>
    <w:rsid w:val="000E0E60"/>
    <w:rsid w:val="000E0EE3"/>
    <w:rsid w:val="000E113C"/>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39E"/>
    <w:rsid w:val="00110DDE"/>
    <w:rsid w:val="00111049"/>
    <w:rsid w:val="00111406"/>
    <w:rsid w:val="0011197E"/>
    <w:rsid w:val="00111D18"/>
    <w:rsid w:val="00113781"/>
    <w:rsid w:val="00120E22"/>
    <w:rsid w:val="00122285"/>
    <w:rsid w:val="001254EC"/>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8BC"/>
    <w:rsid w:val="00170E26"/>
    <w:rsid w:val="00170F2F"/>
    <w:rsid w:val="00171A6B"/>
    <w:rsid w:val="00172731"/>
    <w:rsid w:val="00172742"/>
    <w:rsid w:val="00174C84"/>
    <w:rsid w:val="001772F3"/>
    <w:rsid w:val="00177910"/>
    <w:rsid w:val="00177AA5"/>
    <w:rsid w:val="00180AF9"/>
    <w:rsid w:val="0018328E"/>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1F8C"/>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3671"/>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193C"/>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116"/>
    <w:rsid w:val="00267F59"/>
    <w:rsid w:val="00270308"/>
    <w:rsid w:val="00270D6D"/>
    <w:rsid w:val="00270F5F"/>
    <w:rsid w:val="0027165A"/>
    <w:rsid w:val="00272424"/>
    <w:rsid w:val="00273006"/>
    <w:rsid w:val="00273BCE"/>
    <w:rsid w:val="00273CC0"/>
    <w:rsid w:val="00273E81"/>
    <w:rsid w:val="0027447A"/>
    <w:rsid w:val="0027655E"/>
    <w:rsid w:val="00277857"/>
    <w:rsid w:val="00281C50"/>
    <w:rsid w:val="0028438F"/>
    <w:rsid w:val="00284414"/>
    <w:rsid w:val="00284938"/>
    <w:rsid w:val="00285D7B"/>
    <w:rsid w:val="00286AB1"/>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1A44"/>
    <w:rsid w:val="002D20C8"/>
    <w:rsid w:val="002D2A3F"/>
    <w:rsid w:val="002D2E13"/>
    <w:rsid w:val="002D375C"/>
    <w:rsid w:val="002D48E7"/>
    <w:rsid w:val="002D5687"/>
    <w:rsid w:val="002D6F6E"/>
    <w:rsid w:val="002D7465"/>
    <w:rsid w:val="002E16FE"/>
    <w:rsid w:val="002E1A17"/>
    <w:rsid w:val="002E1CD5"/>
    <w:rsid w:val="002E31A8"/>
    <w:rsid w:val="002E360A"/>
    <w:rsid w:val="002E39D1"/>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FCB"/>
    <w:rsid w:val="003D1DA8"/>
    <w:rsid w:val="003D23F6"/>
    <w:rsid w:val="003D256D"/>
    <w:rsid w:val="003D33C6"/>
    <w:rsid w:val="003D3A8E"/>
    <w:rsid w:val="003D3DD3"/>
    <w:rsid w:val="003D59D8"/>
    <w:rsid w:val="003D630C"/>
    <w:rsid w:val="003E2539"/>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3909"/>
    <w:rsid w:val="00474630"/>
    <w:rsid w:val="00474E8E"/>
    <w:rsid w:val="004771D8"/>
    <w:rsid w:val="00477CCB"/>
    <w:rsid w:val="00480DFF"/>
    <w:rsid w:val="004816B3"/>
    <w:rsid w:val="004823F7"/>
    <w:rsid w:val="00482CEF"/>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0D2C"/>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5FA0"/>
    <w:rsid w:val="005374ED"/>
    <w:rsid w:val="005405D0"/>
    <w:rsid w:val="005417F6"/>
    <w:rsid w:val="00541A88"/>
    <w:rsid w:val="0054605B"/>
    <w:rsid w:val="0055004F"/>
    <w:rsid w:val="00550129"/>
    <w:rsid w:val="0055399F"/>
    <w:rsid w:val="005539E7"/>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1A07"/>
    <w:rsid w:val="00571C7D"/>
    <w:rsid w:val="0057341B"/>
    <w:rsid w:val="00574B9C"/>
    <w:rsid w:val="00574DE8"/>
    <w:rsid w:val="005766B2"/>
    <w:rsid w:val="00576705"/>
    <w:rsid w:val="00576C6A"/>
    <w:rsid w:val="00576E73"/>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660"/>
    <w:rsid w:val="005D76D1"/>
    <w:rsid w:val="005D7E1A"/>
    <w:rsid w:val="005E356A"/>
    <w:rsid w:val="005E3C58"/>
    <w:rsid w:val="005E465D"/>
    <w:rsid w:val="005E52EB"/>
    <w:rsid w:val="005E602E"/>
    <w:rsid w:val="005E6C35"/>
    <w:rsid w:val="005E79F0"/>
    <w:rsid w:val="005E7CB4"/>
    <w:rsid w:val="005E7E45"/>
    <w:rsid w:val="005F1B18"/>
    <w:rsid w:val="005F386A"/>
    <w:rsid w:val="005F3AA6"/>
    <w:rsid w:val="005F3FAD"/>
    <w:rsid w:val="005F71CC"/>
    <w:rsid w:val="005F7731"/>
    <w:rsid w:val="005F7A97"/>
    <w:rsid w:val="00601135"/>
    <w:rsid w:val="00601748"/>
    <w:rsid w:val="00604025"/>
    <w:rsid w:val="00604180"/>
    <w:rsid w:val="006048A3"/>
    <w:rsid w:val="00604B57"/>
    <w:rsid w:val="00604DC9"/>
    <w:rsid w:val="00605904"/>
    <w:rsid w:val="00606F8A"/>
    <w:rsid w:val="00607524"/>
    <w:rsid w:val="006079C1"/>
    <w:rsid w:val="00607F28"/>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C10"/>
    <w:rsid w:val="00652FA9"/>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0D84"/>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5F6E"/>
    <w:rsid w:val="0074631E"/>
    <w:rsid w:val="007471DA"/>
    <w:rsid w:val="00747D92"/>
    <w:rsid w:val="00750E2D"/>
    <w:rsid w:val="00751147"/>
    <w:rsid w:val="00753C66"/>
    <w:rsid w:val="00753F74"/>
    <w:rsid w:val="00755BEF"/>
    <w:rsid w:val="00756C4F"/>
    <w:rsid w:val="00756D30"/>
    <w:rsid w:val="00756F2D"/>
    <w:rsid w:val="00757DFE"/>
    <w:rsid w:val="00761485"/>
    <w:rsid w:val="007643FA"/>
    <w:rsid w:val="00765318"/>
    <w:rsid w:val="00765A44"/>
    <w:rsid w:val="0077035F"/>
    <w:rsid w:val="00770A19"/>
    <w:rsid w:val="0077348E"/>
    <w:rsid w:val="0077507C"/>
    <w:rsid w:val="00777A4B"/>
    <w:rsid w:val="007802C0"/>
    <w:rsid w:val="00781C4E"/>
    <w:rsid w:val="00781EC2"/>
    <w:rsid w:val="00782613"/>
    <w:rsid w:val="00782750"/>
    <w:rsid w:val="00782791"/>
    <w:rsid w:val="00783EBE"/>
    <w:rsid w:val="0078424F"/>
    <w:rsid w:val="00784451"/>
    <w:rsid w:val="00784808"/>
    <w:rsid w:val="00785EA6"/>
    <w:rsid w:val="007864E6"/>
    <w:rsid w:val="007867CA"/>
    <w:rsid w:val="00786FF7"/>
    <w:rsid w:val="007932B4"/>
    <w:rsid w:val="00794DD0"/>
    <w:rsid w:val="007950A6"/>
    <w:rsid w:val="00797B97"/>
    <w:rsid w:val="007A0AB9"/>
    <w:rsid w:val="007A130F"/>
    <w:rsid w:val="007A15E5"/>
    <w:rsid w:val="007A4A00"/>
    <w:rsid w:val="007A50BC"/>
    <w:rsid w:val="007A71E9"/>
    <w:rsid w:val="007A7BED"/>
    <w:rsid w:val="007B003D"/>
    <w:rsid w:val="007B1551"/>
    <w:rsid w:val="007B1F34"/>
    <w:rsid w:val="007B2617"/>
    <w:rsid w:val="007B2AAC"/>
    <w:rsid w:val="007B2BBC"/>
    <w:rsid w:val="007B6AAA"/>
    <w:rsid w:val="007B7D0A"/>
    <w:rsid w:val="007C14D6"/>
    <w:rsid w:val="007C1892"/>
    <w:rsid w:val="007C418E"/>
    <w:rsid w:val="007C4BB2"/>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4B9A"/>
    <w:rsid w:val="00805607"/>
    <w:rsid w:val="008057D2"/>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6324"/>
    <w:rsid w:val="00847FA3"/>
    <w:rsid w:val="00852044"/>
    <w:rsid w:val="008528DC"/>
    <w:rsid w:val="00852FB0"/>
    <w:rsid w:val="008547C8"/>
    <w:rsid w:val="00854DF3"/>
    <w:rsid w:val="00855E44"/>
    <w:rsid w:val="00855E80"/>
    <w:rsid w:val="00855FE3"/>
    <w:rsid w:val="00857271"/>
    <w:rsid w:val="00857284"/>
    <w:rsid w:val="008577CE"/>
    <w:rsid w:val="00860645"/>
    <w:rsid w:val="008610C9"/>
    <w:rsid w:val="00861824"/>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198C"/>
    <w:rsid w:val="008A2A34"/>
    <w:rsid w:val="008A50B5"/>
    <w:rsid w:val="008A639F"/>
    <w:rsid w:val="008B035B"/>
    <w:rsid w:val="008B0863"/>
    <w:rsid w:val="008B1985"/>
    <w:rsid w:val="008B1B79"/>
    <w:rsid w:val="008B28E1"/>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C7BE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4E2"/>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C84"/>
    <w:rsid w:val="00934CC1"/>
    <w:rsid w:val="00937FDE"/>
    <w:rsid w:val="009407D4"/>
    <w:rsid w:val="00941BD6"/>
    <w:rsid w:val="00942603"/>
    <w:rsid w:val="00943314"/>
    <w:rsid w:val="009447B1"/>
    <w:rsid w:val="00946C1F"/>
    <w:rsid w:val="0095156B"/>
    <w:rsid w:val="0095287D"/>
    <w:rsid w:val="009537C6"/>
    <w:rsid w:val="00956AC2"/>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59A"/>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2893"/>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0122"/>
    <w:rsid w:val="00B62254"/>
    <w:rsid w:val="00B62B91"/>
    <w:rsid w:val="00B62BF2"/>
    <w:rsid w:val="00B6540A"/>
    <w:rsid w:val="00B65983"/>
    <w:rsid w:val="00B662AC"/>
    <w:rsid w:val="00B71288"/>
    <w:rsid w:val="00B77854"/>
    <w:rsid w:val="00B77FD1"/>
    <w:rsid w:val="00B851E8"/>
    <w:rsid w:val="00B9206E"/>
    <w:rsid w:val="00B9380F"/>
    <w:rsid w:val="00B9451E"/>
    <w:rsid w:val="00B946FE"/>
    <w:rsid w:val="00B9514C"/>
    <w:rsid w:val="00B96865"/>
    <w:rsid w:val="00B978F3"/>
    <w:rsid w:val="00BA076B"/>
    <w:rsid w:val="00BA6101"/>
    <w:rsid w:val="00BA6867"/>
    <w:rsid w:val="00BA6A55"/>
    <w:rsid w:val="00BB0311"/>
    <w:rsid w:val="00BB169A"/>
    <w:rsid w:val="00BB3FCE"/>
    <w:rsid w:val="00BB4B4E"/>
    <w:rsid w:val="00BB4F50"/>
    <w:rsid w:val="00BB547B"/>
    <w:rsid w:val="00BB547E"/>
    <w:rsid w:val="00BB7879"/>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37A1"/>
    <w:rsid w:val="00BE46DB"/>
    <w:rsid w:val="00BE49B1"/>
    <w:rsid w:val="00BE5B29"/>
    <w:rsid w:val="00BE5DED"/>
    <w:rsid w:val="00BE6CA9"/>
    <w:rsid w:val="00BE7628"/>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402CE"/>
    <w:rsid w:val="00C42B33"/>
    <w:rsid w:val="00C44117"/>
    <w:rsid w:val="00C44375"/>
    <w:rsid w:val="00C44FF2"/>
    <w:rsid w:val="00C45810"/>
    <w:rsid w:val="00C45B5B"/>
    <w:rsid w:val="00C463BB"/>
    <w:rsid w:val="00C46DF0"/>
    <w:rsid w:val="00C47FA4"/>
    <w:rsid w:val="00C50099"/>
    <w:rsid w:val="00C53069"/>
    <w:rsid w:val="00C54FB7"/>
    <w:rsid w:val="00C5577C"/>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1A1E"/>
    <w:rsid w:val="00C8332B"/>
    <w:rsid w:val="00C84D00"/>
    <w:rsid w:val="00C85850"/>
    <w:rsid w:val="00C86397"/>
    <w:rsid w:val="00C867D0"/>
    <w:rsid w:val="00C86D0F"/>
    <w:rsid w:val="00C87A83"/>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3BBB"/>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DE9"/>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240E"/>
    <w:rsid w:val="00D82AB3"/>
    <w:rsid w:val="00D83BFE"/>
    <w:rsid w:val="00D8518B"/>
    <w:rsid w:val="00D866DC"/>
    <w:rsid w:val="00D87B07"/>
    <w:rsid w:val="00D87DDA"/>
    <w:rsid w:val="00D90BA6"/>
    <w:rsid w:val="00D910EE"/>
    <w:rsid w:val="00D91BE3"/>
    <w:rsid w:val="00D95121"/>
    <w:rsid w:val="00D97721"/>
    <w:rsid w:val="00DA04AB"/>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C7E1F"/>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5EDA"/>
    <w:rsid w:val="00E065EA"/>
    <w:rsid w:val="00E06C26"/>
    <w:rsid w:val="00E070BD"/>
    <w:rsid w:val="00E07BAF"/>
    <w:rsid w:val="00E1099A"/>
    <w:rsid w:val="00E11112"/>
    <w:rsid w:val="00E11C97"/>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0939"/>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3C8A"/>
    <w:rsid w:val="00F74B08"/>
    <w:rsid w:val="00F75F4A"/>
    <w:rsid w:val="00F76DD7"/>
    <w:rsid w:val="00F770FA"/>
    <w:rsid w:val="00F8052E"/>
    <w:rsid w:val="00F80EB2"/>
    <w:rsid w:val="00F82A10"/>
    <w:rsid w:val="00F83040"/>
    <w:rsid w:val="00F8330A"/>
    <w:rsid w:val="00F852D7"/>
    <w:rsid w:val="00F85556"/>
    <w:rsid w:val="00F8748E"/>
    <w:rsid w:val="00F91678"/>
    <w:rsid w:val="00F91BF3"/>
    <w:rsid w:val="00F936EE"/>
    <w:rsid w:val="00F94BDC"/>
    <w:rsid w:val="00F94FBA"/>
    <w:rsid w:val="00F952EE"/>
    <w:rsid w:val="00F95BF7"/>
    <w:rsid w:val="00F97A7F"/>
    <w:rsid w:val="00FA0547"/>
    <w:rsid w:val="00FA76B5"/>
    <w:rsid w:val="00FB16E5"/>
    <w:rsid w:val="00FB22DE"/>
    <w:rsid w:val="00FB2CAE"/>
    <w:rsid w:val="00FB3096"/>
    <w:rsid w:val="00FB3C49"/>
    <w:rsid w:val="00FB4708"/>
    <w:rsid w:val="00FB4C97"/>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F19E4"/>
    <w:rsid w:val="00FF2A32"/>
    <w:rsid w:val="00FF30A9"/>
    <w:rsid w:val="00FF340C"/>
    <w:rsid w:val="00FF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99"/>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paragraph" w:customStyle="1" w:styleId="Default">
    <w:name w:val="Default"/>
    <w:rsid w:val="009F2893"/>
    <w:pPr>
      <w:autoSpaceDE w:val="0"/>
      <w:autoSpaceDN w:val="0"/>
      <w:adjustRightInd w:val="0"/>
    </w:pPr>
    <w:rPr>
      <w:rFonts w:ascii="Gill Sans MT" w:hAnsi="Gill Sans MT" w:cs="Gill Sans MT"/>
      <w:color w:val="000000"/>
      <w:sz w:val="24"/>
      <w:szCs w:val="24"/>
    </w:rPr>
  </w:style>
  <w:style w:type="paragraph" w:customStyle="1" w:styleId="StyleCenturyGothicAfter6pt">
    <w:name w:val="Style Century Gothic After:  6 pt"/>
    <w:basedOn w:val="Normal"/>
    <w:link w:val="StyleCenturyGothicAfter6ptChar"/>
    <w:rsid w:val="00BE37A1"/>
    <w:pPr>
      <w:numPr>
        <w:numId w:val="31"/>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BE37A1"/>
    <w:rPr>
      <w:rFonts w:ascii="Gill Sans MT" w:hAnsi="Gill Sans MT"/>
      <w:sz w:val="24"/>
      <w:lang w:val="en-US" w:eastAsia="en-US"/>
    </w:rPr>
  </w:style>
  <w:style w:type="character" w:customStyle="1" w:styleId="text185font3">
    <w:name w:val="text185font3"/>
    <w:rsid w:val="000831B5"/>
    <w:rPr>
      <w:rFonts w:ascii="Verdana" w:hAnsi="Verdana" w:hint="default"/>
      <w:color w:val="010101"/>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99"/>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paragraph" w:customStyle="1" w:styleId="Default">
    <w:name w:val="Default"/>
    <w:rsid w:val="009F2893"/>
    <w:pPr>
      <w:autoSpaceDE w:val="0"/>
      <w:autoSpaceDN w:val="0"/>
      <w:adjustRightInd w:val="0"/>
    </w:pPr>
    <w:rPr>
      <w:rFonts w:ascii="Gill Sans MT" w:hAnsi="Gill Sans MT" w:cs="Gill Sans MT"/>
      <w:color w:val="000000"/>
      <w:sz w:val="24"/>
      <w:szCs w:val="24"/>
    </w:rPr>
  </w:style>
  <w:style w:type="paragraph" w:customStyle="1" w:styleId="StyleCenturyGothicAfter6pt">
    <w:name w:val="Style Century Gothic After:  6 pt"/>
    <w:basedOn w:val="Normal"/>
    <w:link w:val="StyleCenturyGothicAfter6ptChar"/>
    <w:rsid w:val="00BE37A1"/>
    <w:pPr>
      <w:numPr>
        <w:numId w:val="31"/>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BE37A1"/>
    <w:rPr>
      <w:rFonts w:ascii="Gill Sans MT" w:hAnsi="Gill Sans MT"/>
      <w:sz w:val="24"/>
      <w:lang w:val="en-US" w:eastAsia="en-US"/>
    </w:rPr>
  </w:style>
  <w:style w:type="character" w:customStyle="1" w:styleId="text185font3">
    <w:name w:val="text185font3"/>
    <w:rsid w:val="000831B5"/>
    <w:rPr>
      <w:rFonts w:ascii="Verdana" w:hAnsi="Verdana" w:hint="default"/>
      <w:color w:val="01010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1058-CS-policy-document-Landscape[1]</Template>
  <TotalTime>0</TotalTime>
  <Pages>5</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8703</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Stokes</dc:creator>
  <cp:lastModifiedBy>Kim Nicholson</cp:lastModifiedBy>
  <cp:revision>2</cp:revision>
  <cp:lastPrinted>2014-12-03T21:04:00Z</cp:lastPrinted>
  <dcterms:created xsi:type="dcterms:W3CDTF">2018-11-05T20:49:00Z</dcterms:created>
  <dcterms:modified xsi:type="dcterms:W3CDTF">2018-11-05T20:49:00Z</dcterms:modified>
</cp:coreProperties>
</file>