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22362" w:type="dxa"/>
        <w:tblLayout w:type="fixed"/>
        <w:tblCellMar>
          <w:top w:w="57" w:type="dxa"/>
          <w:bottom w:w="57" w:type="dxa"/>
        </w:tblCellMar>
        <w:tblLook w:val="0000" w:firstRow="0" w:lastRow="0" w:firstColumn="0" w:lastColumn="0" w:noHBand="0" w:noVBand="0"/>
      </w:tblPr>
      <w:tblGrid>
        <w:gridCol w:w="2802"/>
        <w:gridCol w:w="6520"/>
        <w:gridCol w:w="6520"/>
        <w:gridCol w:w="6520"/>
      </w:tblGrid>
      <w:tr w:rsidR="00105E98" w:rsidRPr="003B6E0C" w14:paraId="3CB81B38" w14:textId="77777777" w:rsidTr="000303F4">
        <w:tc>
          <w:tcPr>
            <w:tcW w:w="2802" w:type="dxa"/>
            <w:vAlign w:val="center"/>
          </w:tcPr>
          <w:p w14:paraId="7754C853" w14:textId="77777777" w:rsidR="00105E98" w:rsidRPr="003B6E0C" w:rsidRDefault="00105E98" w:rsidP="00105E98">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2C12AE4F" w14:textId="28DCEB57" w:rsidR="00105E98" w:rsidRPr="00487D7C" w:rsidRDefault="00105E98" w:rsidP="00105E98">
            <w:pPr>
              <w:ind w:left="34"/>
              <w:rPr>
                <w:rFonts w:ascii="Century Gothic" w:hAnsi="Century Gothic" w:cs="Gill Sans"/>
                <w:sz w:val="24"/>
                <w:szCs w:val="24"/>
              </w:rPr>
            </w:pPr>
            <w:r w:rsidRPr="00487D7C">
              <w:rPr>
                <w:rFonts w:ascii="Century Gothic" w:hAnsi="Century Gothic" w:cs="Arial"/>
                <w:sz w:val="24"/>
                <w:szCs w:val="24"/>
              </w:rPr>
              <w:t>Manager</w:t>
            </w:r>
            <w:r w:rsidR="00B031BB">
              <w:rPr>
                <w:rFonts w:ascii="Century Gothic" w:hAnsi="Century Gothic" w:cs="Arial"/>
                <w:sz w:val="24"/>
                <w:szCs w:val="24"/>
              </w:rPr>
              <w:t>, Finance and Payroll Services</w:t>
            </w:r>
          </w:p>
        </w:tc>
        <w:tc>
          <w:tcPr>
            <w:tcW w:w="6520" w:type="dxa"/>
            <w:vAlign w:val="center"/>
          </w:tcPr>
          <w:p w14:paraId="5FEBAEFB" w14:textId="1E6F3A0C" w:rsidR="00105E98" w:rsidRPr="003B6E0C" w:rsidRDefault="00105E98" w:rsidP="00105E98">
            <w:pPr>
              <w:ind w:left="34"/>
              <w:rPr>
                <w:rFonts w:ascii="Century Gothic" w:hAnsi="Century Gothic" w:cs="Gill Sans"/>
                <w:sz w:val="32"/>
              </w:rPr>
            </w:pPr>
          </w:p>
        </w:tc>
        <w:tc>
          <w:tcPr>
            <w:tcW w:w="6520" w:type="dxa"/>
            <w:vAlign w:val="center"/>
          </w:tcPr>
          <w:p w14:paraId="0A96228C" w14:textId="121C3A0D" w:rsidR="00105E98" w:rsidRPr="003B6E0C" w:rsidRDefault="00105E98" w:rsidP="00105E98">
            <w:pPr>
              <w:ind w:left="34"/>
              <w:rPr>
                <w:rFonts w:ascii="Century Gothic" w:hAnsi="Century Gothic" w:cs="Gill Sans"/>
                <w:sz w:val="32"/>
              </w:rPr>
            </w:pPr>
          </w:p>
        </w:tc>
      </w:tr>
      <w:tr w:rsidR="00105E98" w:rsidRPr="003B6E0C" w14:paraId="72498873" w14:textId="77777777" w:rsidTr="000303F4">
        <w:tc>
          <w:tcPr>
            <w:tcW w:w="2802" w:type="dxa"/>
            <w:vAlign w:val="center"/>
          </w:tcPr>
          <w:p w14:paraId="7DF8FC52" w14:textId="77777777" w:rsidR="00105E98" w:rsidRPr="003B6E0C" w:rsidRDefault="00105E98" w:rsidP="00105E98">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19816427" w14:textId="6AB8C382" w:rsidR="00105E98" w:rsidRPr="00487D7C" w:rsidRDefault="00105E98" w:rsidP="00105E98">
            <w:pPr>
              <w:rPr>
                <w:rFonts w:ascii="Century Gothic" w:hAnsi="Century Gothic" w:cs="Gill Sans"/>
                <w:sz w:val="24"/>
                <w:szCs w:val="24"/>
              </w:rPr>
            </w:pPr>
            <w:r w:rsidRPr="00487D7C">
              <w:rPr>
                <w:rFonts w:ascii="Century Gothic" w:hAnsi="Century Gothic" w:cs="Arial"/>
                <w:sz w:val="24"/>
                <w:szCs w:val="24"/>
              </w:rPr>
              <w:t>002373</w:t>
            </w:r>
          </w:p>
        </w:tc>
        <w:tc>
          <w:tcPr>
            <w:tcW w:w="6520" w:type="dxa"/>
            <w:vAlign w:val="center"/>
          </w:tcPr>
          <w:p w14:paraId="7F807AB0" w14:textId="5CA3F881" w:rsidR="00105E98" w:rsidRPr="003B6E0C" w:rsidRDefault="00105E98" w:rsidP="00105E98">
            <w:pPr>
              <w:rPr>
                <w:rFonts w:ascii="Century Gothic" w:hAnsi="Century Gothic" w:cs="Gill Sans"/>
                <w:sz w:val="24"/>
                <w:szCs w:val="24"/>
              </w:rPr>
            </w:pPr>
          </w:p>
        </w:tc>
        <w:tc>
          <w:tcPr>
            <w:tcW w:w="6520" w:type="dxa"/>
            <w:vAlign w:val="center"/>
          </w:tcPr>
          <w:p w14:paraId="53F4D2D8" w14:textId="7E0E23CD" w:rsidR="00105E98" w:rsidRPr="003B6E0C" w:rsidRDefault="00105E98" w:rsidP="00105E98">
            <w:pPr>
              <w:rPr>
                <w:rFonts w:ascii="Century Gothic" w:hAnsi="Century Gothic" w:cs="Gill Sans"/>
                <w:sz w:val="24"/>
                <w:szCs w:val="24"/>
              </w:rPr>
            </w:pPr>
          </w:p>
        </w:tc>
      </w:tr>
      <w:tr w:rsidR="00105E98" w:rsidRPr="003B6E0C" w14:paraId="28F92FC6" w14:textId="77777777" w:rsidTr="000303F4">
        <w:trPr>
          <w:trHeight w:val="406"/>
        </w:trPr>
        <w:tc>
          <w:tcPr>
            <w:tcW w:w="2802" w:type="dxa"/>
            <w:vAlign w:val="center"/>
          </w:tcPr>
          <w:p w14:paraId="0A0497C5" w14:textId="77777777" w:rsidR="00105E98" w:rsidRPr="003B6E0C" w:rsidRDefault="00105E98" w:rsidP="00105E98">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33BC13AB" w14:textId="4D314863" w:rsidR="00105E98" w:rsidRPr="00487D7C" w:rsidRDefault="00105E98" w:rsidP="00105E98">
            <w:pPr>
              <w:ind w:left="34"/>
              <w:rPr>
                <w:rFonts w:ascii="Century Gothic" w:hAnsi="Century Gothic" w:cs="Gill Sans"/>
                <w:sz w:val="24"/>
                <w:szCs w:val="24"/>
              </w:rPr>
            </w:pPr>
            <w:r w:rsidRPr="00487D7C">
              <w:rPr>
                <w:rFonts w:ascii="Century Gothic" w:hAnsi="Century Gothic" w:cs="Arial"/>
                <w:sz w:val="24"/>
                <w:szCs w:val="24"/>
              </w:rPr>
              <w:t>Business and Executive Services</w:t>
            </w:r>
          </w:p>
        </w:tc>
        <w:tc>
          <w:tcPr>
            <w:tcW w:w="6520" w:type="dxa"/>
            <w:vAlign w:val="center"/>
          </w:tcPr>
          <w:p w14:paraId="2C7BAB59" w14:textId="1B735CCE" w:rsidR="00105E98" w:rsidRPr="003B6E0C" w:rsidRDefault="00105E98" w:rsidP="00105E98">
            <w:pPr>
              <w:ind w:left="34"/>
              <w:rPr>
                <w:rFonts w:ascii="Century Gothic" w:hAnsi="Century Gothic" w:cs="Gill Sans"/>
                <w:sz w:val="24"/>
                <w:szCs w:val="24"/>
              </w:rPr>
            </w:pPr>
          </w:p>
        </w:tc>
        <w:tc>
          <w:tcPr>
            <w:tcW w:w="6520" w:type="dxa"/>
            <w:vAlign w:val="center"/>
          </w:tcPr>
          <w:p w14:paraId="6D3F1AEF" w14:textId="13E75384" w:rsidR="00105E98" w:rsidRPr="003B6E0C" w:rsidRDefault="00105E98" w:rsidP="00105E98">
            <w:pPr>
              <w:ind w:left="34"/>
              <w:rPr>
                <w:rFonts w:ascii="Century Gothic" w:hAnsi="Century Gothic" w:cs="Gill Sans"/>
                <w:sz w:val="24"/>
                <w:szCs w:val="24"/>
              </w:rPr>
            </w:pPr>
          </w:p>
        </w:tc>
      </w:tr>
      <w:tr w:rsidR="00105E98" w:rsidRPr="003B6E0C" w14:paraId="7F1E528E" w14:textId="77777777" w:rsidTr="000303F4">
        <w:tc>
          <w:tcPr>
            <w:tcW w:w="2802" w:type="dxa"/>
            <w:vAlign w:val="center"/>
          </w:tcPr>
          <w:p w14:paraId="7AAA7699" w14:textId="77777777" w:rsidR="00105E98" w:rsidRPr="003B6E0C" w:rsidRDefault="00105E98" w:rsidP="00105E98">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5330E22C" w14:textId="76B2E8F6" w:rsidR="00105E98" w:rsidRPr="00487D7C" w:rsidRDefault="00105E98" w:rsidP="00105E98">
            <w:pPr>
              <w:ind w:left="34"/>
              <w:rPr>
                <w:rFonts w:ascii="Century Gothic" w:hAnsi="Century Gothic" w:cs="Gill Sans"/>
                <w:sz w:val="24"/>
                <w:szCs w:val="24"/>
              </w:rPr>
            </w:pPr>
            <w:r w:rsidRPr="00487D7C">
              <w:rPr>
                <w:rFonts w:ascii="Century Gothic" w:hAnsi="Century Gothic" w:cs="Arial"/>
                <w:sz w:val="24"/>
                <w:szCs w:val="24"/>
              </w:rPr>
              <w:t>Finance and Payroll Services</w:t>
            </w:r>
          </w:p>
        </w:tc>
        <w:tc>
          <w:tcPr>
            <w:tcW w:w="6520" w:type="dxa"/>
            <w:vAlign w:val="center"/>
          </w:tcPr>
          <w:p w14:paraId="1922496A" w14:textId="3F6CFCF4" w:rsidR="00105E98" w:rsidRPr="003B6E0C" w:rsidRDefault="00105E98" w:rsidP="00105E98">
            <w:pPr>
              <w:ind w:left="34"/>
              <w:rPr>
                <w:rFonts w:ascii="Century Gothic" w:hAnsi="Century Gothic" w:cs="Gill Sans"/>
                <w:sz w:val="24"/>
                <w:szCs w:val="24"/>
              </w:rPr>
            </w:pPr>
          </w:p>
        </w:tc>
        <w:tc>
          <w:tcPr>
            <w:tcW w:w="6520" w:type="dxa"/>
            <w:vAlign w:val="center"/>
          </w:tcPr>
          <w:p w14:paraId="7894CA35" w14:textId="5CA09FE0" w:rsidR="00105E98" w:rsidRPr="003B6E0C" w:rsidRDefault="00105E98" w:rsidP="00105E98">
            <w:pPr>
              <w:ind w:left="34"/>
              <w:rPr>
                <w:rFonts w:ascii="Century Gothic" w:hAnsi="Century Gothic" w:cs="Gill Sans"/>
                <w:sz w:val="24"/>
                <w:szCs w:val="24"/>
              </w:rPr>
            </w:pPr>
          </w:p>
        </w:tc>
      </w:tr>
      <w:tr w:rsidR="00105E98" w:rsidRPr="003B6E0C" w14:paraId="0F1CCC37" w14:textId="77777777" w:rsidTr="000303F4">
        <w:tc>
          <w:tcPr>
            <w:tcW w:w="2802" w:type="dxa"/>
            <w:vAlign w:val="center"/>
          </w:tcPr>
          <w:p w14:paraId="495202CD" w14:textId="77777777" w:rsidR="00105E98" w:rsidRPr="003B6E0C" w:rsidRDefault="00105E98" w:rsidP="00105E98">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4F15091E" w14:textId="48A00DE4" w:rsidR="00105E98" w:rsidRPr="00487D7C" w:rsidRDefault="00105E98" w:rsidP="00105E98">
            <w:pPr>
              <w:ind w:left="34"/>
              <w:rPr>
                <w:rFonts w:ascii="Century Gothic" w:hAnsi="Century Gothic" w:cs="Gill Sans"/>
                <w:sz w:val="24"/>
                <w:szCs w:val="24"/>
              </w:rPr>
            </w:pPr>
            <w:r w:rsidRPr="00487D7C">
              <w:rPr>
                <w:rFonts w:ascii="Century Gothic" w:hAnsi="Century Gothic" w:cs="Arial"/>
                <w:sz w:val="24"/>
                <w:szCs w:val="24"/>
              </w:rPr>
              <w:t>South</w:t>
            </w:r>
          </w:p>
        </w:tc>
        <w:tc>
          <w:tcPr>
            <w:tcW w:w="6520" w:type="dxa"/>
            <w:vAlign w:val="center"/>
          </w:tcPr>
          <w:p w14:paraId="56458D8B" w14:textId="244A3D0E" w:rsidR="00105E98" w:rsidRPr="003B6E0C" w:rsidRDefault="00105E98" w:rsidP="00105E98">
            <w:pPr>
              <w:ind w:left="34"/>
              <w:rPr>
                <w:rFonts w:ascii="Century Gothic" w:hAnsi="Century Gothic" w:cs="Gill Sans"/>
                <w:sz w:val="24"/>
                <w:szCs w:val="24"/>
              </w:rPr>
            </w:pPr>
          </w:p>
        </w:tc>
        <w:tc>
          <w:tcPr>
            <w:tcW w:w="6520" w:type="dxa"/>
            <w:vAlign w:val="center"/>
          </w:tcPr>
          <w:p w14:paraId="6A425DFE" w14:textId="607DD447" w:rsidR="00105E98" w:rsidRPr="003B6E0C" w:rsidRDefault="00105E98" w:rsidP="00105E98">
            <w:pPr>
              <w:ind w:left="34"/>
              <w:rPr>
                <w:rFonts w:ascii="Century Gothic" w:hAnsi="Century Gothic" w:cs="Gill Sans"/>
                <w:sz w:val="24"/>
                <w:szCs w:val="24"/>
              </w:rPr>
            </w:pPr>
          </w:p>
        </w:tc>
      </w:tr>
      <w:tr w:rsidR="00105E98" w:rsidRPr="003B6E0C" w14:paraId="5B6F5718" w14:textId="77777777" w:rsidTr="000303F4">
        <w:tc>
          <w:tcPr>
            <w:tcW w:w="2802" w:type="dxa"/>
            <w:vAlign w:val="center"/>
          </w:tcPr>
          <w:p w14:paraId="5ED325E2" w14:textId="77777777" w:rsidR="00105E98" w:rsidRPr="003B6E0C" w:rsidRDefault="00105E98" w:rsidP="00105E98">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5B3F0C4F" w14:textId="3F41CCA7" w:rsidR="00105E98" w:rsidRPr="00487D7C" w:rsidRDefault="00105E98" w:rsidP="00105E98">
            <w:pPr>
              <w:ind w:left="34"/>
              <w:rPr>
                <w:rFonts w:ascii="Century Gothic" w:hAnsi="Century Gothic" w:cs="Gill Sans"/>
                <w:sz w:val="24"/>
                <w:szCs w:val="24"/>
              </w:rPr>
            </w:pPr>
            <w:r w:rsidRPr="00487D7C">
              <w:rPr>
                <w:rFonts w:ascii="Century Gothic" w:hAnsi="Century Gothic" w:cs="Arial"/>
                <w:sz w:val="24"/>
                <w:szCs w:val="24"/>
              </w:rPr>
              <w:t>Director, Finance and Business Systems Transformation</w:t>
            </w:r>
          </w:p>
        </w:tc>
        <w:tc>
          <w:tcPr>
            <w:tcW w:w="6520" w:type="dxa"/>
            <w:vAlign w:val="center"/>
          </w:tcPr>
          <w:p w14:paraId="596115A0" w14:textId="43EC4C7C" w:rsidR="00105E98" w:rsidRPr="003B6E0C" w:rsidRDefault="00105E98" w:rsidP="00105E98">
            <w:pPr>
              <w:ind w:left="34"/>
              <w:rPr>
                <w:rFonts w:ascii="Century Gothic" w:hAnsi="Century Gothic" w:cs="Gill Sans"/>
                <w:sz w:val="24"/>
                <w:szCs w:val="24"/>
              </w:rPr>
            </w:pPr>
          </w:p>
        </w:tc>
        <w:tc>
          <w:tcPr>
            <w:tcW w:w="6520" w:type="dxa"/>
            <w:vAlign w:val="center"/>
          </w:tcPr>
          <w:p w14:paraId="65612903" w14:textId="4FBB2401" w:rsidR="00105E98" w:rsidRPr="003B6E0C" w:rsidRDefault="00105E98" w:rsidP="00105E98">
            <w:pPr>
              <w:ind w:left="34"/>
              <w:rPr>
                <w:rFonts w:ascii="Century Gothic" w:hAnsi="Century Gothic" w:cs="Gill Sans"/>
                <w:sz w:val="24"/>
                <w:szCs w:val="24"/>
              </w:rPr>
            </w:pPr>
          </w:p>
        </w:tc>
      </w:tr>
      <w:tr w:rsidR="00105E98" w:rsidRPr="003B6E0C" w14:paraId="316089D2" w14:textId="77777777" w:rsidTr="000303F4">
        <w:tc>
          <w:tcPr>
            <w:tcW w:w="2802" w:type="dxa"/>
            <w:vAlign w:val="center"/>
          </w:tcPr>
          <w:p w14:paraId="596D08FC" w14:textId="77777777" w:rsidR="00105E98" w:rsidRPr="003B6E0C" w:rsidRDefault="00105E98" w:rsidP="00105E98">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0FFD8309" w14:textId="5A5500ED" w:rsidR="00105E98" w:rsidRPr="00487D7C" w:rsidRDefault="00105E98" w:rsidP="00105E98">
            <w:pPr>
              <w:ind w:left="34"/>
              <w:rPr>
                <w:rFonts w:ascii="Century Gothic" w:hAnsi="Century Gothic" w:cs="Gill Sans"/>
                <w:sz w:val="24"/>
                <w:szCs w:val="24"/>
              </w:rPr>
            </w:pPr>
            <w:r w:rsidRPr="00487D7C">
              <w:rPr>
                <w:rFonts w:ascii="Century Gothic" w:hAnsi="Century Gothic" w:cs="Arial"/>
                <w:sz w:val="24"/>
                <w:szCs w:val="24"/>
              </w:rPr>
              <w:t>Tasmanian State Service Award</w:t>
            </w:r>
          </w:p>
        </w:tc>
        <w:tc>
          <w:tcPr>
            <w:tcW w:w="6520" w:type="dxa"/>
            <w:vAlign w:val="center"/>
          </w:tcPr>
          <w:p w14:paraId="2626B53D" w14:textId="3AACBDE3" w:rsidR="00105E98" w:rsidRPr="003B6E0C" w:rsidRDefault="00105E98" w:rsidP="00105E98">
            <w:pPr>
              <w:ind w:left="34"/>
              <w:rPr>
                <w:rFonts w:ascii="Century Gothic" w:hAnsi="Century Gothic" w:cs="Gill Sans"/>
                <w:sz w:val="24"/>
                <w:szCs w:val="24"/>
              </w:rPr>
            </w:pPr>
          </w:p>
        </w:tc>
        <w:tc>
          <w:tcPr>
            <w:tcW w:w="6520" w:type="dxa"/>
            <w:vAlign w:val="center"/>
          </w:tcPr>
          <w:p w14:paraId="46FEA083" w14:textId="42613478" w:rsidR="00105E98" w:rsidRPr="003B6E0C" w:rsidRDefault="00105E98" w:rsidP="00105E98">
            <w:pPr>
              <w:ind w:left="34"/>
              <w:rPr>
                <w:rFonts w:ascii="Century Gothic" w:hAnsi="Century Gothic" w:cs="Gill Sans"/>
                <w:sz w:val="24"/>
                <w:szCs w:val="24"/>
              </w:rPr>
            </w:pPr>
          </w:p>
        </w:tc>
      </w:tr>
      <w:tr w:rsidR="00105E98" w:rsidRPr="003B6E0C" w14:paraId="031A951A" w14:textId="77777777" w:rsidTr="000303F4">
        <w:tc>
          <w:tcPr>
            <w:tcW w:w="2802" w:type="dxa"/>
            <w:vAlign w:val="center"/>
          </w:tcPr>
          <w:p w14:paraId="5F941B06" w14:textId="77777777" w:rsidR="00105E98" w:rsidRPr="003B6E0C" w:rsidRDefault="00105E98" w:rsidP="00105E98">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16B0336C" w14:textId="0A117146" w:rsidR="00105E98" w:rsidRPr="00487D7C" w:rsidRDefault="00105E98" w:rsidP="00105E98">
            <w:pPr>
              <w:ind w:left="34"/>
              <w:rPr>
                <w:rFonts w:ascii="Century Gothic" w:hAnsi="Century Gothic" w:cs="Gill Sans"/>
                <w:sz w:val="24"/>
                <w:szCs w:val="24"/>
              </w:rPr>
            </w:pPr>
            <w:r w:rsidRPr="00487D7C">
              <w:rPr>
                <w:rFonts w:ascii="Century Gothic" w:hAnsi="Century Gothic" w:cs="Arial"/>
                <w:sz w:val="24"/>
                <w:szCs w:val="24"/>
              </w:rPr>
              <w:t>Full-time, Permanent</w:t>
            </w:r>
          </w:p>
        </w:tc>
        <w:tc>
          <w:tcPr>
            <w:tcW w:w="6520" w:type="dxa"/>
            <w:vAlign w:val="center"/>
          </w:tcPr>
          <w:p w14:paraId="34BE3EA8" w14:textId="2921F491" w:rsidR="00105E98" w:rsidRPr="003B6E0C" w:rsidRDefault="00105E98" w:rsidP="00105E98">
            <w:pPr>
              <w:ind w:left="34"/>
              <w:rPr>
                <w:rFonts w:ascii="Century Gothic" w:hAnsi="Century Gothic" w:cs="Gill Sans"/>
                <w:sz w:val="24"/>
                <w:szCs w:val="24"/>
              </w:rPr>
            </w:pPr>
          </w:p>
        </w:tc>
        <w:tc>
          <w:tcPr>
            <w:tcW w:w="6520" w:type="dxa"/>
            <w:vAlign w:val="center"/>
          </w:tcPr>
          <w:p w14:paraId="4FDD97EF" w14:textId="2799076A" w:rsidR="00105E98" w:rsidRPr="003B6E0C" w:rsidRDefault="00105E98" w:rsidP="00105E98">
            <w:pPr>
              <w:ind w:left="34"/>
              <w:rPr>
                <w:rFonts w:ascii="Century Gothic" w:hAnsi="Century Gothic" w:cs="Gill Sans"/>
                <w:sz w:val="24"/>
                <w:szCs w:val="24"/>
              </w:rPr>
            </w:pPr>
          </w:p>
        </w:tc>
      </w:tr>
      <w:tr w:rsidR="00105E98" w:rsidRPr="003B6E0C" w14:paraId="68A548B1" w14:textId="77777777" w:rsidTr="000303F4">
        <w:tc>
          <w:tcPr>
            <w:tcW w:w="2802" w:type="dxa"/>
            <w:vAlign w:val="center"/>
          </w:tcPr>
          <w:p w14:paraId="2DD6C1CA" w14:textId="77777777" w:rsidR="00105E98" w:rsidRPr="003B6E0C" w:rsidRDefault="00105E98" w:rsidP="00105E98">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7CB664DF" w14:textId="5A33307E" w:rsidR="00105E98" w:rsidRPr="00487D7C" w:rsidRDefault="00105E98" w:rsidP="00105E98">
            <w:pPr>
              <w:ind w:left="34"/>
              <w:rPr>
                <w:rFonts w:ascii="Century Gothic" w:hAnsi="Century Gothic" w:cs="Gill Sans"/>
                <w:sz w:val="24"/>
                <w:szCs w:val="24"/>
              </w:rPr>
            </w:pPr>
            <w:r w:rsidRPr="00487D7C">
              <w:rPr>
                <w:rFonts w:ascii="Century Gothic" w:hAnsi="Century Gothic" w:cs="Arial"/>
                <w:sz w:val="24"/>
                <w:szCs w:val="24"/>
              </w:rPr>
              <w:t>Band 8</w:t>
            </w:r>
          </w:p>
        </w:tc>
        <w:tc>
          <w:tcPr>
            <w:tcW w:w="6520" w:type="dxa"/>
            <w:vAlign w:val="center"/>
          </w:tcPr>
          <w:p w14:paraId="2D1FD205" w14:textId="584C2864" w:rsidR="00105E98" w:rsidRPr="003B6E0C" w:rsidRDefault="00105E98" w:rsidP="00105E98">
            <w:pPr>
              <w:ind w:left="34"/>
              <w:rPr>
                <w:rFonts w:ascii="Century Gothic" w:hAnsi="Century Gothic" w:cs="Gill Sans"/>
                <w:sz w:val="24"/>
                <w:szCs w:val="24"/>
              </w:rPr>
            </w:pPr>
          </w:p>
        </w:tc>
        <w:tc>
          <w:tcPr>
            <w:tcW w:w="6520" w:type="dxa"/>
            <w:vAlign w:val="center"/>
          </w:tcPr>
          <w:p w14:paraId="22D536D5" w14:textId="0168D0D3" w:rsidR="00105E98" w:rsidRPr="003B6E0C" w:rsidRDefault="00105E98" w:rsidP="00105E98">
            <w:pPr>
              <w:ind w:left="34"/>
              <w:rPr>
                <w:rFonts w:ascii="Century Gothic" w:hAnsi="Century Gothic" w:cs="Gill Sans"/>
                <w:sz w:val="24"/>
                <w:szCs w:val="24"/>
              </w:rPr>
            </w:pPr>
          </w:p>
        </w:tc>
      </w:tr>
    </w:tbl>
    <w:p w14:paraId="27E29ACC" w14:textId="77777777" w:rsidR="001564EA" w:rsidRPr="003C45A6" w:rsidRDefault="001564EA" w:rsidP="001564EA">
      <w:pPr>
        <w:pBdr>
          <w:bottom w:val="single" w:sz="4" w:space="1" w:color="auto"/>
        </w:pBdr>
        <w:rPr>
          <w:rFonts w:ascii="Century Gothic" w:hAnsi="Century Gothic" w:cs="Gill Sans"/>
        </w:rPr>
      </w:pPr>
    </w:p>
    <w:p w14:paraId="3B595E8C" w14:textId="157019B5" w:rsidR="001564EA"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Focus:</w:t>
      </w:r>
    </w:p>
    <w:p w14:paraId="7F1DEC72" w14:textId="285C9F68" w:rsidR="00824CC5" w:rsidRPr="00487D7C" w:rsidRDefault="00824CC5" w:rsidP="00824CC5">
      <w:pPr>
        <w:ind w:right="-1"/>
        <w:rPr>
          <w:rFonts w:ascii="Century Gothic" w:hAnsi="Century Gothic" w:cs="Arial"/>
          <w:sz w:val="24"/>
          <w:szCs w:val="24"/>
        </w:rPr>
      </w:pPr>
      <w:r w:rsidRPr="00487D7C">
        <w:rPr>
          <w:rFonts w:ascii="Century Gothic" w:hAnsi="Century Gothic" w:cs="Arial"/>
          <w:sz w:val="24"/>
          <w:szCs w:val="24"/>
        </w:rPr>
        <w:t>The Manager, Finance and Payroll Services is a key leadership role, responsible for the budgeting, reviewing, monitoring and acquittal of appropriations for the DPFEM and providing high level advice and reporting to the State Fire Commission.</w:t>
      </w:r>
    </w:p>
    <w:p w14:paraId="00A62B9B" w14:textId="51479784" w:rsidR="00750BAB" w:rsidRPr="00487D7C" w:rsidRDefault="00824CC5" w:rsidP="00824CC5">
      <w:pPr>
        <w:ind w:right="-1"/>
        <w:rPr>
          <w:rFonts w:ascii="Century Gothic" w:hAnsi="Century Gothic" w:cs="Arial"/>
          <w:sz w:val="24"/>
          <w:szCs w:val="24"/>
        </w:rPr>
      </w:pPr>
      <w:r w:rsidRPr="00487D7C">
        <w:rPr>
          <w:rFonts w:ascii="Century Gothic" w:hAnsi="Century Gothic" w:cs="Arial"/>
          <w:sz w:val="24"/>
          <w:szCs w:val="24"/>
        </w:rPr>
        <w:t>The role will provide leadership, authoritative advice and direction in relation to financial management, financial operations, budgets, reporting, payroll and budget management strategies.</w:t>
      </w:r>
    </w:p>
    <w:p w14:paraId="32DC06CB" w14:textId="0075EEB8" w:rsidR="00157582" w:rsidRPr="00EA5554"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6B8FC8C7" w14:textId="77777777" w:rsidR="002621DE" w:rsidRPr="00487D7C" w:rsidRDefault="002621DE" w:rsidP="002621DE">
      <w:pPr>
        <w:pStyle w:val="ListParagraph"/>
        <w:keepLines w:val="0"/>
        <w:widowControl w:val="0"/>
        <w:numPr>
          <w:ilvl w:val="0"/>
          <w:numId w:val="19"/>
        </w:numPr>
        <w:overflowPunct w:val="0"/>
        <w:autoSpaceDE w:val="0"/>
        <w:autoSpaceDN w:val="0"/>
        <w:adjustRightInd w:val="0"/>
        <w:spacing w:before="0" w:beforeAutospacing="0" w:after="0" w:afterAutospacing="0"/>
        <w:ind w:left="360" w:right="-1"/>
        <w:contextualSpacing w:val="0"/>
        <w:jc w:val="both"/>
        <w:textAlignment w:val="baseline"/>
        <w:rPr>
          <w:rFonts w:ascii="Century Gothic" w:hAnsi="Century Gothic" w:cs="Arial"/>
          <w:sz w:val="24"/>
          <w:szCs w:val="24"/>
        </w:rPr>
      </w:pPr>
      <w:r w:rsidRPr="00487D7C">
        <w:rPr>
          <w:rFonts w:ascii="Century Gothic" w:hAnsi="Century Gothic" w:cs="Arial"/>
          <w:sz w:val="24"/>
          <w:szCs w:val="24"/>
        </w:rPr>
        <w:t>Manage the financial, information and human resources of the division in accordance with government and departmental policies, guidelines and directions and foster strong relationships to continuously improve service delivery.</w:t>
      </w:r>
    </w:p>
    <w:p w14:paraId="5D24F741" w14:textId="77777777" w:rsidR="002621DE" w:rsidRPr="00487D7C" w:rsidRDefault="002621DE" w:rsidP="002621DE">
      <w:pPr>
        <w:pStyle w:val="ListParagraph"/>
        <w:keepLines w:val="0"/>
        <w:widowControl w:val="0"/>
        <w:overflowPunct w:val="0"/>
        <w:autoSpaceDE w:val="0"/>
        <w:autoSpaceDN w:val="0"/>
        <w:adjustRightInd w:val="0"/>
        <w:spacing w:before="0" w:beforeAutospacing="0" w:after="0" w:afterAutospacing="0"/>
        <w:ind w:left="360" w:right="-1"/>
        <w:contextualSpacing w:val="0"/>
        <w:jc w:val="both"/>
        <w:textAlignment w:val="baseline"/>
        <w:rPr>
          <w:rFonts w:ascii="Century Gothic" w:hAnsi="Century Gothic" w:cs="Arial"/>
          <w:sz w:val="24"/>
          <w:szCs w:val="24"/>
        </w:rPr>
      </w:pPr>
    </w:p>
    <w:p w14:paraId="2785CA8A" w14:textId="1CA60938" w:rsidR="002621DE" w:rsidRPr="00487D7C" w:rsidRDefault="002621DE" w:rsidP="002621DE">
      <w:pPr>
        <w:pStyle w:val="ListParagraph"/>
        <w:keepLines w:val="0"/>
        <w:widowControl w:val="0"/>
        <w:numPr>
          <w:ilvl w:val="0"/>
          <w:numId w:val="19"/>
        </w:numPr>
        <w:tabs>
          <w:tab w:val="left" w:pos="822"/>
        </w:tabs>
        <w:overflowPunct w:val="0"/>
        <w:autoSpaceDE w:val="0"/>
        <w:autoSpaceDN w:val="0"/>
        <w:adjustRightInd w:val="0"/>
        <w:spacing w:before="0" w:beforeAutospacing="0" w:after="0" w:afterAutospacing="0"/>
        <w:ind w:left="360" w:right="-1"/>
        <w:contextualSpacing w:val="0"/>
        <w:jc w:val="both"/>
        <w:textAlignment w:val="baseline"/>
        <w:rPr>
          <w:rFonts w:ascii="Century Gothic" w:hAnsi="Century Gothic" w:cs="Arial"/>
          <w:sz w:val="24"/>
          <w:szCs w:val="24"/>
        </w:rPr>
      </w:pPr>
      <w:r w:rsidRPr="00487D7C">
        <w:rPr>
          <w:rFonts w:ascii="Century Gothic" w:hAnsi="Century Gothic" w:cs="Arial"/>
          <w:sz w:val="24"/>
          <w:szCs w:val="24"/>
        </w:rPr>
        <w:t>Develop and implement policies within the Department and provide high-level advice to executive and senior management on policy and technical matters relating to Finance and Payroll Services and the operation and performance of Departmental programs and initiatives.</w:t>
      </w:r>
    </w:p>
    <w:p w14:paraId="0279F9AE" w14:textId="77777777" w:rsidR="002621DE" w:rsidRPr="00487D7C" w:rsidRDefault="002621DE" w:rsidP="002621DE">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Arial"/>
          <w:sz w:val="24"/>
          <w:szCs w:val="24"/>
        </w:rPr>
      </w:pPr>
    </w:p>
    <w:p w14:paraId="52B7CA20" w14:textId="77777777" w:rsidR="002621DE" w:rsidRPr="00487D7C" w:rsidRDefault="002621DE" w:rsidP="002621DE">
      <w:pPr>
        <w:pStyle w:val="ListParagraph"/>
        <w:keepLines w:val="0"/>
        <w:widowControl w:val="0"/>
        <w:numPr>
          <w:ilvl w:val="0"/>
          <w:numId w:val="19"/>
        </w:numPr>
        <w:overflowPunct w:val="0"/>
        <w:autoSpaceDE w:val="0"/>
        <w:autoSpaceDN w:val="0"/>
        <w:adjustRightInd w:val="0"/>
        <w:spacing w:before="0" w:beforeAutospacing="0" w:after="0" w:afterAutospacing="0"/>
        <w:ind w:left="360" w:right="-1"/>
        <w:contextualSpacing w:val="0"/>
        <w:jc w:val="both"/>
        <w:textAlignment w:val="baseline"/>
        <w:rPr>
          <w:rFonts w:ascii="Century Gothic" w:hAnsi="Century Gothic" w:cs="Arial"/>
          <w:sz w:val="24"/>
          <w:szCs w:val="24"/>
        </w:rPr>
      </w:pPr>
      <w:r w:rsidRPr="00487D7C">
        <w:rPr>
          <w:rFonts w:ascii="Century Gothic" w:hAnsi="Century Gothic" w:cs="Arial"/>
          <w:sz w:val="24"/>
          <w:szCs w:val="24"/>
        </w:rPr>
        <w:lastRenderedPageBreak/>
        <w:t xml:space="preserve">Participate and advise in DPFEM strategy setting, business planning and monitoring processes to support the organisation achieve its corporate and operational objectives. </w:t>
      </w:r>
    </w:p>
    <w:p w14:paraId="6C51CE54" w14:textId="77777777" w:rsidR="002621DE" w:rsidRPr="004360C2" w:rsidRDefault="002621DE" w:rsidP="004360C2">
      <w:pPr>
        <w:keepLines w:val="0"/>
        <w:widowControl w:val="0"/>
        <w:overflowPunct w:val="0"/>
        <w:autoSpaceDE w:val="0"/>
        <w:autoSpaceDN w:val="0"/>
        <w:adjustRightInd w:val="0"/>
        <w:spacing w:before="0" w:beforeAutospacing="0" w:after="0" w:afterAutospacing="0"/>
        <w:ind w:right="-1"/>
        <w:jc w:val="both"/>
        <w:textAlignment w:val="baseline"/>
        <w:rPr>
          <w:rFonts w:ascii="Century Gothic" w:hAnsi="Century Gothic" w:cs="Arial"/>
          <w:sz w:val="24"/>
          <w:szCs w:val="24"/>
        </w:rPr>
      </w:pPr>
    </w:p>
    <w:p w14:paraId="6FD21E17" w14:textId="77777777" w:rsidR="002621DE" w:rsidRDefault="002621DE" w:rsidP="002621DE">
      <w:pPr>
        <w:pStyle w:val="ListParagraph"/>
        <w:keepLines w:val="0"/>
        <w:widowControl w:val="0"/>
        <w:numPr>
          <w:ilvl w:val="0"/>
          <w:numId w:val="19"/>
        </w:numPr>
        <w:overflowPunct w:val="0"/>
        <w:autoSpaceDE w:val="0"/>
        <w:autoSpaceDN w:val="0"/>
        <w:adjustRightInd w:val="0"/>
        <w:spacing w:before="0" w:beforeAutospacing="0" w:after="0" w:afterAutospacing="0"/>
        <w:ind w:left="360" w:right="-1"/>
        <w:contextualSpacing w:val="0"/>
        <w:jc w:val="both"/>
        <w:textAlignment w:val="baseline"/>
        <w:rPr>
          <w:rFonts w:ascii="Century Gothic" w:hAnsi="Century Gothic" w:cs="Arial"/>
          <w:sz w:val="24"/>
          <w:szCs w:val="24"/>
        </w:rPr>
      </w:pPr>
      <w:r w:rsidRPr="00487D7C">
        <w:rPr>
          <w:rFonts w:ascii="Century Gothic" w:hAnsi="Century Gothic" w:cs="Arial"/>
          <w:sz w:val="24"/>
          <w:szCs w:val="24"/>
        </w:rPr>
        <w:t>Manage the budget of the Department through analysing trends, reporting on significant deviations, undertaking investigations into budgetary issues and advising District and Regional leadership on financial, budget and payroll management strategies.</w:t>
      </w:r>
    </w:p>
    <w:p w14:paraId="13A4AA45" w14:textId="77777777" w:rsidR="004360C2" w:rsidRPr="004360C2" w:rsidRDefault="004360C2" w:rsidP="004360C2">
      <w:pPr>
        <w:keepLines w:val="0"/>
        <w:widowControl w:val="0"/>
        <w:overflowPunct w:val="0"/>
        <w:autoSpaceDE w:val="0"/>
        <w:autoSpaceDN w:val="0"/>
        <w:adjustRightInd w:val="0"/>
        <w:spacing w:before="0" w:beforeAutospacing="0" w:after="0" w:afterAutospacing="0"/>
        <w:ind w:right="-1"/>
        <w:jc w:val="both"/>
        <w:textAlignment w:val="baseline"/>
        <w:rPr>
          <w:rFonts w:ascii="Century Gothic" w:hAnsi="Century Gothic" w:cs="Arial"/>
          <w:sz w:val="24"/>
          <w:szCs w:val="24"/>
        </w:rPr>
      </w:pPr>
    </w:p>
    <w:p w14:paraId="6AD94AD8" w14:textId="77777777" w:rsidR="002621DE" w:rsidRDefault="002621DE" w:rsidP="002621DE">
      <w:pPr>
        <w:pStyle w:val="ListParagraph"/>
        <w:keepLines w:val="0"/>
        <w:widowControl w:val="0"/>
        <w:numPr>
          <w:ilvl w:val="0"/>
          <w:numId w:val="19"/>
        </w:numPr>
        <w:overflowPunct w:val="0"/>
        <w:autoSpaceDE w:val="0"/>
        <w:autoSpaceDN w:val="0"/>
        <w:adjustRightInd w:val="0"/>
        <w:spacing w:before="0" w:beforeAutospacing="0" w:after="0" w:afterAutospacing="0"/>
        <w:ind w:left="360" w:right="-1"/>
        <w:contextualSpacing w:val="0"/>
        <w:jc w:val="both"/>
        <w:textAlignment w:val="baseline"/>
        <w:rPr>
          <w:rFonts w:ascii="Century Gothic" w:hAnsi="Century Gothic" w:cs="Arial"/>
          <w:sz w:val="24"/>
          <w:szCs w:val="24"/>
        </w:rPr>
      </w:pPr>
      <w:r w:rsidRPr="00487D7C">
        <w:rPr>
          <w:rFonts w:ascii="Century Gothic" w:hAnsi="Century Gothic" w:cs="Arial"/>
          <w:sz w:val="24"/>
          <w:szCs w:val="24"/>
        </w:rPr>
        <w:t>Develop and promote workplace cultures and behaviours that foster collegial relationships where team members are responsible, accountable and committed to delivering on the operational and strategic goals of the Department.</w:t>
      </w:r>
    </w:p>
    <w:p w14:paraId="6A42ABC9" w14:textId="77777777" w:rsidR="004360C2" w:rsidRPr="004360C2" w:rsidRDefault="004360C2" w:rsidP="004360C2">
      <w:pPr>
        <w:keepLines w:val="0"/>
        <w:widowControl w:val="0"/>
        <w:overflowPunct w:val="0"/>
        <w:autoSpaceDE w:val="0"/>
        <w:autoSpaceDN w:val="0"/>
        <w:adjustRightInd w:val="0"/>
        <w:spacing w:before="0" w:beforeAutospacing="0" w:after="0" w:afterAutospacing="0"/>
        <w:ind w:right="-1"/>
        <w:jc w:val="both"/>
        <w:textAlignment w:val="baseline"/>
        <w:rPr>
          <w:rFonts w:ascii="Century Gothic" w:hAnsi="Century Gothic" w:cs="Arial"/>
          <w:sz w:val="24"/>
          <w:szCs w:val="24"/>
        </w:rPr>
      </w:pPr>
    </w:p>
    <w:p w14:paraId="2D192F4A" w14:textId="77777777" w:rsidR="002621DE" w:rsidRDefault="002621DE" w:rsidP="002621DE">
      <w:pPr>
        <w:pStyle w:val="ListParagraph"/>
        <w:keepLines w:val="0"/>
        <w:widowControl w:val="0"/>
        <w:numPr>
          <w:ilvl w:val="0"/>
          <w:numId w:val="19"/>
        </w:numPr>
        <w:overflowPunct w:val="0"/>
        <w:autoSpaceDE w:val="0"/>
        <w:autoSpaceDN w:val="0"/>
        <w:adjustRightInd w:val="0"/>
        <w:spacing w:before="0" w:beforeAutospacing="0" w:after="0" w:afterAutospacing="0"/>
        <w:ind w:left="360" w:right="-1"/>
        <w:contextualSpacing w:val="0"/>
        <w:jc w:val="both"/>
        <w:textAlignment w:val="baseline"/>
        <w:rPr>
          <w:rFonts w:ascii="Century Gothic" w:hAnsi="Century Gothic" w:cs="Arial"/>
          <w:sz w:val="24"/>
          <w:szCs w:val="24"/>
        </w:rPr>
      </w:pPr>
      <w:r w:rsidRPr="00487D7C">
        <w:rPr>
          <w:rFonts w:ascii="Century Gothic" w:hAnsi="Century Gothic" w:cs="Arial"/>
          <w:sz w:val="24"/>
          <w:szCs w:val="24"/>
        </w:rPr>
        <w:t>Establish and maintain effective relationships with key Departmental stakeholders to ensure continued provision of responsive, professional and quality advice.</w:t>
      </w:r>
    </w:p>
    <w:p w14:paraId="1DA992E3" w14:textId="77777777" w:rsidR="004360C2" w:rsidRPr="004360C2" w:rsidRDefault="004360C2" w:rsidP="004360C2">
      <w:pPr>
        <w:keepLines w:val="0"/>
        <w:widowControl w:val="0"/>
        <w:overflowPunct w:val="0"/>
        <w:autoSpaceDE w:val="0"/>
        <w:autoSpaceDN w:val="0"/>
        <w:adjustRightInd w:val="0"/>
        <w:spacing w:before="0" w:beforeAutospacing="0" w:after="0" w:afterAutospacing="0"/>
        <w:ind w:right="-1"/>
        <w:jc w:val="both"/>
        <w:textAlignment w:val="baseline"/>
        <w:rPr>
          <w:rFonts w:ascii="Century Gothic" w:hAnsi="Century Gothic" w:cs="Arial"/>
          <w:sz w:val="24"/>
          <w:szCs w:val="24"/>
        </w:rPr>
      </w:pPr>
    </w:p>
    <w:p w14:paraId="3A37F63C" w14:textId="77777777" w:rsidR="002621DE" w:rsidRPr="00487D7C" w:rsidRDefault="002621DE" w:rsidP="002621DE">
      <w:pPr>
        <w:pStyle w:val="ListParagraph"/>
        <w:keepLines w:val="0"/>
        <w:widowControl w:val="0"/>
        <w:numPr>
          <w:ilvl w:val="0"/>
          <w:numId w:val="19"/>
        </w:numPr>
        <w:overflowPunct w:val="0"/>
        <w:autoSpaceDE w:val="0"/>
        <w:autoSpaceDN w:val="0"/>
        <w:adjustRightInd w:val="0"/>
        <w:spacing w:before="0" w:beforeAutospacing="0" w:after="0" w:afterAutospacing="0"/>
        <w:ind w:left="360" w:right="-1"/>
        <w:contextualSpacing w:val="0"/>
        <w:jc w:val="both"/>
        <w:textAlignment w:val="baseline"/>
        <w:rPr>
          <w:rFonts w:ascii="Century Gothic" w:hAnsi="Century Gothic" w:cs="Arial"/>
          <w:sz w:val="24"/>
          <w:szCs w:val="24"/>
        </w:rPr>
      </w:pPr>
      <w:r w:rsidRPr="00487D7C">
        <w:rPr>
          <w:rFonts w:ascii="Century Gothic" w:hAnsi="Century Gothic" w:cs="Arial"/>
          <w:sz w:val="24"/>
          <w:szCs w:val="24"/>
        </w:rPr>
        <w:t>Overall control of accounting and payroll functions in all Districts and Regions of the Department.</w:t>
      </w:r>
    </w:p>
    <w:p w14:paraId="7E4F54D8" w14:textId="7EB12B31" w:rsidR="002A4F7B" w:rsidRPr="002A4F7B" w:rsidRDefault="002621DE" w:rsidP="002A4F7B">
      <w:pPr>
        <w:pStyle w:val="ListParagraph"/>
        <w:numPr>
          <w:ilvl w:val="0"/>
          <w:numId w:val="1"/>
        </w:numPr>
        <w:ind w:left="360" w:right="-1"/>
        <w:contextualSpacing w:val="0"/>
        <w:rPr>
          <w:rFonts w:ascii="Century Gothic" w:hAnsi="Century Gothic" w:cs="Gill Sans"/>
          <w:sz w:val="24"/>
          <w:szCs w:val="24"/>
        </w:rPr>
      </w:pPr>
      <w:r w:rsidRPr="00487D7C">
        <w:rPr>
          <w:rFonts w:ascii="Century Gothic" w:hAnsi="Century Gothic" w:cs="Arial"/>
          <w:sz w:val="24"/>
          <w:szCs w:val="24"/>
        </w:rPr>
        <w:t>Evaluate project and business planning and prepare reports and submissions on financial management matters.</w:t>
      </w:r>
      <w:r w:rsidR="002A4F7B">
        <w:rPr>
          <w:rFonts w:ascii="Century Gothic" w:hAnsi="Century Gothic" w:cs="Arial"/>
          <w:sz w:val="24"/>
          <w:szCs w:val="24"/>
        </w:rPr>
        <w:br/>
      </w:r>
    </w:p>
    <w:p w14:paraId="61FCD9F7" w14:textId="1A01FC76" w:rsidR="00492152" w:rsidRPr="00492152" w:rsidRDefault="002621DE" w:rsidP="00492152">
      <w:pPr>
        <w:pStyle w:val="ListParagraph"/>
        <w:numPr>
          <w:ilvl w:val="0"/>
          <w:numId w:val="1"/>
        </w:numPr>
        <w:spacing w:before="120"/>
        <w:ind w:left="360" w:right="-1"/>
        <w:contextualSpacing w:val="0"/>
        <w:rPr>
          <w:rFonts w:ascii="Century Gothic" w:hAnsi="Century Gothic" w:cs="Gill Sans"/>
          <w:sz w:val="24"/>
          <w:szCs w:val="24"/>
        </w:rPr>
      </w:pPr>
      <w:r w:rsidRPr="00487D7C">
        <w:rPr>
          <w:rFonts w:ascii="Century Gothic" w:hAnsi="Century Gothic" w:cs="Arial"/>
          <w:sz w:val="24"/>
          <w:szCs w:val="24"/>
        </w:rPr>
        <w:t>Prepare, review and control annual and periodic budget statements and returns.</w:t>
      </w:r>
      <w:r w:rsidR="008E061F">
        <w:rPr>
          <w:rFonts w:ascii="Century Gothic" w:hAnsi="Century Gothic" w:cs="Arial"/>
          <w:sz w:val="24"/>
          <w:szCs w:val="24"/>
        </w:rPr>
        <w:br/>
      </w:r>
    </w:p>
    <w:p w14:paraId="1B47C4FB" w14:textId="7B983A50" w:rsidR="008E373B" w:rsidRPr="008E061F" w:rsidRDefault="002621DE" w:rsidP="008E061F">
      <w:pPr>
        <w:pStyle w:val="ListParagraph"/>
        <w:numPr>
          <w:ilvl w:val="0"/>
          <w:numId w:val="1"/>
        </w:numPr>
        <w:spacing w:before="120"/>
        <w:ind w:left="360" w:right="-1"/>
        <w:contextualSpacing w:val="0"/>
        <w:rPr>
          <w:rFonts w:ascii="Century Gothic" w:hAnsi="Century Gothic" w:cs="Gill Sans"/>
          <w:sz w:val="24"/>
          <w:szCs w:val="24"/>
        </w:rPr>
      </w:pPr>
      <w:r w:rsidRPr="00487D7C">
        <w:rPr>
          <w:rFonts w:ascii="Century Gothic" w:hAnsi="Century Gothic" w:cs="Gill Sans"/>
          <w:sz w:val="24"/>
          <w:szCs w:val="24"/>
        </w:rPr>
        <w:t>Actively participate in and contribute to the DPFEM Work Health and Safety and Wellness programs.</w:t>
      </w:r>
      <w:r w:rsidR="008E061F">
        <w:rPr>
          <w:rFonts w:ascii="Century Gothic" w:hAnsi="Century Gothic" w:cs="Gill Sans"/>
          <w:sz w:val="24"/>
          <w:szCs w:val="24"/>
        </w:rPr>
        <w:br/>
      </w:r>
    </w:p>
    <w:p w14:paraId="1AA4532D" w14:textId="1CFA30EE" w:rsidR="008E373B" w:rsidRPr="00B625CD" w:rsidRDefault="002621DE" w:rsidP="00B625CD">
      <w:pPr>
        <w:numPr>
          <w:ilvl w:val="0"/>
          <w:numId w:val="1"/>
        </w:numPr>
        <w:spacing w:before="120"/>
        <w:ind w:left="360"/>
        <w:rPr>
          <w:rFonts w:ascii="Century Gothic" w:hAnsi="Century Gothic" w:cs="Gill Sans"/>
          <w:sz w:val="24"/>
          <w:szCs w:val="24"/>
        </w:rPr>
      </w:pPr>
      <w:r w:rsidRPr="00487D7C">
        <w:rPr>
          <w:rFonts w:ascii="Century Gothic" w:hAnsi="Century Gothic" w:cs="Gill Sans"/>
          <w:sz w:val="24"/>
          <w:szCs w:val="24"/>
        </w:rPr>
        <w:t>Work in conjunction with the DPFEM Protective Security Policy Framework Advisor and other domain leads to identify opportunities to integrate appropriate financial and systems security measures along with regular audit findings and recommendations.</w:t>
      </w:r>
      <w:r w:rsidR="003A7EE3">
        <w:rPr>
          <w:rFonts w:ascii="Century Gothic" w:hAnsi="Century Gothic" w:cs="Gill Sans"/>
          <w:sz w:val="24"/>
          <w:szCs w:val="24"/>
        </w:rPr>
        <w:br/>
      </w:r>
    </w:p>
    <w:p w14:paraId="1B02A8DF" w14:textId="6EB9FE99" w:rsidR="00750BAB" w:rsidRPr="00487D7C" w:rsidRDefault="002621DE" w:rsidP="006F0099">
      <w:pPr>
        <w:pStyle w:val="ListParagraph"/>
        <w:keepLines w:val="0"/>
        <w:widowControl w:val="0"/>
        <w:numPr>
          <w:ilvl w:val="0"/>
          <w:numId w:val="1"/>
        </w:numPr>
        <w:overflowPunct w:val="0"/>
        <w:autoSpaceDE w:val="0"/>
        <w:autoSpaceDN w:val="0"/>
        <w:adjustRightInd w:val="0"/>
        <w:spacing w:before="0" w:beforeAutospacing="0" w:after="0" w:afterAutospacing="0"/>
        <w:ind w:left="360" w:right="-1"/>
        <w:contextualSpacing w:val="0"/>
        <w:jc w:val="both"/>
        <w:textAlignment w:val="baseline"/>
        <w:rPr>
          <w:rFonts w:ascii="Century Gothic" w:hAnsi="Century Gothic" w:cs="Arial"/>
          <w:sz w:val="24"/>
          <w:szCs w:val="24"/>
        </w:rPr>
      </w:pPr>
      <w:r w:rsidRPr="00487D7C">
        <w:rPr>
          <w:rFonts w:ascii="Century Gothic" w:hAnsi="Century Gothic" w:cs="Arial"/>
          <w:sz w:val="24"/>
          <w:szCs w:val="24"/>
        </w:rPr>
        <w:t>The incumbent can expect to be allocated duties not specifically mentioned in this document, that are within the capacity, qualifications and experience normally expected from persons occupying positions at this classification.</w:t>
      </w:r>
    </w:p>
    <w:p w14:paraId="3E0061E8" w14:textId="27D10C73" w:rsidR="00157582" w:rsidRPr="003F149E" w:rsidRDefault="001564EA" w:rsidP="00EA5554">
      <w:pPr>
        <w:spacing w:before="240" w:beforeAutospacing="0" w:after="240" w:afterAutospacing="0"/>
        <w:rPr>
          <w:rFonts w:ascii="Century Gothic" w:hAnsi="Century Gothic" w:cs="Gill Sans"/>
          <w:b/>
          <w:sz w:val="28"/>
          <w:szCs w:val="28"/>
        </w:rPr>
      </w:pPr>
      <w:r w:rsidRPr="003F149E">
        <w:rPr>
          <w:rFonts w:ascii="Century Gothic" w:hAnsi="Century Gothic" w:cs="Gill Sans"/>
          <w:b/>
          <w:sz w:val="28"/>
          <w:szCs w:val="28"/>
        </w:rPr>
        <w:t>Scope of Work</w:t>
      </w:r>
      <w:r w:rsidR="00EA5554" w:rsidRPr="003F149E">
        <w:rPr>
          <w:rFonts w:ascii="Century Gothic" w:hAnsi="Century Gothic" w:cs="Gill Sans"/>
          <w:b/>
          <w:sz w:val="28"/>
          <w:szCs w:val="28"/>
        </w:rPr>
        <w:t>:</w:t>
      </w:r>
    </w:p>
    <w:p w14:paraId="3F859B16" w14:textId="4C2FA073" w:rsidR="00750BAB" w:rsidRPr="00487D7C" w:rsidRDefault="00192D2F" w:rsidP="00192D2F">
      <w:pPr>
        <w:ind w:right="-1"/>
        <w:rPr>
          <w:rFonts w:ascii="Century Gothic" w:hAnsi="Century Gothic" w:cs="Arial"/>
          <w:sz w:val="24"/>
          <w:szCs w:val="24"/>
        </w:rPr>
      </w:pPr>
      <w:r w:rsidRPr="00487D7C">
        <w:rPr>
          <w:rFonts w:ascii="Century Gothic" w:hAnsi="Century Gothic" w:cs="Arial"/>
          <w:sz w:val="24"/>
          <w:szCs w:val="24"/>
        </w:rPr>
        <w:t>The Manager, Finance and Payroll Services is responsible for the efficient and effective operation of the finance and payroll functions, including budget and resource management and/or policy determination.</w:t>
      </w:r>
    </w:p>
    <w:p w14:paraId="6313F66A" w14:textId="30BC368D" w:rsidR="001564EA" w:rsidRPr="003F149E" w:rsidRDefault="001564EA" w:rsidP="00EA5554">
      <w:pPr>
        <w:spacing w:before="240" w:beforeAutospacing="0" w:after="240" w:afterAutospacing="0"/>
        <w:rPr>
          <w:rFonts w:ascii="Century Gothic" w:hAnsi="Century Gothic" w:cs="Gill Sans"/>
          <w:b/>
          <w:sz w:val="28"/>
          <w:szCs w:val="28"/>
        </w:rPr>
      </w:pPr>
      <w:r w:rsidRPr="003F149E">
        <w:rPr>
          <w:rFonts w:ascii="Century Gothic" w:hAnsi="Century Gothic" w:cs="Gill Sans"/>
          <w:b/>
          <w:sz w:val="28"/>
          <w:szCs w:val="28"/>
        </w:rPr>
        <w:lastRenderedPageBreak/>
        <w:t>Direction and Supervision</w:t>
      </w:r>
      <w:r w:rsidR="00EA5554" w:rsidRPr="003F149E">
        <w:rPr>
          <w:rFonts w:ascii="Century Gothic" w:hAnsi="Century Gothic" w:cs="Gill Sans"/>
          <w:b/>
          <w:sz w:val="28"/>
          <w:szCs w:val="28"/>
        </w:rPr>
        <w:t>:</w:t>
      </w:r>
    </w:p>
    <w:p w14:paraId="36BAED2C" w14:textId="718F088E" w:rsidR="007B130E" w:rsidRPr="00487D7C" w:rsidRDefault="007B130E" w:rsidP="007B130E">
      <w:pPr>
        <w:ind w:right="-1"/>
        <w:rPr>
          <w:rFonts w:ascii="Century Gothic" w:hAnsi="Century Gothic" w:cs="Arial"/>
          <w:sz w:val="24"/>
          <w:szCs w:val="24"/>
        </w:rPr>
      </w:pPr>
      <w:r w:rsidRPr="00487D7C">
        <w:rPr>
          <w:rFonts w:ascii="Century Gothic" w:hAnsi="Century Gothic" w:cs="Arial"/>
          <w:sz w:val="24"/>
          <w:szCs w:val="24"/>
        </w:rPr>
        <w:t>As a senior manager, the Finance and Payroll Services Manager operates under the broad direction of the Director Finance and Business Systems Transformation in relation to financial reform, budgeting, payroll and finance operations.</w:t>
      </w:r>
    </w:p>
    <w:p w14:paraId="39086ACE" w14:textId="2979BCED" w:rsidR="00750BAB" w:rsidRPr="00487D7C" w:rsidRDefault="007B130E" w:rsidP="007B130E">
      <w:pPr>
        <w:ind w:right="-1"/>
        <w:rPr>
          <w:rFonts w:ascii="Century Gothic" w:hAnsi="Century Gothic" w:cs="Arial"/>
          <w:sz w:val="24"/>
          <w:szCs w:val="24"/>
        </w:rPr>
      </w:pPr>
      <w:r w:rsidRPr="00487D7C">
        <w:rPr>
          <w:rFonts w:ascii="Century Gothic" w:hAnsi="Century Gothic" w:cs="Arial"/>
          <w:sz w:val="24"/>
          <w:szCs w:val="24"/>
        </w:rPr>
        <w:t>Significant independence and autonomy in respect of day-to-day management and broad accountability to senior management in terms of the implementation and management of Government and Departmental policies an</w:t>
      </w:r>
    </w:p>
    <w:p w14:paraId="4A4C538A" w14:textId="75D49DF7" w:rsidR="00317C70" w:rsidRPr="003F149E" w:rsidRDefault="00157582" w:rsidP="00EA5554">
      <w:pPr>
        <w:spacing w:before="240" w:beforeAutospacing="0" w:after="240" w:afterAutospacing="0"/>
        <w:rPr>
          <w:rFonts w:ascii="Century Gothic" w:hAnsi="Century Gothic" w:cs="Gill Sans"/>
          <w:b/>
          <w:sz w:val="28"/>
          <w:szCs w:val="28"/>
        </w:rPr>
      </w:pPr>
      <w:r w:rsidRPr="003F149E">
        <w:rPr>
          <w:rFonts w:ascii="Century Gothic" w:hAnsi="Century Gothic" w:cs="Gill Sans"/>
          <w:b/>
          <w:sz w:val="28"/>
          <w:szCs w:val="28"/>
        </w:rPr>
        <w:t>Selection Criteria</w:t>
      </w:r>
      <w:r w:rsidR="00EA5554" w:rsidRPr="003F149E">
        <w:rPr>
          <w:rFonts w:ascii="Century Gothic" w:hAnsi="Century Gothic" w:cs="Gill Sans"/>
          <w:b/>
          <w:sz w:val="28"/>
          <w:szCs w:val="28"/>
        </w:rPr>
        <w:t>:</w:t>
      </w:r>
    </w:p>
    <w:p w14:paraId="5869415B" w14:textId="5A043A8B" w:rsidR="00746118" w:rsidRDefault="00746118" w:rsidP="008E373B">
      <w:pPr>
        <w:keepLines w:val="0"/>
        <w:widowControl w:val="0"/>
        <w:numPr>
          <w:ilvl w:val="0"/>
          <w:numId w:val="20"/>
        </w:numPr>
        <w:tabs>
          <w:tab w:val="clear" w:pos="720"/>
          <w:tab w:val="num" w:pos="426"/>
        </w:tabs>
        <w:overflowPunct w:val="0"/>
        <w:autoSpaceDE w:val="0"/>
        <w:autoSpaceDN w:val="0"/>
        <w:adjustRightInd w:val="0"/>
        <w:spacing w:before="0" w:beforeAutospacing="0" w:after="0" w:afterAutospacing="0"/>
        <w:ind w:left="426" w:right="-1" w:hanging="426"/>
        <w:jc w:val="both"/>
        <w:textAlignment w:val="baseline"/>
        <w:rPr>
          <w:rFonts w:ascii="Century Gothic" w:hAnsi="Century Gothic" w:cs="Arial"/>
          <w:sz w:val="24"/>
          <w:szCs w:val="24"/>
        </w:rPr>
      </w:pPr>
      <w:r w:rsidRPr="00487D7C">
        <w:rPr>
          <w:rFonts w:ascii="Century Gothic" w:hAnsi="Century Gothic" w:cs="Arial"/>
          <w:sz w:val="24"/>
          <w:szCs w:val="24"/>
        </w:rPr>
        <w:t>An extensive knowledge and understanding of contemporary financial management and budgetary procedures, payroll processes, government accounting practices together with the capacity to provide authoritative advice to executive leadership and senior managers.</w:t>
      </w:r>
    </w:p>
    <w:p w14:paraId="0BC88CD4" w14:textId="77777777" w:rsidR="008E373B" w:rsidRPr="008E373B" w:rsidRDefault="008E373B" w:rsidP="008E373B">
      <w:pPr>
        <w:keepLines w:val="0"/>
        <w:widowControl w:val="0"/>
        <w:overflowPunct w:val="0"/>
        <w:autoSpaceDE w:val="0"/>
        <w:autoSpaceDN w:val="0"/>
        <w:adjustRightInd w:val="0"/>
        <w:spacing w:before="0" w:beforeAutospacing="0" w:after="0" w:afterAutospacing="0"/>
        <w:ind w:left="426" w:right="-1"/>
        <w:jc w:val="both"/>
        <w:textAlignment w:val="baseline"/>
        <w:rPr>
          <w:rFonts w:ascii="Century Gothic" w:hAnsi="Century Gothic" w:cs="Arial"/>
          <w:sz w:val="24"/>
          <w:szCs w:val="24"/>
        </w:rPr>
      </w:pPr>
    </w:p>
    <w:p w14:paraId="0297CA0E" w14:textId="4D514929" w:rsidR="00746118" w:rsidRPr="00487D7C" w:rsidRDefault="00746118" w:rsidP="00746118">
      <w:pPr>
        <w:keepLines w:val="0"/>
        <w:widowControl w:val="0"/>
        <w:numPr>
          <w:ilvl w:val="0"/>
          <w:numId w:val="20"/>
        </w:numPr>
        <w:tabs>
          <w:tab w:val="clear" w:pos="720"/>
          <w:tab w:val="num" w:pos="426"/>
        </w:tabs>
        <w:overflowPunct w:val="0"/>
        <w:autoSpaceDE w:val="0"/>
        <w:autoSpaceDN w:val="0"/>
        <w:adjustRightInd w:val="0"/>
        <w:spacing w:before="0" w:beforeAutospacing="0" w:after="0" w:afterAutospacing="0"/>
        <w:ind w:left="426" w:right="-1" w:hanging="426"/>
        <w:jc w:val="both"/>
        <w:textAlignment w:val="baseline"/>
        <w:rPr>
          <w:rFonts w:ascii="Century Gothic" w:hAnsi="Century Gothic" w:cs="Arial"/>
          <w:sz w:val="24"/>
          <w:szCs w:val="24"/>
        </w:rPr>
      </w:pPr>
      <w:r w:rsidRPr="00487D7C">
        <w:rPr>
          <w:rFonts w:ascii="Century Gothic" w:hAnsi="Century Gothic" w:cs="Arial"/>
          <w:sz w:val="24"/>
          <w:szCs w:val="24"/>
        </w:rPr>
        <w:t>Proven management and leadership skills including the ability to manage human, financial and physical resources and experience of building and leading teams that are accountable, high performing and customer focused.</w:t>
      </w:r>
    </w:p>
    <w:p w14:paraId="7465F357" w14:textId="77777777" w:rsidR="00746118" w:rsidRPr="00487D7C" w:rsidRDefault="00746118" w:rsidP="00746118">
      <w:pPr>
        <w:keepLines w:val="0"/>
        <w:widowControl w:val="0"/>
        <w:tabs>
          <w:tab w:val="num" w:pos="426"/>
        </w:tabs>
        <w:overflowPunct w:val="0"/>
        <w:autoSpaceDE w:val="0"/>
        <w:autoSpaceDN w:val="0"/>
        <w:adjustRightInd w:val="0"/>
        <w:spacing w:before="0" w:beforeAutospacing="0" w:after="0" w:afterAutospacing="0"/>
        <w:ind w:right="-1"/>
        <w:jc w:val="both"/>
        <w:textAlignment w:val="baseline"/>
        <w:rPr>
          <w:rFonts w:ascii="Century Gothic" w:hAnsi="Century Gothic" w:cs="Arial"/>
          <w:sz w:val="24"/>
          <w:szCs w:val="24"/>
        </w:rPr>
      </w:pPr>
    </w:p>
    <w:p w14:paraId="726D4CB9" w14:textId="383A4ECB" w:rsidR="00746118" w:rsidRDefault="00746118" w:rsidP="00746118">
      <w:pPr>
        <w:keepLines w:val="0"/>
        <w:widowControl w:val="0"/>
        <w:numPr>
          <w:ilvl w:val="0"/>
          <w:numId w:val="20"/>
        </w:numPr>
        <w:tabs>
          <w:tab w:val="clear" w:pos="720"/>
          <w:tab w:val="num" w:pos="426"/>
        </w:tabs>
        <w:overflowPunct w:val="0"/>
        <w:autoSpaceDE w:val="0"/>
        <w:autoSpaceDN w:val="0"/>
        <w:adjustRightInd w:val="0"/>
        <w:spacing w:before="0" w:beforeAutospacing="0" w:after="0" w:afterAutospacing="0"/>
        <w:ind w:left="426" w:right="-1" w:hanging="426"/>
        <w:jc w:val="both"/>
        <w:textAlignment w:val="baseline"/>
        <w:rPr>
          <w:rFonts w:ascii="Century Gothic" w:hAnsi="Century Gothic" w:cs="Arial"/>
          <w:sz w:val="24"/>
          <w:szCs w:val="24"/>
        </w:rPr>
      </w:pPr>
      <w:r w:rsidRPr="00487D7C">
        <w:rPr>
          <w:rFonts w:ascii="Century Gothic" w:hAnsi="Century Gothic" w:cs="Arial"/>
          <w:sz w:val="24"/>
          <w:szCs w:val="24"/>
        </w:rPr>
        <w:t>High levels of adaptability and flexibility including the ability to manage change, to modify approach and anticipate and respond to new situations and provide innovative solutions to issues.</w:t>
      </w:r>
    </w:p>
    <w:p w14:paraId="561D4C23" w14:textId="77777777" w:rsidR="008E373B" w:rsidRPr="00487D7C" w:rsidRDefault="008E373B" w:rsidP="008E373B">
      <w:pPr>
        <w:keepLines w:val="0"/>
        <w:widowControl w:val="0"/>
        <w:tabs>
          <w:tab w:val="num" w:pos="426"/>
        </w:tabs>
        <w:overflowPunct w:val="0"/>
        <w:autoSpaceDE w:val="0"/>
        <w:autoSpaceDN w:val="0"/>
        <w:adjustRightInd w:val="0"/>
        <w:spacing w:before="0" w:beforeAutospacing="0" w:after="0" w:afterAutospacing="0"/>
        <w:ind w:right="-1"/>
        <w:jc w:val="both"/>
        <w:textAlignment w:val="baseline"/>
        <w:rPr>
          <w:rFonts w:ascii="Century Gothic" w:hAnsi="Century Gothic" w:cs="Arial"/>
          <w:sz w:val="24"/>
          <w:szCs w:val="24"/>
        </w:rPr>
      </w:pPr>
    </w:p>
    <w:p w14:paraId="40C914C9" w14:textId="4A2F7D3B" w:rsidR="00746118" w:rsidRDefault="00746118" w:rsidP="00451EBF">
      <w:pPr>
        <w:keepLines w:val="0"/>
        <w:widowControl w:val="0"/>
        <w:numPr>
          <w:ilvl w:val="0"/>
          <w:numId w:val="20"/>
        </w:numPr>
        <w:tabs>
          <w:tab w:val="clear" w:pos="720"/>
          <w:tab w:val="num" w:pos="426"/>
        </w:tabs>
        <w:overflowPunct w:val="0"/>
        <w:autoSpaceDE w:val="0"/>
        <w:autoSpaceDN w:val="0"/>
        <w:adjustRightInd w:val="0"/>
        <w:spacing w:before="0" w:beforeAutospacing="0" w:after="0" w:afterAutospacing="0"/>
        <w:ind w:left="426" w:right="-1" w:hanging="426"/>
        <w:jc w:val="both"/>
        <w:textAlignment w:val="baseline"/>
        <w:rPr>
          <w:rFonts w:ascii="Century Gothic" w:hAnsi="Century Gothic" w:cs="Arial"/>
          <w:sz w:val="24"/>
          <w:szCs w:val="24"/>
        </w:rPr>
      </w:pPr>
      <w:r w:rsidRPr="00487D7C">
        <w:rPr>
          <w:rFonts w:ascii="Century Gothic" w:hAnsi="Century Gothic" w:cs="Arial"/>
          <w:sz w:val="24"/>
          <w:szCs w:val="24"/>
        </w:rPr>
        <w:t>High level understanding financial controls, financial management and payroll systems and proven capability to drive reform programs.</w:t>
      </w:r>
    </w:p>
    <w:p w14:paraId="64368FD6" w14:textId="77777777" w:rsidR="008E373B" w:rsidRPr="00487D7C" w:rsidRDefault="008E373B" w:rsidP="008E373B">
      <w:pPr>
        <w:keepLines w:val="0"/>
        <w:widowControl w:val="0"/>
        <w:tabs>
          <w:tab w:val="num" w:pos="426"/>
        </w:tabs>
        <w:overflowPunct w:val="0"/>
        <w:autoSpaceDE w:val="0"/>
        <w:autoSpaceDN w:val="0"/>
        <w:adjustRightInd w:val="0"/>
        <w:spacing w:before="0" w:beforeAutospacing="0" w:after="0" w:afterAutospacing="0"/>
        <w:ind w:right="-1"/>
        <w:jc w:val="both"/>
        <w:textAlignment w:val="baseline"/>
        <w:rPr>
          <w:rFonts w:ascii="Century Gothic" w:hAnsi="Century Gothic" w:cs="Arial"/>
          <w:sz w:val="24"/>
          <w:szCs w:val="24"/>
        </w:rPr>
      </w:pPr>
    </w:p>
    <w:p w14:paraId="194FA94F" w14:textId="765F6077" w:rsidR="00746118" w:rsidRDefault="00746118" w:rsidP="00451EBF">
      <w:pPr>
        <w:keepLines w:val="0"/>
        <w:widowControl w:val="0"/>
        <w:numPr>
          <w:ilvl w:val="0"/>
          <w:numId w:val="20"/>
        </w:numPr>
        <w:tabs>
          <w:tab w:val="clear" w:pos="720"/>
          <w:tab w:val="num" w:pos="426"/>
        </w:tabs>
        <w:overflowPunct w:val="0"/>
        <w:autoSpaceDE w:val="0"/>
        <w:autoSpaceDN w:val="0"/>
        <w:adjustRightInd w:val="0"/>
        <w:spacing w:before="0" w:beforeAutospacing="0" w:after="0" w:afterAutospacing="0"/>
        <w:ind w:left="426" w:right="-1" w:hanging="426"/>
        <w:jc w:val="both"/>
        <w:textAlignment w:val="baseline"/>
        <w:rPr>
          <w:rFonts w:ascii="Century Gothic" w:hAnsi="Century Gothic" w:cs="Arial"/>
          <w:sz w:val="24"/>
          <w:szCs w:val="24"/>
        </w:rPr>
      </w:pPr>
      <w:r w:rsidRPr="00487D7C">
        <w:rPr>
          <w:rFonts w:ascii="Century Gothic" w:hAnsi="Century Gothic" w:cs="Arial"/>
          <w:sz w:val="24"/>
          <w:szCs w:val="24"/>
        </w:rPr>
        <w:t>Highest-level communication, negotiation and conflict resolution skills, including an ability to represent the Department, explain its goals, policies and services and identify mutually acceptable solutions in situations of competing priorities.</w:t>
      </w:r>
    </w:p>
    <w:p w14:paraId="1790B0CD" w14:textId="77777777" w:rsidR="008E373B" w:rsidRPr="00487D7C" w:rsidRDefault="008E373B" w:rsidP="008E373B">
      <w:pPr>
        <w:keepLines w:val="0"/>
        <w:widowControl w:val="0"/>
        <w:tabs>
          <w:tab w:val="num" w:pos="426"/>
        </w:tabs>
        <w:overflowPunct w:val="0"/>
        <w:autoSpaceDE w:val="0"/>
        <w:autoSpaceDN w:val="0"/>
        <w:adjustRightInd w:val="0"/>
        <w:spacing w:before="0" w:beforeAutospacing="0" w:after="0" w:afterAutospacing="0"/>
        <w:ind w:right="-1"/>
        <w:jc w:val="both"/>
        <w:textAlignment w:val="baseline"/>
        <w:rPr>
          <w:rFonts w:ascii="Century Gothic" w:hAnsi="Century Gothic" w:cs="Arial"/>
          <w:sz w:val="24"/>
          <w:szCs w:val="24"/>
        </w:rPr>
      </w:pPr>
    </w:p>
    <w:p w14:paraId="67D49E00" w14:textId="01466CE0" w:rsidR="00750BAB" w:rsidRPr="00487D7C" w:rsidRDefault="00746118" w:rsidP="00451EBF">
      <w:pPr>
        <w:keepLines w:val="0"/>
        <w:widowControl w:val="0"/>
        <w:numPr>
          <w:ilvl w:val="0"/>
          <w:numId w:val="20"/>
        </w:numPr>
        <w:tabs>
          <w:tab w:val="clear" w:pos="720"/>
          <w:tab w:val="num" w:pos="426"/>
        </w:tabs>
        <w:overflowPunct w:val="0"/>
        <w:autoSpaceDE w:val="0"/>
        <w:autoSpaceDN w:val="0"/>
        <w:adjustRightInd w:val="0"/>
        <w:spacing w:before="0" w:beforeAutospacing="0" w:after="0" w:afterAutospacing="0"/>
        <w:ind w:left="426" w:right="-1" w:hanging="426"/>
        <w:jc w:val="both"/>
        <w:textAlignment w:val="baseline"/>
        <w:rPr>
          <w:rFonts w:ascii="Century Gothic" w:hAnsi="Century Gothic" w:cs="Arial"/>
          <w:sz w:val="24"/>
          <w:szCs w:val="24"/>
        </w:rPr>
      </w:pPr>
      <w:r w:rsidRPr="00487D7C">
        <w:rPr>
          <w:rFonts w:ascii="Century Gothic" w:hAnsi="Century Gothic" w:cs="Arial"/>
          <w:sz w:val="24"/>
          <w:szCs w:val="24"/>
        </w:rPr>
        <w:t xml:space="preserve">Well-developed strategic, conceptual and analytical skills including the ability to operate in a politically and industrially sensitive environment. </w:t>
      </w:r>
    </w:p>
    <w:p w14:paraId="0A6AF17B" w14:textId="795F4A15" w:rsidR="00276150" w:rsidRPr="003F149E" w:rsidRDefault="00276150" w:rsidP="00EA5554">
      <w:pPr>
        <w:spacing w:before="240" w:beforeAutospacing="0" w:after="240" w:afterAutospacing="0"/>
        <w:rPr>
          <w:rFonts w:ascii="Century Gothic" w:hAnsi="Century Gothic" w:cs="Gill Sans"/>
          <w:b/>
          <w:sz w:val="28"/>
          <w:szCs w:val="28"/>
        </w:rPr>
      </w:pPr>
      <w:bookmarkStart w:id="0" w:name="_Hlk105055628"/>
      <w:r w:rsidRPr="003F149E">
        <w:rPr>
          <w:rFonts w:ascii="Century Gothic" w:hAnsi="Century Gothic" w:cs="Gill Sans"/>
          <w:b/>
          <w:sz w:val="28"/>
          <w:szCs w:val="28"/>
        </w:rPr>
        <w:t>Qualifications and Experience</w:t>
      </w:r>
      <w:r w:rsidR="00EA5554" w:rsidRPr="003F149E">
        <w:rPr>
          <w:rFonts w:ascii="Century Gothic" w:hAnsi="Century Gothic" w:cs="Gill Sans"/>
          <w:b/>
          <w:sz w:val="28"/>
          <w:szCs w:val="28"/>
        </w:rPr>
        <w:t>:</w:t>
      </w:r>
    </w:p>
    <w:p w14:paraId="57A9F89F" w14:textId="4F1344B0" w:rsidR="000824AA" w:rsidRPr="00487D7C" w:rsidRDefault="000824AA" w:rsidP="00EA5554">
      <w:pPr>
        <w:spacing w:before="240" w:beforeAutospacing="0" w:after="240" w:afterAutospacing="0"/>
        <w:rPr>
          <w:rFonts w:ascii="Century Gothic" w:hAnsi="Century Gothic" w:cs="Gill Sans"/>
          <w:b/>
          <w:sz w:val="24"/>
          <w:szCs w:val="24"/>
        </w:rPr>
      </w:pPr>
      <w:r w:rsidRPr="00487D7C">
        <w:rPr>
          <w:rFonts w:ascii="Century Gothic" w:hAnsi="Century Gothic" w:cs="Gill Sans"/>
          <w:b/>
          <w:sz w:val="24"/>
          <w:szCs w:val="24"/>
        </w:rPr>
        <w:t>Desirable:</w:t>
      </w:r>
    </w:p>
    <w:p w14:paraId="221BF1B6" w14:textId="2E2A7A91" w:rsidR="00750BAB" w:rsidRPr="00487D7C" w:rsidRDefault="00643873" w:rsidP="00643873">
      <w:pPr>
        <w:rPr>
          <w:rFonts w:ascii="Century Gothic" w:hAnsi="Century Gothic"/>
          <w:sz w:val="24"/>
          <w:szCs w:val="24"/>
        </w:rPr>
      </w:pPr>
      <w:r w:rsidRPr="00487D7C">
        <w:rPr>
          <w:rFonts w:ascii="Century Gothic" w:hAnsi="Century Gothic"/>
          <w:sz w:val="24"/>
          <w:szCs w:val="24"/>
        </w:rPr>
        <w:t>Tertiary qualifications in accounting, together with membership of either the Australian Society of Certified Practising Accountants (ASCPA) or the Institute of Chartered Accountants (ICA).</w:t>
      </w:r>
    </w:p>
    <w:p w14:paraId="02D041CD" w14:textId="2E0C1E96" w:rsidR="0067012E" w:rsidRPr="00487D7C" w:rsidRDefault="0067012E" w:rsidP="005937D9">
      <w:pPr>
        <w:spacing w:before="240" w:beforeAutospacing="0" w:after="240" w:afterAutospacing="0"/>
        <w:rPr>
          <w:rFonts w:ascii="Century Gothic" w:hAnsi="Century Gothic" w:cs="Gill Sans"/>
          <w:b/>
          <w:sz w:val="24"/>
          <w:szCs w:val="24"/>
        </w:rPr>
      </w:pPr>
      <w:r w:rsidRPr="00487D7C">
        <w:rPr>
          <w:rFonts w:ascii="Century Gothic" w:hAnsi="Century Gothic" w:cs="Gill Sans"/>
          <w:b/>
          <w:sz w:val="24"/>
          <w:szCs w:val="24"/>
        </w:rPr>
        <w:lastRenderedPageBreak/>
        <w:t xml:space="preserve">Essential </w:t>
      </w:r>
      <w:r w:rsidR="000824AA" w:rsidRPr="00487D7C">
        <w:rPr>
          <w:rFonts w:ascii="Century Gothic" w:hAnsi="Century Gothic" w:cs="Gill Sans"/>
          <w:b/>
          <w:sz w:val="24"/>
          <w:szCs w:val="24"/>
        </w:rPr>
        <w:t>R</w:t>
      </w:r>
      <w:r w:rsidRPr="00487D7C">
        <w:rPr>
          <w:rFonts w:ascii="Century Gothic" w:hAnsi="Century Gothic" w:cs="Gill Sans"/>
          <w:b/>
          <w:sz w:val="24"/>
          <w:szCs w:val="24"/>
        </w:rPr>
        <w:t>equirement</w:t>
      </w:r>
      <w:r w:rsidR="000824AA" w:rsidRPr="00487D7C">
        <w:rPr>
          <w:rFonts w:ascii="Century Gothic" w:hAnsi="Century Gothic" w:cs="Gill Sans"/>
          <w:b/>
          <w:sz w:val="24"/>
          <w:szCs w:val="24"/>
        </w:rPr>
        <w:t>s</w:t>
      </w:r>
      <w:r w:rsidRPr="00487D7C">
        <w:rPr>
          <w:rFonts w:ascii="Century Gothic" w:hAnsi="Century Gothic" w:cs="Gill Sans"/>
          <w:b/>
          <w:sz w:val="24"/>
          <w:szCs w:val="24"/>
        </w:rPr>
        <w:t>:</w:t>
      </w:r>
    </w:p>
    <w:p w14:paraId="47FCE15C" w14:textId="06C82CD0" w:rsidR="00CA5BC3" w:rsidRPr="00487D7C" w:rsidRDefault="005937D9" w:rsidP="00744846">
      <w:pPr>
        <w:spacing w:after="120" w:afterAutospacing="0"/>
        <w:rPr>
          <w:rFonts w:ascii="Century Gothic" w:hAnsi="Century Gothic" w:cs="Arial"/>
          <w:b/>
          <w:bCs/>
          <w:sz w:val="24"/>
          <w:szCs w:val="24"/>
        </w:rPr>
      </w:pPr>
      <w:r w:rsidRPr="00487D7C">
        <w:rPr>
          <w:rFonts w:ascii="Century Gothic" w:hAnsi="Century Gothic" w:cs="Arial"/>
          <w:b/>
          <w:bCs/>
          <w:sz w:val="24"/>
          <w:szCs w:val="24"/>
        </w:rPr>
        <w:t>Pre-Employment Checks</w:t>
      </w:r>
    </w:p>
    <w:p w14:paraId="693429E8" w14:textId="1C3A1AD9" w:rsidR="005937D9" w:rsidRPr="00487D7C" w:rsidRDefault="005937D9" w:rsidP="00CA5BC3">
      <w:pPr>
        <w:pStyle w:val="BodyText"/>
        <w:tabs>
          <w:tab w:val="left" w:pos="284"/>
        </w:tabs>
        <w:spacing w:before="100" w:beforeAutospacing="1"/>
        <w:jc w:val="both"/>
        <w:rPr>
          <w:rFonts w:ascii="Century Gothic" w:hAnsi="Century Gothic" w:cs="Arial"/>
          <w:sz w:val="24"/>
        </w:rPr>
      </w:pPr>
      <w:r w:rsidRPr="00487D7C">
        <w:rPr>
          <w:rFonts w:ascii="Century Gothic" w:hAnsi="Century Gothic" w:cs="Arial"/>
          <w:sz w:val="24"/>
        </w:rPr>
        <w:t>The Head of the State Service has determined that a person nominated for appointment to this position</w:t>
      </w:r>
      <w:r w:rsidR="00921B97" w:rsidRPr="00487D7C">
        <w:rPr>
          <w:rFonts w:ascii="Century Gothic" w:hAnsi="Century Gothic" w:cs="Arial"/>
          <w:sz w:val="24"/>
        </w:rPr>
        <w:t xml:space="preserve"> </w:t>
      </w:r>
      <w:r w:rsidRPr="00487D7C">
        <w:rPr>
          <w:rFonts w:ascii="Century Gothic" w:hAnsi="Century Gothic" w:cs="Arial"/>
          <w:sz w:val="24"/>
        </w:rPr>
        <w:t>is to satisfy a pre-employment check before taking up the appointment, promotion or transfer. Any</w:t>
      </w:r>
      <w:r w:rsidR="00921B97" w:rsidRPr="00487D7C">
        <w:rPr>
          <w:rFonts w:ascii="Century Gothic" w:hAnsi="Century Gothic" w:cs="Arial"/>
          <w:sz w:val="24"/>
        </w:rPr>
        <w:t xml:space="preserve"> </w:t>
      </w:r>
      <w:r w:rsidRPr="00487D7C">
        <w:rPr>
          <w:rFonts w:ascii="Century Gothic" w:hAnsi="Century Gothic" w:cs="Arial"/>
          <w:sz w:val="24"/>
        </w:rPr>
        <w:t>relevant serious criminal offence or repeated serious offences over any period, which are not mitigated by</w:t>
      </w:r>
      <w:r w:rsidR="00921B97" w:rsidRPr="00487D7C">
        <w:rPr>
          <w:rFonts w:ascii="Century Gothic" w:hAnsi="Century Gothic" w:cs="Arial"/>
          <w:sz w:val="24"/>
        </w:rPr>
        <w:t xml:space="preserve"> </w:t>
      </w:r>
      <w:r w:rsidRPr="00487D7C">
        <w:rPr>
          <w:rFonts w:ascii="Century Gothic" w:hAnsi="Century Gothic" w:cs="Arial"/>
          <w:sz w:val="24"/>
        </w:rPr>
        <w:t>additional information, may provide grounds for declining an application for appointment. Such offences</w:t>
      </w:r>
      <w:r w:rsidR="00921B97" w:rsidRPr="00487D7C">
        <w:rPr>
          <w:rFonts w:ascii="Century Gothic" w:hAnsi="Century Gothic" w:cs="Arial"/>
          <w:sz w:val="24"/>
        </w:rPr>
        <w:t xml:space="preserve"> </w:t>
      </w:r>
      <w:r w:rsidRPr="00487D7C">
        <w:rPr>
          <w:rFonts w:ascii="Century Gothic" w:hAnsi="Century Gothic" w:cs="Arial"/>
          <w:sz w:val="24"/>
        </w:rPr>
        <w:t>would include, but are not limited to:</w:t>
      </w:r>
    </w:p>
    <w:p w14:paraId="1138AB96" w14:textId="77777777" w:rsidR="005937D9" w:rsidRPr="00487D7C"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487D7C">
        <w:rPr>
          <w:rFonts w:ascii="Century Gothic" w:hAnsi="Century Gothic" w:cs="Arial"/>
          <w:sz w:val="24"/>
          <w:szCs w:val="24"/>
        </w:rPr>
        <w:t>Arson and fire setting;</w:t>
      </w:r>
    </w:p>
    <w:p w14:paraId="461B4819" w14:textId="77777777" w:rsidR="005937D9" w:rsidRPr="00487D7C"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487D7C">
        <w:rPr>
          <w:rFonts w:ascii="Century Gothic" w:hAnsi="Century Gothic" w:cs="Arial"/>
          <w:sz w:val="24"/>
          <w:szCs w:val="24"/>
        </w:rPr>
        <w:t>Sexual offences;</w:t>
      </w:r>
    </w:p>
    <w:p w14:paraId="1FA9C02D" w14:textId="77777777" w:rsidR="005937D9" w:rsidRPr="00487D7C"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487D7C">
        <w:rPr>
          <w:rFonts w:ascii="Century Gothic" w:hAnsi="Century Gothic" w:cs="Arial"/>
          <w:sz w:val="24"/>
          <w:szCs w:val="24"/>
        </w:rPr>
        <w:t>Dishonesty (e.g. theft, burglary, breaking and entering, fraud);</w:t>
      </w:r>
    </w:p>
    <w:p w14:paraId="4E3E30B3" w14:textId="77777777" w:rsidR="005937D9" w:rsidRPr="00487D7C"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487D7C">
        <w:rPr>
          <w:rFonts w:ascii="Century Gothic" w:hAnsi="Century Gothic" w:cs="Arial"/>
          <w:sz w:val="24"/>
          <w:szCs w:val="24"/>
        </w:rPr>
        <w:t>Deception (e.g. obtaining an advantage by deception);</w:t>
      </w:r>
    </w:p>
    <w:p w14:paraId="42DF1F44" w14:textId="77777777" w:rsidR="005937D9" w:rsidRPr="00487D7C"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487D7C">
        <w:rPr>
          <w:rFonts w:ascii="Century Gothic" w:hAnsi="Century Gothic" w:cs="Arial"/>
          <w:sz w:val="24"/>
          <w:szCs w:val="24"/>
        </w:rPr>
        <w:t>Making false declarations;</w:t>
      </w:r>
    </w:p>
    <w:p w14:paraId="04BF3E30" w14:textId="77777777" w:rsidR="005937D9" w:rsidRPr="00487D7C"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487D7C">
        <w:rPr>
          <w:rFonts w:ascii="Century Gothic" w:hAnsi="Century Gothic" w:cs="Arial"/>
          <w:sz w:val="24"/>
          <w:szCs w:val="24"/>
        </w:rPr>
        <w:t>Violent crimes and crimes against the person;</w:t>
      </w:r>
    </w:p>
    <w:p w14:paraId="37C159AE" w14:textId="77777777" w:rsidR="005937D9" w:rsidRPr="00487D7C"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487D7C">
        <w:rPr>
          <w:rFonts w:ascii="Century Gothic" w:hAnsi="Century Gothic" w:cs="Arial"/>
          <w:sz w:val="24"/>
          <w:szCs w:val="24"/>
        </w:rPr>
        <w:t>Malicious damage and destruction to property</w:t>
      </w:r>
    </w:p>
    <w:p w14:paraId="0F9A426E" w14:textId="77777777" w:rsidR="005937D9" w:rsidRPr="00487D7C"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487D7C">
        <w:rPr>
          <w:rFonts w:ascii="Century Gothic" w:hAnsi="Century Gothic" w:cs="Arial"/>
          <w:sz w:val="24"/>
          <w:szCs w:val="24"/>
        </w:rPr>
        <w:t>Trafficking of narcotic substance;</w:t>
      </w:r>
    </w:p>
    <w:p w14:paraId="4213441D" w14:textId="1DE34EED" w:rsidR="00CA5BC3" w:rsidRPr="00487D7C" w:rsidRDefault="005937D9" w:rsidP="00CA5BC3">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487D7C">
        <w:rPr>
          <w:rFonts w:ascii="Century Gothic" w:hAnsi="Century Gothic" w:cs="Arial"/>
          <w:sz w:val="24"/>
          <w:szCs w:val="24"/>
        </w:rPr>
        <w:t>False alarm raising.</w:t>
      </w:r>
    </w:p>
    <w:p w14:paraId="210E4672" w14:textId="049CC149" w:rsidR="001564EA" w:rsidRPr="004360C2" w:rsidRDefault="001564EA" w:rsidP="00EA5554">
      <w:pPr>
        <w:spacing w:before="240" w:beforeAutospacing="0" w:after="240" w:afterAutospacing="0"/>
        <w:rPr>
          <w:rFonts w:ascii="Century Gothic" w:hAnsi="Century Gothic" w:cs="Gill Sans"/>
          <w:b/>
          <w:sz w:val="28"/>
          <w:szCs w:val="28"/>
        </w:rPr>
      </w:pPr>
      <w:r w:rsidRPr="004360C2">
        <w:rPr>
          <w:rFonts w:ascii="Century Gothic" w:hAnsi="Century Gothic" w:cs="Gill Sans"/>
          <w:b/>
          <w:sz w:val="28"/>
          <w:szCs w:val="28"/>
        </w:rPr>
        <w:t>Code of Conduct</w:t>
      </w:r>
      <w:r w:rsidR="00EA5554" w:rsidRPr="004360C2">
        <w:rPr>
          <w:rFonts w:ascii="Century Gothic" w:hAnsi="Century Gothic" w:cs="Gill Sans"/>
          <w:b/>
          <w:sz w:val="28"/>
          <w:szCs w:val="28"/>
        </w:rPr>
        <w:t>:</w:t>
      </w:r>
    </w:p>
    <w:p w14:paraId="3BB13445" w14:textId="77777777" w:rsidR="001564EA" w:rsidRPr="00487D7C" w:rsidRDefault="001564EA" w:rsidP="00EA5554">
      <w:pPr>
        <w:jc w:val="both"/>
        <w:rPr>
          <w:rFonts w:ascii="Century Gothic" w:hAnsi="Century Gothic" w:cs="Gill Sans"/>
          <w:sz w:val="24"/>
          <w:szCs w:val="24"/>
        </w:rPr>
      </w:pPr>
      <w:r w:rsidRPr="00487D7C">
        <w:rPr>
          <w:rFonts w:ascii="Century Gothic" w:hAnsi="Century Gothic" w:cs="Gill Sans"/>
          <w:sz w:val="24"/>
          <w:szCs w:val="24"/>
        </w:rPr>
        <w:t xml:space="preserve">The State Service Code of Conduct, which is contained in Section 9 of the </w:t>
      </w:r>
      <w:r w:rsidRPr="00487D7C">
        <w:rPr>
          <w:rFonts w:ascii="Century Gothic" w:hAnsi="Century Gothic" w:cs="Gill Sans"/>
          <w:i/>
          <w:sz w:val="24"/>
          <w:szCs w:val="24"/>
        </w:rPr>
        <w:t>State Service Act 2000</w:t>
      </w:r>
      <w:r w:rsidRPr="00487D7C">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182EFF07" w14:textId="3B28B595" w:rsidR="001564EA" w:rsidRPr="004360C2" w:rsidRDefault="001564EA" w:rsidP="00EA5554">
      <w:pPr>
        <w:spacing w:before="240" w:beforeAutospacing="0" w:after="240" w:afterAutospacing="0"/>
        <w:rPr>
          <w:rFonts w:ascii="Century Gothic" w:hAnsi="Century Gothic" w:cs="Gill Sans"/>
          <w:b/>
          <w:sz w:val="28"/>
          <w:szCs w:val="28"/>
        </w:rPr>
      </w:pPr>
      <w:r w:rsidRPr="004360C2">
        <w:rPr>
          <w:rFonts w:ascii="Century Gothic" w:hAnsi="Century Gothic" w:cs="Gill Sans"/>
          <w:b/>
          <w:sz w:val="28"/>
          <w:szCs w:val="28"/>
        </w:rPr>
        <w:t>Environment and Conditions</w:t>
      </w:r>
      <w:r w:rsidR="00EA5554" w:rsidRPr="004360C2">
        <w:rPr>
          <w:rFonts w:ascii="Century Gothic" w:hAnsi="Century Gothic" w:cs="Gill Sans"/>
          <w:b/>
          <w:sz w:val="28"/>
          <w:szCs w:val="28"/>
        </w:rPr>
        <w:t>:</w:t>
      </w:r>
    </w:p>
    <w:p w14:paraId="5DFA7FB7" w14:textId="77777777" w:rsidR="001564EA" w:rsidRPr="00487D7C" w:rsidRDefault="001564EA" w:rsidP="007C34F8">
      <w:pPr>
        <w:pStyle w:val="BodyText"/>
        <w:tabs>
          <w:tab w:val="left" w:pos="284"/>
        </w:tabs>
        <w:spacing w:before="100" w:beforeAutospacing="1" w:after="100" w:afterAutospacing="1"/>
        <w:jc w:val="both"/>
        <w:rPr>
          <w:rFonts w:ascii="Century Gothic" w:hAnsi="Century Gothic" w:cs="Arial"/>
          <w:sz w:val="24"/>
        </w:rPr>
      </w:pPr>
      <w:r w:rsidRPr="00487D7C">
        <w:rPr>
          <w:rFonts w:ascii="Century Gothic" w:hAnsi="Century Gothic" w:cs="Arial"/>
          <w:sz w:val="24"/>
        </w:rPr>
        <w:t>The Department of Police</w:t>
      </w:r>
      <w:r w:rsidR="001D1E1C" w:rsidRPr="00487D7C">
        <w:rPr>
          <w:rFonts w:ascii="Century Gothic" w:hAnsi="Century Gothic" w:cs="Arial"/>
          <w:sz w:val="24"/>
        </w:rPr>
        <w:t>, Fire</w:t>
      </w:r>
      <w:r w:rsidRPr="00487D7C">
        <w:rPr>
          <w:rFonts w:ascii="Century Gothic" w:hAnsi="Century Gothic" w:cs="Arial"/>
          <w:sz w:val="24"/>
        </w:rPr>
        <w:t xml:space="preserve"> and Emergency Management (DP</w:t>
      </w:r>
      <w:r w:rsidR="001D1E1C" w:rsidRPr="00487D7C">
        <w:rPr>
          <w:rFonts w:ascii="Century Gothic" w:hAnsi="Century Gothic" w:cs="Arial"/>
          <w:sz w:val="24"/>
        </w:rPr>
        <w:t>F</w:t>
      </w:r>
      <w:r w:rsidRPr="00487D7C">
        <w:rPr>
          <w:rFonts w:ascii="Century Gothic" w:hAnsi="Century Gothic" w:cs="Arial"/>
          <w:sz w:val="24"/>
        </w:rPr>
        <w:t>EM) is an agency created under the</w:t>
      </w:r>
      <w:r w:rsidRPr="00487D7C">
        <w:rPr>
          <w:rFonts w:ascii="Century Gothic" w:hAnsi="Century Gothic" w:cs="Arial"/>
          <w:i/>
          <w:sz w:val="24"/>
        </w:rPr>
        <w:t xml:space="preserve"> State Service Act 2000</w:t>
      </w:r>
      <w:r w:rsidRPr="00487D7C">
        <w:rPr>
          <w:rFonts w:ascii="Century Gothic" w:hAnsi="Century Gothic"/>
          <w:i/>
          <w:sz w:val="24"/>
        </w:rPr>
        <w:t xml:space="preserve">. </w:t>
      </w:r>
      <w:r w:rsidRPr="00487D7C">
        <w:rPr>
          <w:rFonts w:ascii="Century Gothic" w:hAnsi="Century Gothic" w:cs="Arial"/>
          <w:sz w:val="24"/>
        </w:rPr>
        <w:t xml:space="preserve">It consists of </w:t>
      </w:r>
      <w:r w:rsidR="00F27E56" w:rsidRPr="00487D7C">
        <w:rPr>
          <w:rFonts w:ascii="Century Gothic" w:hAnsi="Century Gothic" w:cs="Arial"/>
          <w:sz w:val="24"/>
        </w:rPr>
        <w:t xml:space="preserve">four </w:t>
      </w:r>
      <w:r w:rsidRPr="00487D7C">
        <w:rPr>
          <w:rFonts w:ascii="Century Gothic" w:hAnsi="Century Gothic" w:cs="Arial"/>
          <w:sz w:val="24"/>
        </w:rPr>
        <w:t>operational services: Tasmania Police, Tasmania Fire Service, State Emergency Service</w:t>
      </w:r>
      <w:r w:rsidR="00F27E56" w:rsidRPr="00487D7C">
        <w:rPr>
          <w:rFonts w:ascii="Century Gothic" w:hAnsi="Century Gothic" w:cs="Arial"/>
          <w:sz w:val="24"/>
        </w:rPr>
        <w:t xml:space="preserve"> and Forensic Science Service Tasmania</w:t>
      </w:r>
      <w:r w:rsidRPr="00487D7C">
        <w:rPr>
          <w:rFonts w:ascii="Century Gothic" w:hAnsi="Century Gothic" w:cs="Arial"/>
          <w:sz w:val="24"/>
        </w:rPr>
        <w:t xml:space="preserve">. The operational services are supported by a range of support functions. </w:t>
      </w:r>
    </w:p>
    <w:p w14:paraId="6E0276F4" w14:textId="1BEBA53E" w:rsidR="001564EA" w:rsidRPr="00487D7C" w:rsidRDefault="001564EA" w:rsidP="007C34F8">
      <w:pPr>
        <w:pStyle w:val="BodyText"/>
        <w:tabs>
          <w:tab w:val="left" w:pos="284"/>
        </w:tabs>
        <w:spacing w:before="100" w:beforeAutospacing="1" w:after="100" w:afterAutospacing="1"/>
        <w:jc w:val="both"/>
        <w:rPr>
          <w:rFonts w:ascii="Century Gothic" w:hAnsi="Century Gothic" w:cs="Arial"/>
          <w:sz w:val="24"/>
        </w:rPr>
      </w:pPr>
      <w:r w:rsidRPr="00487D7C">
        <w:rPr>
          <w:rFonts w:ascii="Century Gothic" w:hAnsi="Century Gothic" w:cs="Arial"/>
          <w:sz w:val="24"/>
        </w:rPr>
        <w:t>DP</w:t>
      </w:r>
      <w:r w:rsidR="001D1E1C" w:rsidRPr="00487D7C">
        <w:rPr>
          <w:rFonts w:ascii="Century Gothic" w:hAnsi="Century Gothic" w:cs="Arial"/>
          <w:sz w:val="24"/>
        </w:rPr>
        <w:t>F</w:t>
      </w:r>
      <w:r w:rsidRPr="00487D7C">
        <w:rPr>
          <w:rFonts w:ascii="Century Gothic" w:hAnsi="Century Gothic" w:cs="Arial"/>
          <w:sz w:val="24"/>
        </w:rPr>
        <w:t>EM strives to provide services that are responsive, socially inclusive and focused on policing</w:t>
      </w:r>
      <w:r w:rsidR="00DB478E" w:rsidRPr="00487D7C">
        <w:rPr>
          <w:rFonts w:ascii="Century Gothic" w:hAnsi="Century Gothic" w:cs="Arial"/>
          <w:sz w:val="24"/>
        </w:rPr>
        <w:t>, emergency response, community preparedness</w:t>
      </w:r>
      <w:r w:rsidRPr="00487D7C">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sidRPr="00487D7C">
        <w:rPr>
          <w:rFonts w:ascii="Century Gothic" w:hAnsi="Century Gothic" w:cs="Arial"/>
          <w:sz w:val="24"/>
        </w:rPr>
        <w:t xml:space="preserve"> (</w:t>
      </w:r>
      <w:r w:rsidR="00F27E56" w:rsidRPr="00487D7C">
        <w:rPr>
          <w:rFonts w:ascii="Century Gothic" w:hAnsi="Century Gothic" w:cs="Arial"/>
          <w:sz w:val="24"/>
        </w:rPr>
        <w:t xml:space="preserve">including </w:t>
      </w:r>
      <w:r w:rsidR="00DB478E" w:rsidRPr="00487D7C">
        <w:rPr>
          <w:rFonts w:ascii="Century Gothic" w:hAnsi="Century Gothic" w:cs="Arial"/>
          <w:sz w:val="24"/>
        </w:rPr>
        <w:t>f</w:t>
      </w:r>
      <w:r w:rsidR="00F27E56" w:rsidRPr="00487D7C">
        <w:rPr>
          <w:rFonts w:ascii="Century Gothic" w:hAnsi="Century Gothic" w:cs="Arial"/>
          <w:sz w:val="24"/>
        </w:rPr>
        <w:t>irefighters</w:t>
      </w:r>
      <w:r w:rsidRPr="00487D7C">
        <w:rPr>
          <w:rFonts w:ascii="Century Gothic" w:hAnsi="Century Gothic" w:cs="Arial"/>
          <w:sz w:val="24"/>
        </w:rPr>
        <w:t xml:space="preserve"> and </w:t>
      </w:r>
      <w:r w:rsidR="00DB478E" w:rsidRPr="00487D7C">
        <w:rPr>
          <w:rFonts w:ascii="Century Gothic" w:hAnsi="Century Gothic" w:cs="Arial"/>
          <w:sz w:val="24"/>
        </w:rPr>
        <w:t xml:space="preserve">support staff) and </w:t>
      </w:r>
      <w:r w:rsidRPr="00487D7C">
        <w:rPr>
          <w:rFonts w:ascii="Century Gothic" w:hAnsi="Century Gothic" w:cs="Arial"/>
          <w:sz w:val="24"/>
        </w:rPr>
        <w:t>volunteers. DP</w:t>
      </w:r>
      <w:r w:rsidR="001D1E1C" w:rsidRPr="00487D7C">
        <w:rPr>
          <w:rFonts w:ascii="Century Gothic" w:hAnsi="Century Gothic" w:cs="Arial"/>
          <w:sz w:val="24"/>
        </w:rPr>
        <w:t>F</w:t>
      </w:r>
      <w:r w:rsidRPr="00487D7C">
        <w:rPr>
          <w:rFonts w:ascii="Century Gothic" w:hAnsi="Century Gothic" w:cs="Arial"/>
          <w:sz w:val="24"/>
        </w:rPr>
        <w:t xml:space="preserve">EM works to make our community safe </w:t>
      </w:r>
      <w:r w:rsidR="00F27E56" w:rsidRPr="00487D7C">
        <w:rPr>
          <w:rFonts w:ascii="Century Gothic" w:hAnsi="Century Gothic" w:cs="Arial"/>
          <w:sz w:val="24"/>
        </w:rPr>
        <w:t>through the provision of a range of different emergency</w:t>
      </w:r>
      <w:r w:rsidR="00DD4793">
        <w:rPr>
          <w:rFonts w:ascii="Century Gothic" w:hAnsi="Century Gothic" w:cs="Arial"/>
          <w:sz w:val="24"/>
        </w:rPr>
        <w:t xml:space="preserve"> </w:t>
      </w:r>
      <w:r w:rsidR="00F27E56" w:rsidRPr="00487D7C">
        <w:rPr>
          <w:rFonts w:ascii="Century Gothic" w:hAnsi="Century Gothic" w:cs="Arial"/>
          <w:sz w:val="24"/>
        </w:rPr>
        <w:t>services,</w:t>
      </w:r>
      <w:r w:rsidR="00DD4793">
        <w:rPr>
          <w:rFonts w:ascii="Century Gothic" w:hAnsi="Century Gothic" w:cs="Arial"/>
          <w:sz w:val="24"/>
        </w:rPr>
        <w:t xml:space="preserve"> </w:t>
      </w:r>
      <w:r w:rsidR="00F27E56" w:rsidRPr="00487D7C">
        <w:rPr>
          <w:rFonts w:ascii="Century Gothic" w:hAnsi="Century Gothic" w:cs="Arial"/>
          <w:sz w:val="24"/>
        </w:rPr>
        <w:t>a</w:t>
      </w:r>
      <w:r w:rsidRPr="00487D7C">
        <w:rPr>
          <w:rFonts w:ascii="Century Gothic" w:hAnsi="Century Gothic" w:cs="Arial"/>
          <w:sz w:val="24"/>
        </w:rPr>
        <w:t>nd</w:t>
      </w:r>
      <w:r w:rsidR="00DD4793">
        <w:rPr>
          <w:rFonts w:ascii="Century Gothic" w:hAnsi="Century Gothic" w:cs="Arial"/>
          <w:sz w:val="24"/>
        </w:rPr>
        <w:t xml:space="preserve"> </w:t>
      </w:r>
      <w:r w:rsidRPr="00487D7C">
        <w:rPr>
          <w:rFonts w:ascii="Century Gothic" w:hAnsi="Century Gothic" w:cs="Arial"/>
          <w:sz w:val="24"/>
        </w:rPr>
        <w:t xml:space="preserve">improve our understanding and respect for our diverse community values and lifestyles. </w:t>
      </w:r>
    </w:p>
    <w:p w14:paraId="6F9A68EC" w14:textId="77777777" w:rsidR="001564EA" w:rsidRPr="00487D7C" w:rsidRDefault="001564EA" w:rsidP="007C34F8">
      <w:pPr>
        <w:pStyle w:val="BodyText"/>
        <w:tabs>
          <w:tab w:val="left" w:pos="284"/>
        </w:tabs>
        <w:spacing w:before="100" w:beforeAutospacing="1" w:after="100" w:afterAutospacing="1"/>
        <w:jc w:val="both"/>
        <w:rPr>
          <w:rFonts w:ascii="Century Gothic" w:hAnsi="Century Gothic" w:cs="Arial"/>
          <w:sz w:val="24"/>
        </w:rPr>
      </w:pPr>
      <w:r w:rsidRPr="00487D7C">
        <w:rPr>
          <w:rFonts w:ascii="Century Gothic" w:hAnsi="Century Gothic" w:cs="Arial"/>
          <w:sz w:val="24"/>
        </w:rPr>
        <w:lastRenderedPageBreak/>
        <w:t>DP</w:t>
      </w:r>
      <w:r w:rsidR="001D1E1C" w:rsidRPr="00487D7C">
        <w:rPr>
          <w:rFonts w:ascii="Century Gothic" w:hAnsi="Century Gothic" w:cs="Arial"/>
          <w:sz w:val="24"/>
        </w:rPr>
        <w:t>F</w:t>
      </w:r>
      <w:r w:rsidRPr="00487D7C">
        <w:rPr>
          <w:rFonts w:ascii="Century Gothic" w:hAnsi="Century Gothic" w:cs="Arial"/>
          <w:sz w:val="24"/>
        </w:rPr>
        <w:t>EM wants</w:t>
      </w:r>
      <w:r w:rsidRPr="00487D7C">
        <w:rPr>
          <w:rFonts w:ascii="Century Gothic" w:hAnsi="Century Gothic"/>
          <w:sz w:val="24"/>
        </w:rPr>
        <w:t xml:space="preserve"> </w:t>
      </w:r>
      <w:r w:rsidRPr="00487D7C">
        <w:rPr>
          <w:rFonts w:ascii="Century Gothic" w:hAnsi="Century Gothic" w:cs="Arial"/>
          <w:sz w:val="24"/>
        </w:rPr>
        <w:t xml:space="preserve">a safe workplace where </w:t>
      </w:r>
      <w:r w:rsidR="00F35060" w:rsidRPr="00487D7C">
        <w:rPr>
          <w:rFonts w:ascii="Century Gothic" w:hAnsi="Century Gothic" w:cs="Arial"/>
          <w:sz w:val="24"/>
        </w:rPr>
        <w:t>employees</w:t>
      </w:r>
      <w:r w:rsidRPr="00487D7C">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1B8105C" w14:textId="77777777" w:rsidR="00151184" w:rsidRPr="00487D7C" w:rsidRDefault="00151184" w:rsidP="007C34F8">
      <w:pPr>
        <w:pStyle w:val="BodyText"/>
        <w:tabs>
          <w:tab w:val="left" w:pos="284"/>
        </w:tabs>
        <w:spacing w:before="100" w:beforeAutospacing="1" w:after="100" w:afterAutospacing="1"/>
        <w:jc w:val="both"/>
        <w:rPr>
          <w:rFonts w:ascii="Century Gothic" w:hAnsi="Century Gothic" w:cs="Arial"/>
          <w:sz w:val="24"/>
        </w:rPr>
      </w:pPr>
      <w:r w:rsidRPr="00487D7C">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D585F2E" w14:textId="77777777" w:rsidR="001B0227" w:rsidRPr="00487D7C" w:rsidRDefault="001B0227" w:rsidP="007C34F8">
      <w:pPr>
        <w:pStyle w:val="BodyText"/>
        <w:tabs>
          <w:tab w:val="left" w:pos="284"/>
        </w:tabs>
        <w:spacing w:before="100" w:beforeAutospacing="1" w:after="100" w:afterAutospacing="1"/>
        <w:jc w:val="both"/>
        <w:rPr>
          <w:rFonts w:ascii="Century Gothic" w:hAnsi="Century Gothic" w:cs="Arial"/>
          <w:sz w:val="24"/>
        </w:rPr>
      </w:pPr>
      <w:r w:rsidRPr="00487D7C">
        <w:rPr>
          <w:rFonts w:ascii="Century Gothic" w:hAnsi="Century Gothic" w:cs="Arial"/>
          <w:bCs/>
          <w:iCs/>
          <w:sz w:val="24"/>
        </w:rPr>
        <w:t>DPFEM does not tolerate violence, especially violence against women and children</w:t>
      </w:r>
      <w:r w:rsidRPr="00487D7C">
        <w:rPr>
          <w:rFonts w:ascii="Century Gothic" w:hAnsi="Century Gothic" w:cs="Arial"/>
          <w:b/>
          <w:bCs/>
          <w:i/>
          <w:iCs/>
          <w:sz w:val="24"/>
        </w:rPr>
        <w:t>.</w:t>
      </w:r>
    </w:p>
    <w:p w14:paraId="224845AC" w14:textId="77777777" w:rsidR="001564EA" w:rsidRPr="00487D7C" w:rsidRDefault="001564EA" w:rsidP="007C34F8">
      <w:pPr>
        <w:pStyle w:val="BodyText"/>
        <w:tabs>
          <w:tab w:val="left" w:pos="284"/>
        </w:tabs>
        <w:spacing w:before="100" w:beforeAutospacing="1" w:after="100" w:afterAutospacing="1"/>
        <w:jc w:val="both"/>
        <w:rPr>
          <w:rFonts w:ascii="Century Gothic" w:hAnsi="Century Gothic" w:cs="Arial"/>
          <w:sz w:val="24"/>
        </w:rPr>
      </w:pPr>
      <w:r w:rsidRPr="00487D7C">
        <w:rPr>
          <w:rFonts w:ascii="Century Gothic" w:hAnsi="Century Gothic" w:cs="Arial"/>
          <w:sz w:val="24"/>
        </w:rPr>
        <w:t>The working environment is largely office based, however intra-state tra</w:t>
      </w:r>
      <w:r w:rsidR="00864624" w:rsidRPr="00487D7C">
        <w:rPr>
          <w:rFonts w:ascii="Century Gothic" w:hAnsi="Century Gothic" w:cs="Arial"/>
          <w:sz w:val="24"/>
        </w:rPr>
        <w:t xml:space="preserve">vel may be required. During </w:t>
      </w:r>
      <w:r w:rsidRPr="00487D7C">
        <w:rPr>
          <w:rFonts w:ascii="Century Gothic" w:hAnsi="Century Gothic" w:cs="Arial"/>
          <w:sz w:val="24"/>
        </w:rPr>
        <w:t>emergency incidents, the person undertaking these duties may be required to provide support for the emergency incident.</w:t>
      </w:r>
    </w:p>
    <w:p w14:paraId="49A5A8C8" w14:textId="77777777" w:rsidR="001564EA" w:rsidRPr="00487D7C" w:rsidRDefault="001564EA" w:rsidP="007C34F8">
      <w:pPr>
        <w:pStyle w:val="BodyText"/>
        <w:tabs>
          <w:tab w:val="left" w:pos="284"/>
        </w:tabs>
        <w:spacing w:before="100" w:beforeAutospacing="1" w:after="100" w:afterAutospacing="1"/>
        <w:jc w:val="both"/>
        <w:rPr>
          <w:rFonts w:ascii="Century Gothic" w:hAnsi="Century Gothic" w:cs="Arial"/>
          <w:sz w:val="24"/>
        </w:rPr>
      </w:pPr>
      <w:r w:rsidRPr="00487D7C">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348DD91" w14:textId="77777777" w:rsidR="001564EA" w:rsidRPr="00487D7C" w:rsidRDefault="001564EA" w:rsidP="007C34F8">
      <w:pPr>
        <w:pStyle w:val="BodyText"/>
        <w:tabs>
          <w:tab w:val="left" w:pos="284"/>
        </w:tabs>
        <w:spacing w:before="100" w:beforeAutospacing="1" w:after="100" w:afterAutospacing="1"/>
        <w:jc w:val="both"/>
        <w:rPr>
          <w:rFonts w:ascii="Century Gothic" w:hAnsi="Century Gothic" w:cs="Arial"/>
          <w:sz w:val="24"/>
        </w:rPr>
      </w:pPr>
      <w:r w:rsidRPr="00487D7C">
        <w:rPr>
          <w:rFonts w:ascii="Century Gothic" w:hAnsi="Century Gothic" w:cs="Arial"/>
          <w:sz w:val="24"/>
        </w:rPr>
        <w:t>Terms and conditions of employment are in accordance with the Tasmanian State Service Award.</w:t>
      </w:r>
    </w:p>
    <w:p w14:paraId="13357045" w14:textId="66553845" w:rsidR="001564EA" w:rsidRDefault="001564EA" w:rsidP="00CC5F0E">
      <w:pPr>
        <w:tabs>
          <w:tab w:val="left" w:pos="204"/>
        </w:tabs>
        <w:rPr>
          <w:rFonts w:ascii="Century Gothic" w:hAnsi="Century Gothic" w:cs="Gill Sans"/>
          <w:sz w:val="24"/>
          <w:szCs w:val="24"/>
        </w:rPr>
      </w:pPr>
      <w:r w:rsidRPr="00487D7C">
        <w:rPr>
          <w:rFonts w:ascii="Century Gothic" w:hAnsi="Century Gothic" w:cs="Gill Sans"/>
          <w:sz w:val="24"/>
          <w:szCs w:val="24"/>
        </w:rPr>
        <w:t>Approved</w:t>
      </w:r>
    </w:p>
    <w:p w14:paraId="558FB02B" w14:textId="77777777" w:rsidR="008E373B" w:rsidRPr="00487D7C" w:rsidRDefault="008E373B" w:rsidP="00CC5F0E">
      <w:pPr>
        <w:tabs>
          <w:tab w:val="left" w:pos="204"/>
        </w:tabs>
        <w:rPr>
          <w:rFonts w:ascii="Century Gothic" w:hAnsi="Century Gothic" w:cs="Gill Sans"/>
          <w:sz w:val="24"/>
          <w:szCs w:val="24"/>
        </w:rPr>
      </w:pPr>
    </w:p>
    <w:p w14:paraId="0420B168" w14:textId="4A7A8C55" w:rsidR="001564EA" w:rsidRPr="00487D7C" w:rsidRDefault="00CC5F0E" w:rsidP="001564EA">
      <w:pPr>
        <w:tabs>
          <w:tab w:val="left" w:pos="204"/>
        </w:tabs>
        <w:spacing w:before="120" w:after="120"/>
        <w:rPr>
          <w:rFonts w:ascii="Century Gothic" w:hAnsi="Century Gothic" w:cs="Gill Sans"/>
          <w:sz w:val="24"/>
          <w:szCs w:val="24"/>
        </w:rPr>
      </w:pPr>
      <w:r w:rsidRPr="00487D7C">
        <w:rPr>
          <w:rFonts w:ascii="Century Gothic" w:hAnsi="Century Gothic" w:cs="Gill Sans"/>
          <w:b/>
          <w:sz w:val="24"/>
          <w:szCs w:val="24"/>
        </w:rPr>
        <w:t>A G</w:t>
      </w:r>
      <w:r w:rsidR="0083524E" w:rsidRPr="00487D7C">
        <w:rPr>
          <w:rFonts w:ascii="Century Gothic" w:hAnsi="Century Gothic" w:cs="Gill Sans"/>
          <w:b/>
          <w:sz w:val="24"/>
          <w:szCs w:val="24"/>
        </w:rPr>
        <w:t>HUMAN</w:t>
      </w:r>
      <w:r w:rsidR="007F06A2" w:rsidRPr="00487D7C">
        <w:rPr>
          <w:rFonts w:ascii="Century Gothic" w:hAnsi="Century Gothic" w:cs="Gill Sans"/>
          <w:b/>
          <w:sz w:val="24"/>
          <w:szCs w:val="24"/>
        </w:rPr>
        <w:br/>
      </w:r>
      <w:r w:rsidR="00203A36" w:rsidRPr="00487D7C">
        <w:rPr>
          <w:rFonts w:ascii="Century Gothic" w:hAnsi="Century Gothic" w:cs="Gill Sans"/>
          <w:sz w:val="24"/>
          <w:szCs w:val="24"/>
        </w:rPr>
        <w:t xml:space="preserve">MANAGER, </w:t>
      </w:r>
      <w:r w:rsidR="0083524E" w:rsidRPr="00487D7C">
        <w:rPr>
          <w:rFonts w:ascii="Century Gothic" w:hAnsi="Century Gothic" w:cs="Gill Sans"/>
          <w:sz w:val="24"/>
          <w:szCs w:val="24"/>
        </w:rPr>
        <w:t>PARTNERING AND EMPLOYMENT</w:t>
      </w:r>
      <w:r w:rsidR="00203A36" w:rsidRPr="00487D7C">
        <w:rPr>
          <w:rFonts w:ascii="Century Gothic" w:hAnsi="Century Gothic" w:cs="Gill Sans"/>
          <w:sz w:val="24"/>
          <w:szCs w:val="24"/>
        </w:rPr>
        <w:t xml:space="preserve"> SERVICES</w:t>
      </w:r>
      <w:r w:rsidR="007F06A2" w:rsidRPr="00487D7C">
        <w:rPr>
          <w:rFonts w:ascii="Century Gothic" w:hAnsi="Century Gothic" w:cs="Gill Sans"/>
          <w:sz w:val="24"/>
          <w:szCs w:val="24"/>
        </w:rPr>
        <w:br/>
        <w:t>BUSINESS AND EXECUTIVE SERVICES</w:t>
      </w:r>
      <w:r w:rsidR="00F27E56" w:rsidRPr="00487D7C">
        <w:rPr>
          <w:rFonts w:ascii="Century Gothic" w:hAnsi="Century Gothic" w:cs="Gill Sans"/>
          <w:sz w:val="24"/>
          <w:szCs w:val="24"/>
        </w:rPr>
        <w:tab/>
      </w:r>
      <w:r w:rsidR="00F27E56" w:rsidRPr="00487D7C">
        <w:rPr>
          <w:rFonts w:ascii="Century Gothic" w:hAnsi="Century Gothic" w:cs="Gill Sans"/>
          <w:sz w:val="24"/>
          <w:szCs w:val="24"/>
        </w:rPr>
        <w:tab/>
      </w:r>
      <w:r w:rsidR="00F27E56" w:rsidRPr="00487D7C">
        <w:rPr>
          <w:rFonts w:ascii="Century Gothic" w:hAnsi="Century Gothic" w:cs="Gill Sans"/>
          <w:sz w:val="24"/>
          <w:szCs w:val="24"/>
        </w:rPr>
        <w:tab/>
      </w:r>
      <w:r w:rsidR="00F27E56" w:rsidRPr="00487D7C">
        <w:rPr>
          <w:rFonts w:ascii="Century Gothic" w:hAnsi="Century Gothic" w:cs="Gill Sans"/>
          <w:sz w:val="24"/>
          <w:szCs w:val="24"/>
        </w:rPr>
        <w:tab/>
      </w:r>
      <w:r w:rsidR="00F27E56" w:rsidRPr="00487D7C">
        <w:rPr>
          <w:rFonts w:ascii="Century Gothic" w:hAnsi="Century Gothic" w:cs="Gill Sans"/>
          <w:sz w:val="24"/>
          <w:szCs w:val="24"/>
        </w:rPr>
        <w:tab/>
      </w:r>
      <w:r w:rsidR="007F06A2" w:rsidRPr="00487D7C">
        <w:rPr>
          <w:rFonts w:ascii="Century Gothic" w:hAnsi="Century Gothic" w:cs="Gill Sans"/>
          <w:sz w:val="24"/>
          <w:szCs w:val="24"/>
        </w:rPr>
        <w:br/>
      </w:r>
      <w:r w:rsidR="007F06A2" w:rsidRPr="00487D7C">
        <w:rPr>
          <w:rFonts w:ascii="Century Gothic" w:hAnsi="Century Gothic" w:cs="Gill Sans"/>
          <w:sz w:val="24"/>
          <w:szCs w:val="24"/>
        </w:rPr>
        <w:br/>
      </w:r>
      <w:bookmarkEnd w:id="0"/>
    </w:p>
    <w:sectPr w:rsidR="001564EA" w:rsidRPr="00487D7C" w:rsidSect="00F43F68">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6D25B" w14:textId="77777777" w:rsidR="0024028C" w:rsidRDefault="0024028C" w:rsidP="00FA4FDF">
      <w:pPr>
        <w:spacing w:before="0" w:after="0"/>
      </w:pPr>
      <w:r>
        <w:separator/>
      </w:r>
    </w:p>
  </w:endnote>
  <w:endnote w:type="continuationSeparator" w:id="0">
    <w:p w14:paraId="02230998" w14:textId="77777777" w:rsidR="0024028C" w:rsidRDefault="0024028C"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8062792" w14:textId="2BC4EF44"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w:t>
    </w:r>
    <w:r w:rsidR="007C34F8">
      <w:rPr>
        <w:rFonts w:ascii="Century Gothic" w:hAnsi="Century Gothic"/>
        <w:sz w:val="16"/>
      </w:rPr>
      <w:t xml:space="preserve"> 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E10082">
      <w:rPr>
        <w:rFonts w:ascii="Century Gothic" w:hAnsi="Century Gothic"/>
        <w:sz w:val="16"/>
        <w:lang w:val="fr-FR"/>
      </w:rPr>
      <w:t>October 2024</w:t>
    </w:r>
  </w:p>
  <w:p w14:paraId="3F28D758" w14:textId="0B1287AA"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 (</w:t>
    </w:r>
    <w:r w:rsidR="000227FA">
      <w:rPr>
        <w:rFonts w:ascii="Century Gothic" w:hAnsi="Century Gothic"/>
        <w:sz w:val="16"/>
      </w:rPr>
      <w:t>Manager, Finance</w:t>
    </w:r>
    <w:r w:rsidR="00694953">
      <w:rPr>
        <w:rFonts w:ascii="Century Gothic" w:hAnsi="Century Gothic"/>
        <w:sz w:val="16"/>
      </w:rPr>
      <w:t xml:space="preserve"> </w:t>
    </w:r>
    <w:r w:rsidR="00E10082">
      <w:rPr>
        <w:rFonts w:ascii="Century Gothic" w:hAnsi="Century Gothic"/>
        <w:sz w:val="16"/>
      </w:rPr>
      <w:t>and Payroll Services - 002373</w:t>
    </w:r>
    <w:r>
      <w:rPr>
        <w:rFonts w:ascii="Century Gothic" w:hAnsi="Century Gothic"/>
        <w:sz w:val="16"/>
      </w:rPr>
      <w:t>)</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E10082">
      <w:rPr>
        <w:rFonts w:ascii="Century Gothic" w:hAnsi="Century Gothic"/>
        <w:sz w:val="16"/>
      </w:rPr>
      <w:t>October 2026</w:t>
    </w:r>
  </w:p>
  <w:p w14:paraId="1CDA138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3A701" w14:textId="77777777" w:rsidR="0024028C" w:rsidRDefault="0024028C" w:rsidP="00FA4FDF">
      <w:pPr>
        <w:spacing w:before="0" w:after="0"/>
      </w:pPr>
      <w:r>
        <w:separator/>
      </w:r>
    </w:p>
  </w:footnote>
  <w:footnote w:type="continuationSeparator" w:id="0">
    <w:p w14:paraId="01995105" w14:textId="77777777" w:rsidR="0024028C" w:rsidRDefault="0024028C" w:rsidP="00FA4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09F367B7"/>
    <w:multiLevelType w:val="hybridMultilevel"/>
    <w:tmpl w:val="375E7EC2"/>
    <w:lvl w:ilvl="0" w:tplc="E9B0AE88">
      <w:start w:val="1"/>
      <w:numFmt w:val="bullet"/>
      <w:lvlText w:val=""/>
      <w:lvlJc w:val="left"/>
      <w:pPr>
        <w:tabs>
          <w:tab w:val="num" w:pos="717"/>
        </w:tabs>
        <w:ind w:left="714" w:hanging="357"/>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9851845"/>
    <w:multiLevelType w:val="hybridMultilevel"/>
    <w:tmpl w:val="77928728"/>
    <w:lvl w:ilvl="0" w:tplc="E9B0AE88">
      <w:start w:val="1"/>
      <w:numFmt w:val="bullet"/>
      <w:lvlText w:val=""/>
      <w:lvlJc w:val="left"/>
      <w:pPr>
        <w:tabs>
          <w:tab w:val="num" w:pos="720"/>
        </w:tabs>
        <w:ind w:left="717" w:hanging="35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70BEF"/>
    <w:multiLevelType w:val="hybridMultilevel"/>
    <w:tmpl w:val="258CB8D4"/>
    <w:lvl w:ilvl="0" w:tplc="E9B0AE88">
      <w:start w:val="1"/>
      <w:numFmt w:val="bullet"/>
      <w:lvlText w:val=""/>
      <w:lvlJc w:val="left"/>
      <w:pPr>
        <w:tabs>
          <w:tab w:val="num" w:pos="851"/>
        </w:tabs>
        <w:ind w:left="848" w:hanging="357"/>
      </w:pPr>
      <w:rPr>
        <w:rFonts w:ascii="Symbol" w:hAnsi="Symbol" w:hint="default"/>
      </w:rPr>
    </w:lvl>
    <w:lvl w:ilvl="1" w:tplc="FFFFFFFF" w:tentative="1">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DFC4B80"/>
    <w:multiLevelType w:val="hybridMultilevel"/>
    <w:tmpl w:val="DA8A6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07538D3"/>
    <w:multiLevelType w:val="hybridMultilevel"/>
    <w:tmpl w:val="89F4DEF2"/>
    <w:lvl w:ilvl="0" w:tplc="FFFFFFFF">
      <w:start w:val="1"/>
      <w:numFmt w:val="bullet"/>
      <w:lvlText w:val=""/>
      <w:lvlJc w:val="left"/>
      <w:pPr>
        <w:tabs>
          <w:tab w:val="num" w:pos="360"/>
        </w:tabs>
        <w:ind w:left="360" w:hanging="360"/>
      </w:pPr>
      <w:rPr>
        <w:rFonts w:ascii="Symbol" w:hAnsi="Symbol" w:hint="default"/>
      </w:rPr>
    </w:lvl>
    <w:lvl w:ilvl="1" w:tplc="E9B0AE88">
      <w:start w:val="1"/>
      <w:numFmt w:val="bullet"/>
      <w:lvlText w:val=""/>
      <w:lvlJc w:val="left"/>
      <w:pPr>
        <w:ind w:left="851"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398C001C"/>
    <w:multiLevelType w:val="hybridMultilevel"/>
    <w:tmpl w:val="7A8EF66A"/>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571549E"/>
    <w:multiLevelType w:val="hybridMultilevel"/>
    <w:tmpl w:val="2ADECE68"/>
    <w:lvl w:ilvl="0" w:tplc="0C090001">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747A1"/>
    <w:multiLevelType w:val="hybridMultilevel"/>
    <w:tmpl w:val="4EE0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985E74"/>
    <w:multiLevelType w:val="hybridMultilevel"/>
    <w:tmpl w:val="FA8211AE"/>
    <w:lvl w:ilvl="0" w:tplc="ABAA3A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7" w15:restartNumberingAfterBreak="0">
    <w:nsid w:val="746349E3"/>
    <w:multiLevelType w:val="hybridMultilevel"/>
    <w:tmpl w:val="89F26950"/>
    <w:lvl w:ilvl="0" w:tplc="0C090001">
      <w:start w:val="1"/>
      <w:numFmt w:val="bullet"/>
      <w:lvlText w:val=""/>
      <w:lvlJc w:val="left"/>
      <w:pPr>
        <w:tabs>
          <w:tab w:val="num" w:pos="360"/>
        </w:tabs>
        <w:ind w:left="360" w:hanging="360"/>
      </w:pPr>
      <w:rPr>
        <w:rFonts w:ascii="Symbol" w:hAnsi="Symbol" w:hint="default"/>
      </w:rPr>
    </w:lvl>
    <w:lvl w:ilvl="1" w:tplc="0C09000B">
      <w:start w:val="1"/>
      <w:numFmt w:val="bullet"/>
      <w:lvlText w:val=""/>
      <w:lvlJc w:val="left"/>
      <w:pPr>
        <w:tabs>
          <w:tab w:val="num" w:pos="3"/>
        </w:tabs>
        <w:ind w:left="831" w:hanging="340"/>
      </w:pPr>
      <w:rPr>
        <w:rFonts w:ascii="Wingdings" w:hAnsi="Wingding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5863146">
    <w:abstractNumId w:val="10"/>
  </w:num>
  <w:num w:numId="2" w16cid:durableId="1113860731">
    <w:abstractNumId w:val="15"/>
  </w:num>
  <w:num w:numId="3" w16cid:durableId="1137526300">
    <w:abstractNumId w:val="16"/>
  </w:num>
  <w:num w:numId="4" w16cid:durableId="1446773580">
    <w:abstractNumId w:val="11"/>
  </w:num>
  <w:num w:numId="5" w16cid:durableId="1571847825">
    <w:abstractNumId w:val="3"/>
  </w:num>
  <w:num w:numId="6" w16cid:durableId="32120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13527">
    <w:abstractNumId w:val="18"/>
  </w:num>
  <w:num w:numId="8" w16cid:durableId="43718835">
    <w:abstractNumId w:val="6"/>
  </w:num>
  <w:num w:numId="9" w16cid:durableId="561327021">
    <w:abstractNumId w:val="0"/>
  </w:num>
  <w:num w:numId="10" w16cid:durableId="798037482">
    <w:abstractNumId w:val="14"/>
  </w:num>
  <w:num w:numId="11" w16cid:durableId="1870947726">
    <w:abstractNumId w:val="8"/>
  </w:num>
  <w:num w:numId="12" w16cid:durableId="1914853437">
    <w:abstractNumId w:val="17"/>
  </w:num>
  <w:num w:numId="13" w16cid:durableId="1958440053">
    <w:abstractNumId w:val="1"/>
  </w:num>
  <w:num w:numId="14" w16cid:durableId="187178033">
    <w:abstractNumId w:val="2"/>
  </w:num>
  <w:num w:numId="15" w16cid:durableId="769205192">
    <w:abstractNumId w:val="4"/>
  </w:num>
  <w:num w:numId="16" w16cid:durableId="2033143933">
    <w:abstractNumId w:val="7"/>
  </w:num>
  <w:num w:numId="17" w16cid:durableId="1031228593">
    <w:abstractNumId w:val="13"/>
  </w:num>
  <w:num w:numId="18" w16cid:durableId="936448451">
    <w:abstractNumId w:val="9"/>
  </w:num>
  <w:num w:numId="19" w16cid:durableId="1547915720">
    <w:abstractNumId w:val="5"/>
  </w:num>
  <w:num w:numId="20" w16cid:durableId="31149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227FA"/>
    <w:rsid w:val="000356BA"/>
    <w:rsid w:val="00047374"/>
    <w:rsid w:val="00071197"/>
    <w:rsid w:val="000824AA"/>
    <w:rsid w:val="00105E98"/>
    <w:rsid w:val="00122AD2"/>
    <w:rsid w:val="0012572A"/>
    <w:rsid w:val="001374D3"/>
    <w:rsid w:val="00151184"/>
    <w:rsid w:val="001564EA"/>
    <w:rsid w:val="00157582"/>
    <w:rsid w:val="00176649"/>
    <w:rsid w:val="0018596F"/>
    <w:rsid w:val="00186692"/>
    <w:rsid w:val="00191C25"/>
    <w:rsid w:val="00192D2F"/>
    <w:rsid w:val="001A59DE"/>
    <w:rsid w:val="001B0227"/>
    <w:rsid w:val="001B115E"/>
    <w:rsid w:val="001B262D"/>
    <w:rsid w:val="001D08DD"/>
    <w:rsid w:val="001D1E1C"/>
    <w:rsid w:val="001E49F6"/>
    <w:rsid w:val="001E5B2F"/>
    <w:rsid w:val="00203A36"/>
    <w:rsid w:val="0022470E"/>
    <w:rsid w:val="00237ACE"/>
    <w:rsid w:val="0024028C"/>
    <w:rsid w:val="002621DE"/>
    <w:rsid w:val="00276150"/>
    <w:rsid w:val="002A4F7B"/>
    <w:rsid w:val="002B01EC"/>
    <w:rsid w:val="002E21F7"/>
    <w:rsid w:val="002E374E"/>
    <w:rsid w:val="002E5F45"/>
    <w:rsid w:val="00317C70"/>
    <w:rsid w:val="00360243"/>
    <w:rsid w:val="00377005"/>
    <w:rsid w:val="0039467C"/>
    <w:rsid w:val="003A699C"/>
    <w:rsid w:val="003A7EE3"/>
    <w:rsid w:val="003C4E71"/>
    <w:rsid w:val="003F149E"/>
    <w:rsid w:val="004360C2"/>
    <w:rsid w:val="00451EBF"/>
    <w:rsid w:val="00487063"/>
    <w:rsid w:val="00487D7C"/>
    <w:rsid w:val="00492152"/>
    <w:rsid w:val="004B5AF2"/>
    <w:rsid w:val="00517F5A"/>
    <w:rsid w:val="005306A0"/>
    <w:rsid w:val="005671B8"/>
    <w:rsid w:val="005937D9"/>
    <w:rsid w:val="00593814"/>
    <w:rsid w:val="0059389D"/>
    <w:rsid w:val="005B2475"/>
    <w:rsid w:val="005C5449"/>
    <w:rsid w:val="00613D0D"/>
    <w:rsid w:val="00643873"/>
    <w:rsid w:val="00655F9C"/>
    <w:rsid w:val="006604D2"/>
    <w:rsid w:val="0067012E"/>
    <w:rsid w:val="00694953"/>
    <w:rsid w:val="006A2A1E"/>
    <w:rsid w:val="006F0099"/>
    <w:rsid w:val="00711A9E"/>
    <w:rsid w:val="0071368F"/>
    <w:rsid w:val="00744846"/>
    <w:rsid w:val="00746118"/>
    <w:rsid w:val="00750BAB"/>
    <w:rsid w:val="00775403"/>
    <w:rsid w:val="00795D75"/>
    <w:rsid w:val="007B130E"/>
    <w:rsid w:val="007B69F9"/>
    <w:rsid w:val="007C34F8"/>
    <w:rsid w:val="007F06A2"/>
    <w:rsid w:val="00824CC5"/>
    <w:rsid w:val="0083524E"/>
    <w:rsid w:val="00856F3F"/>
    <w:rsid w:val="00857BAF"/>
    <w:rsid w:val="00864624"/>
    <w:rsid w:val="008D4297"/>
    <w:rsid w:val="008E061F"/>
    <w:rsid w:val="008E373B"/>
    <w:rsid w:val="00921B97"/>
    <w:rsid w:val="009326DD"/>
    <w:rsid w:val="00934E51"/>
    <w:rsid w:val="00964CDB"/>
    <w:rsid w:val="00972411"/>
    <w:rsid w:val="00972738"/>
    <w:rsid w:val="009967F1"/>
    <w:rsid w:val="009B44C7"/>
    <w:rsid w:val="00A17ABC"/>
    <w:rsid w:val="00A368E4"/>
    <w:rsid w:val="00A50D67"/>
    <w:rsid w:val="00A518EA"/>
    <w:rsid w:val="00A87B33"/>
    <w:rsid w:val="00B031BB"/>
    <w:rsid w:val="00B622E9"/>
    <w:rsid w:val="00B625CD"/>
    <w:rsid w:val="00BD6018"/>
    <w:rsid w:val="00BD6454"/>
    <w:rsid w:val="00BF1DAD"/>
    <w:rsid w:val="00C12167"/>
    <w:rsid w:val="00C206C5"/>
    <w:rsid w:val="00C42DA1"/>
    <w:rsid w:val="00C80089"/>
    <w:rsid w:val="00CA5BC3"/>
    <w:rsid w:val="00CC5F0E"/>
    <w:rsid w:val="00CE3DC7"/>
    <w:rsid w:val="00D04DA5"/>
    <w:rsid w:val="00D372B2"/>
    <w:rsid w:val="00D4426A"/>
    <w:rsid w:val="00D656ED"/>
    <w:rsid w:val="00D850A0"/>
    <w:rsid w:val="00DA657A"/>
    <w:rsid w:val="00DB478E"/>
    <w:rsid w:val="00DC6924"/>
    <w:rsid w:val="00DD041F"/>
    <w:rsid w:val="00DD4793"/>
    <w:rsid w:val="00DE24BF"/>
    <w:rsid w:val="00E10082"/>
    <w:rsid w:val="00E273C9"/>
    <w:rsid w:val="00EA5554"/>
    <w:rsid w:val="00EB70F1"/>
    <w:rsid w:val="00EF163A"/>
    <w:rsid w:val="00EF1A9A"/>
    <w:rsid w:val="00F27E56"/>
    <w:rsid w:val="00F35060"/>
    <w:rsid w:val="00F43F68"/>
    <w:rsid w:val="00FA4FDF"/>
    <w:rsid w:val="00FB3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Daly, Lisa</cp:lastModifiedBy>
  <cp:revision>7</cp:revision>
  <cp:lastPrinted>2024-10-31T00:15:00Z</cp:lastPrinted>
  <dcterms:created xsi:type="dcterms:W3CDTF">2024-10-31T00:15:00Z</dcterms:created>
  <dcterms:modified xsi:type="dcterms:W3CDTF">2024-10-31T00:16:00Z</dcterms:modified>
</cp:coreProperties>
</file>