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E3BE" w14:textId="77777777" w:rsidR="007475C7" w:rsidRDefault="0062671C" w:rsidP="00E36CF1">
      <w:pPr>
        <w:pStyle w:val="DocumentTitle"/>
      </w:pPr>
      <w:r>
        <w:rPr>
          <w:noProof/>
        </w:rPr>
        <mc:AlternateContent>
          <mc:Choice Requires="wps">
            <w:drawing>
              <wp:anchor distT="0" distB="0" distL="114300" distR="114300" simplePos="0" relativeHeight="251656192" behindDoc="1" locked="0" layoutInCell="1" allowOverlap="1" wp14:anchorId="6AD8EC20" wp14:editId="1EE77985">
                <wp:simplePos x="0" y="0"/>
                <wp:positionH relativeFrom="column">
                  <wp:posOffset>-1143000</wp:posOffset>
                </wp:positionH>
                <wp:positionV relativeFrom="paragraph">
                  <wp:posOffset>-800100</wp:posOffset>
                </wp:positionV>
                <wp:extent cx="7658100" cy="1727835"/>
                <wp:effectExtent l="381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5A67"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O2l8&#10;k4ACAAD9BAAADgAAAAAAAAAAAAAAAAAuAgAAZHJzL2Uyb0RvYy54bWxQSwECLQAUAAYACAAAACEA&#10;1fABWOEAAAAOAQAADwAAAAAAAAAAAAAAAADaBAAAZHJzL2Rvd25yZXYueG1sUEsFBgAAAAAEAAQA&#10;8wAAAOgFAAAAAA==&#10;" fillcolor="#036" stroked="f"/>
            </w:pict>
          </mc:Fallback>
        </mc:AlternateContent>
      </w:r>
      <w:r>
        <w:rPr>
          <w:noProof/>
        </w:rPr>
        <mc:AlternateContent>
          <mc:Choice Requires="wps">
            <w:drawing>
              <wp:anchor distT="0" distB="0" distL="114300" distR="114300" simplePos="0" relativeHeight="251655168" behindDoc="0" locked="0" layoutInCell="1" allowOverlap="1" wp14:anchorId="312D9A64" wp14:editId="3D88B536">
                <wp:simplePos x="0" y="0"/>
                <wp:positionH relativeFrom="column">
                  <wp:posOffset>-95250</wp:posOffset>
                </wp:positionH>
                <wp:positionV relativeFrom="paragraph">
                  <wp:posOffset>-114300</wp:posOffset>
                </wp:positionV>
                <wp:extent cx="4299585" cy="914400"/>
                <wp:effectExtent l="3810" t="0" r="1905"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52C70" w14:textId="77777777" w:rsidR="001C20D7" w:rsidRDefault="001C20D7" w:rsidP="001C20D7">
                            <w:pPr>
                              <w:pStyle w:val="DocumentTitle"/>
                            </w:pPr>
                          </w:p>
                          <w:p w14:paraId="63669DED" w14:textId="77777777" w:rsidR="001C20D7" w:rsidRPr="00E36CF1" w:rsidRDefault="001C20D7" w:rsidP="001C20D7">
                            <w:pPr>
                              <w:pStyle w:val="DocumentTitle"/>
                            </w:pPr>
                            <w:r w:rsidRPr="00E36CF1">
                              <w:t>POSITION DESCRIPTION</w:t>
                            </w:r>
                            <w:r w:rsidRPr="00E36CF1">
                              <w:br/>
                            </w:r>
                          </w:p>
                          <w:p w14:paraId="72C573BF"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D9A64"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C2ImoF8gEAAMcDAAAOAAAAAAAAAAAAAAAAAC4CAABkcnMv&#10;ZTJvRG9jLnhtbFBLAQItABQABgAIAAAAIQCc1iEm3gAAAAsBAAAPAAAAAAAAAAAAAAAAAEwEAABk&#10;cnMvZG93bnJldi54bWxQSwUGAAAAAAQABADzAAAAVwUAAAAA&#10;" filled="f" stroked="f">
                <v:textbox>
                  <w:txbxContent>
                    <w:p w14:paraId="2B652C70" w14:textId="77777777" w:rsidR="001C20D7" w:rsidRDefault="001C20D7" w:rsidP="001C20D7">
                      <w:pPr>
                        <w:pStyle w:val="DocumentTitle"/>
                      </w:pPr>
                    </w:p>
                    <w:p w14:paraId="63669DED" w14:textId="77777777" w:rsidR="001C20D7" w:rsidRPr="00E36CF1" w:rsidRDefault="001C20D7" w:rsidP="001C20D7">
                      <w:pPr>
                        <w:pStyle w:val="DocumentTitle"/>
                      </w:pPr>
                      <w:r w:rsidRPr="00E36CF1">
                        <w:t>POSITION DESCRIPTION</w:t>
                      </w:r>
                      <w:r w:rsidRPr="00E36CF1">
                        <w:br/>
                      </w:r>
                    </w:p>
                    <w:p w14:paraId="72C573BF"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09CAC03" wp14:editId="557FCF4C">
                <wp:simplePos x="0" y="0"/>
                <wp:positionH relativeFrom="column">
                  <wp:posOffset>4695825</wp:posOffset>
                </wp:positionH>
                <wp:positionV relativeFrom="paragraph">
                  <wp:posOffset>-742950</wp:posOffset>
                </wp:positionV>
                <wp:extent cx="1591945" cy="1294765"/>
                <wp:effectExtent l="3810" t="0" r="444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29476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030D6" w14:textId="77777777" w:rsidR="001C20D7" w:rsidRDefault="0062671C" w:rsidP="001C20D7">
                            <w:pPr>
                              <w:jc w:val="right"/>
                            </w:pPr>
                            <w:r>
                              <w:rPr>
                                <w:noProof/>
                              </w:rPr>
                              <w:drawing>
                                <wp:inline distT="0" distB="0" distL="0" distR="0" wp14:anchorId="23407924" wp14:editId="7B742E72">
                                  <wp:extent cx="904875" cy="914400"/>
                                  <wp:effectExtent l="0" t="0" r="0" b="0"/>
                                  <wp:docPr id="5"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9CAC03" id="Text Box 9" o:spid="_x0000_s1027" type="#_x0000_t202" style="position:absolute;margin-left:369.75pt;margin-top:-58.5pt;width:125.35pt;height:101.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" fillcolor="#036" stroked="f">
                <v:textbox style="mso-fit-shape-to-text:t" inset="6.5mm,9.3mm,12.5mm">
                  <w:txbxContent>
                    <w:p w14:paraId="184030D6" w14:textId="77777777" w:rsidR="001C20D7" w:rsidRDefault="0062671C" w:rsidP="001C20D7">
                      <w:pPr>
                        <w:jc w:val="right"/>
                      </w:pPr>
                      <w:r>
                        <w:rPr>
                          <w:noProof/>
                        </w:rPr>
                        <w:drawing>
                          <wp:inline distT="0" distB="0" distL="0" distR="0" wp14:anchorId="23407924" wp14:editId="7B742E72">
                            <wp:extent cx="904875" cy="914400"/>
                            <wp:effectExtent l="0" t="0" r="0" b="0"/>
                            <wp:docPr id="5"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719E2E9F" w14:textId="77777777" w:rsidR="00AB7707" w:rsidRDefault="00AB7707" w:rsidP="00E36CF1">
      <w:pPr>
        <w:pStyle w:val="DocumentTitle"/>
      </w:pPr>
    </w:p>
    <w:p w14:paraId="5C6F8265" w14:textId="77777777" w:rsidR="00686C96" w:rsidRPr="005C2A25" w:rsidRDefault="00604EC4" w:rsidP="000A51BD">
      <w:pPr>
        <w:pStyle w:val="OrgUnit"/>
      </w:pPr>
      <w:r>
        <w:t>Melbourne Law School</w:t>
      </w:r>
    </w:p>
    <w:p w14:paraId="20B13529" w14:textId="45D3EA89" w:rsidR="00E24DED" w:rsidRPr="00667464" w:rsidRDefault="00E161B0" w:rsidP="00724144">
      <w:pPr>
        <w:pStyle w:val="PositionTitle"/>
      </w:pPr>
      <w:r>
        <w:t>Program Delivery Manager</w:t>
      </w: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59325FE0" w14:textId="77777777" w:rsidTr="00222797">
        <w:tc>
          <w:tcPr>
            <w:tcW w:w="2267" w:type="dxa"/>
          </w:tcPr>
          <w:p w14:paraId="475F0E63" w14:textId="77777777" w:rsidR="00E24DED" w:rsidRDefault="00E24DED" w:rsidP="000A51BD">
            <w:pPr>
              <w:pStyle w:val="Positionmetadata"/>
            </w:pPr>
          </w:p>
          <w:p w14:paraId="4369FA7D" w14:textId="6DD960AF" w:rsidR="005806D9" w:rsidRPr="00743F3C" w:rsidRDefault="005806D9">
            <w:pPr>
              <w:pStyle w:val="Positionmetadata"/>
            </w:pPr>
            <w:r w:rsidRPr="00743F3C">
              <w:t>Position No</w:t>
            </w:r>
          </w:p>
        </w:tc>
        <w:tc>
          <w:tcPr>
            <w:tcW w:w="6345" w:type="dxa"/>
          </w:tcPr>
          <w:p w14:paraId="3758E9DF" w14:textId="77777777" w:rsidR="005806D9" w:rsidRDefault="005806D9">
            <w:pPr>
              <w:pStyle w:val="BodyText"/>
            </w:pPr>
          </w:p>
          <w:p w14:paraId="53BB72DD" w14:textId="67C63585" w:rsidR="00984D3F" w:rsidRPr="005B6661" w:rsidRDefault="0069393B">
            <w:pPr>
              <w:pStyle w:val="BodyText"/>
            </w:pPr>
            <w:r w:rsidRPr="0069393B">
              <w:t xml:space="preserve">0034562 </w:t>
            </w:r>
          </w:p>
        </w:tc>
      </w:tr>
      <w:tr w:rsidR="005806D9" w:rsidRPr="00B25A95" w14:paraId="6E40C037" w14:textId="77777777" w:rsidTr="00222797">
        <w:tc>
          <w:tcPr>
            <w:tcW w:w="2267" w:type="dxa"/>
          </w:tcPr>
          <w:p w14:paraId="7C94FB2C" w14:textId="77777777" w:rsidR="005806D9" w:rsidRPr="00743F3C" w:rsidRDefault="005806D9" w:rsidP="000A51BD">
            <w:pPr>
              <w:pStyle w:val="Positionmetadata"/>
            </w:pPr>
            <w:r w:rsidRPr="00743F3C">
              <w:t>Classification</w:t>
            </w:r>
          </w:p>
        </w:tc>
        <w:tc>
          <w:tcPr>
            <w:tcW w:w="6345" w:type="dxa"/>
          </w:tcPr>
          <w:p w14:paraId="7A74CF47" w14:textId="506A8ABB" w:rsidR="005806D9" w:rsidRPr="005B6661" w:rsidRDefault="002D68DB">
            <w:pPr>
              <w:pStyle w:val="BodyText"/>
            </w:pPr>
            <w:r>
              <w:t xml:space="preserve">UoM </w:t>
            </w:r>
            <w:r w:rsidR="00E161B0">
              <w:t>8</w:t>
            </w:r>
          </w:p>
        </w:tc>
      </w:tr>
      <w:tr w:rsidR="005806D9" w:rsidRPr="00B25A95" w14:paraId="513FB2B3" w14:textId="77777777" w:rsidTr="00222797">
        <w:tc>
          <w:tcPr>
            <w:tcW w:w="2267" w:type="dxa"/>
          </w:tcPr>
          <w:p w14:paraId="451AEDB3" w14:textId="77777777" w:rsidR="005806D9" w:rsidRPr="00743F3C" w:rsidRDefault="005806D9" w:rsidP="000A51BD">
            <w:pPr>
              <w:pStyle w:val="Positionmetadata"/>
            </w:pPr>
            <w:r w:rsidRPr="00743F3C">
              <w:t>Salary</w:t>
            </w:r>
          </w:p>
        </w:tc>
        <w:tc>
          <w:tcPr>
            <w:tcW w:w="6345" w:type="dxa"/>
          </w:tcPr>
          <w:p w14:paraId="351DBF46" w14:textId="01A4552F" w:rsidR="005806D9" w:rsidRPr="005B6661" w:rsidRDefault="00384AF9">
            <w:pPr>
              <w:pStyle w:val="BodyText"/>
            </w:pPr>
            <w:r>
              <w:t>$108,009 - $</w:t>
            </w:r>
            <w:r w:rsidR="00826530">
              <w:t xml:space="preserve">116,906 p. a </w:t>
            </w:r>
          </w:p>
        </w:tc>
      </w:tr>
      <w:tr w:rsidR="005806D9" w:rsidRPr="00B25A95" w14:paraId="2BB52278" w14:textId="77777777" w:rsidTr="00222797">
        <w:tc>
          <w:tcPr>
            <w:tcW w:w="2267" w:type="dxa"/>
          </w:tcPr>
          <w:p w14:paraId="13B767CE" w14:textId="77777777" w:rsidR="005806D9" w:rsidRPr="00743F3C" w:rsidRDefault="005806D9" w:rsidP="000A51BD">
            <w:pPr>
              <w:pStyle w:val="Positionmetadata"/>
            </w:pPr>
            <w:r w:rsidRPr="00743F3C">
              <w:t>Superannuation</w:t>
            </w:r>
          </w:p>
        </w:tc>
        <w:tc>
          <w:tcPr>
            <w:tcW w:w="6345" w:type="dxa"/>
          </w:tcPr>
          <w:p w14:paraId="7E15F717" w14:textId="77777777" w:rsidR="005806D9" w:rsidRPr="005B6661" w:rsidRDefault="00605D33">
            <w:pPr>
              <w:pStyle w:val="BodyText"/>
            </w:pPr>
            <w:r w:rsidRPr="005B6661">
              <w:t>E</w:t>
            </w:r>
            <w:r w:rsidR="007C444E" w:rsidRPr="005B6661">
              <w:t>mployer contribution</w:t>
            </w:r>
            <w:r w:rsidR="005806D9" w:rsidRPr="005B6661">
              <w:t xml:space="preserve"> of </w:t>
            </w:r>
            <w:r w:rsidR="005E569D">
              <w:t>17%</w:t>
            </w:r>
          </w:p>
        </w:tc>
      </w:tr>
      <w:tr w:rsidR="005806D9" w:rsidRPr="00B25A95" w14:paraId="0353E347" w14:textId="77777777" w:rsidTr="00222797">
        <w:tc>
          <w:tcPr>
            <w:tcW w:w="2267" w:type="dxa"/>
          </w:tcPr>
          <w:p w14:paraId="5EF82BD6" w14:textId="77777777" w:rsidR="005806D9" w:rsidRPr="00743F3C" w:rsidRDefault="00275E8A" w:rsidP="000A51BD">
            <w:pPr>
              <w:pStyle w:val="Positionmetadata"/>
            </w:pPr>
            <w:r>
              <w:t>WORKING HOURS</w:t>
            </w:r>
          </w:p>
        </w:tc>
        <w:tc>
          <w:tcPr>
            <w:tcW w:w="6345" w:type="dxa"/>
          </w:tcPr>
          <w:p w14:paraId="71B68D33" w14:textId="77777777" w:rsidR="00F90547" w:rsidRPr="005B6661" w:rsidRDefault="005E569D">
            <w:pPr>
              <w:pStyle w:val="BodyText"/>
            </w:pPr>
            <w:r>
              <w:t>Full-time</w:t>
            </w:r>
          </w:p>
        </w:tc>
      </w:tr>
      <w:tr w:rsidR="00275E8A" w:rsidRPr="00B25A95" w14:paraId="53815826" w14:textId="77777777" w:rsidTr="008217E9">
        <w:tc>
          <w:tcPr>
            <w:tcW w:w="2267" w:type="dxa"/>
          </w:tcPr>
          <w:p w14:paraId="4442D71C" w14:textId="77777777" w:rsidR="00275E8A" w:rsidRPr="00743F3C" w:rsidRDefault="00275E8A" w:rsidP="000A51BD">
            <w:pPr>
              <w:pStyle w:val="Positionmetadata"/>
            </w:pPr>
            <w:r>
              <w:t>BASIS OF EMPLOYMENT</w:t>
            </w:r>
          </w:p>
        </w:tc>
        <w:tc>
          <w:tcPr>
            <w:tcW w:w="6345" w:type="dxa"/>
          </w:tcPr>
          <w:p w14:paraId="53432F7B" w14:textId="1670EC06" w:rsidR="00275E8A" w:rsidRPr="005B6661" w:rsidRDefault="000B2E26" w:rsidP="000A51BD">
            <w:pPr>
              <w:pStyle w:val="BodyText"/>
            </w:pPr>
            <w:r>
              <w:t xml:space="preserve">Fixed Term </w:t>
            </w:r>
            <w:r w:rsidR="00826530">
              <w:t xml:space="preserve">available until </w:t>
            </w:r>
            <w:r w:rsidR="00DF36CB">
              <w:t>April</w:t>
            </w:r>
            <w:r w:rsidR="00412E1B">
              <w:t xml:space="preserve"> 2023</w:t>
            </w:r>
          </w:p>
        </w:tc>
      </w:tr>
      <w:tr w:rsidR="005806D9" w:rsidRPr="00B25A95" w14:paraId="2A3C9C18" w14:textId="77777777" w:rsidTr="00222797">
        <w:tc>
          <w:tcPr>
            <w:tcW w:w="2267" w:type="dxa"/>
          </w:tcPr>
          <w:p w14:paraId="241F9B2C" w14:textId="77777777" w:rsidR="005806D9" w:rsidRPr="00743F3C" w:rsidRDefault="005806D9" w:rsidP="000A51BD">
            <w:pPr>
              <w:pStyle w:val="Positionmetadata"/>
            </w:pPr>
            <w:r w:rsidRPr="00743F3C">
              <w:t>Other Benefits</w:t>
            </w:r>
          </w:p>
        </w:tc>
        <w:tc>
          <w:tcPr>
            <w:tcW w:w="6345" w:type="dxa"/>
          </w:tcPr>
          <w:p w14:paraId="6B90BA01" w14:textId="77777777" w:rsidR="005B6661" w:rsidRPr="005B6661" w:rsidRDefault="000D20A0">
            <w:pPr>
              <w:pStyle w:val="BodyText"/>
            </w:pPr>
            <w:hyperlink r:id="rId11" w:history="1">
              <w:r w:rsidR="00CB5B1D" w:rsidRPr="00774D1A">
                <w:rPr>
                  <w:rStyle w:val="Hyperlink"/>
                </w:rPr>
                <w:t>http://about.unimelb.edu.au/careers/working/benefits</w:t>
              </w:r>
            </w:hyperlink>
          </w:p>
        </w:tc>
      </w:tr>
      <w:tr w:rsidR="009037D9" w:rsidRPr="00B25A95" w14:paraId="0E107B6D" w14:textId="77777777" w:rsidTr="00222797">
        <w:tc>
          <w:tcPr>
            <w:tcW w:w="2267" w:type="dxa"/>
          </w:tcPr>
          <w:p w14:paraId="723D1590" w14:textId="77777777" w:rsidR="009037D9" w:rsidRPr="00743F3C" w:rsidRDefault="009037D9" w:rsidP="000A51BD">
            <w:pPr>
              <w:pStyle w:val="Positionmetadata"/>
            </w:pPr>
            <w:r w:rsidRPr="00743F3C">
              <w:t>How to Apply</w:t>
            </w:r>
          </w:p>
        </w:tc>
        <w:tc>
          <w:tcPr>
            <w:tcW w:w="6345" w:type="dxa"/>
          </w:tcPr>
          <w:p w14:paraId="2C713524" w14:textId="77777777" w:rsidR="009037D9" w:rsidRPr="005B6661" w:rsidRDefault="009037D9" w:rsidP="00854FC1">
            <w:pPr>
              <w:pStyle w:val="BodyText"/>
            </w:pPr>
            <w:r w:rsidRPr="005B6661">
              <w:t xml:space="preserve">Online applications are preferred. Go to </w:t>
            </w:r>
            <w:hyperlink r:id="rId12"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 xml:space="preserve">select the relevant option (‘Current Staff’ or ‘Prospective Staff’), then </w:t>
            </w:r>
            <w:r w:rsidRPr="005B6661">
              <w:t>find the position by title or number.</w:t>
            </w:r>
          </w:p>
        </w:tc>
      </w:tr>
      <w:tr w:rsidR="005806D9" w:rsidRPr="00B25A95" w14:paraId="2C71D06A" w14:textId="77777777" w:rsidTr="00222797">
        <w:tc>
          <w:tcPr>
            <w:tcW w:w="2267" w:type="dxa"/>
          </w:tcPr>
          <w:p w14:paraId="295BB3CE" w14:textId="77777777" w:rsidR="005806D9" w:rsidRPr="00743F3C" w:rsidRDefault="009A4ED7" w:rsidP="000A51BD">
            <w:pPr>
              <w:pStyle w:val="Positionmetadata"/>
            </w:pPr>
            <w:r w:rsidRPr="00743F3C">
              <w:t>contact</w:t>
            </w:r>
            <w:r>
              <w:br/>
            </w:r>
            <w:r w:rsidR="005806D9" w:rsidRPr="00743F3C">
              <w:t>For enquiries only</w:t>
            </w:r>
          </w:p>
        </w:tc>
        <w:tc>
          <w:tcPr>
            <w:tcW w:w="6345" w:type="dxa"/>
          </w:tcPr>
          <w:p w14:paraId="15D5A546" w14:textId="2E662A59" w:rsidR="00DF36CB" w:rsidRDefault="00335A69">
            <w:pPr>
              <w:pStyle w:val="BodyText"/>
              <w:rPr>
                <w:rStyle w:val="Inlineitalic"/>
                <w:i w:val="0"/>
                <w:iCs w:val="0"/>
              </w:rPr>
            </w:pPr>
            <w:r>
              <w:rPr>
                <w:rStyle w:val="Inlineitalic"/>
                <w:i w:val="0"/>
                <w:iCs w:val="0"/>
              </w:rPr>
              <w:t>Cassie Paterson</w:t>
            </w:r>
          </w:p>
          <w:p w14:paraId="20736CC7" w14:textId="4C305553" w:rsidR="00335A69" w:rsidRPr="00335A69" w:rsidRDefault="000D20A0">
            <w:pPr>
              <w:pStyle w:val="BodyText"/>
              <w:rPr>
                <w:rStyle w:val="Inlineitalic"/>
                <w:i w:val="0"/>
                <w:iCs w:val="0"/>
              </w:rPr>
            </w:pPr>
            <w:hyperlink r:id="rId13" w:history="1">
              <w:r w:rsidR="00335A69" w:rsidRPr="007738F7">
                <w:rPr>
                  <w:rStyle w:val="Hyperlink"/>
                  <w:iCs w:val="0"/>
                </w:rPr>
                <w:t>c.paterson@unimelb.edu.au</w:t>
              </w:r>
            </w:hyperlink>
            <w:r w:rsidR="00335A69">
              <w:rPr>
                <w:rStyle w:val="Inlineitalic"/>
                <w:i w:val="0"/>
                <w:iCs w:val="0"/>
              </w:rPr>
              <w:t xml:space="preserve"> </w:t>
            </w:r>
          </w:p>
          <w:p w14:paraId="5FDB20FA" w14:textId="77777777" w:rsidR="00DF36CB" w:rsidRDefault="00DF36CB">
            <w:pPr>
              <w:pStyle w:val="BodyText"/>
              <w:rPr>
                <w:rStyle w:val="Inlineitalic"/>
              </w:rPr>
            </w:pPr>
          </w:p>
          <w:p w14:paraId="2D3D8707" w14:textId="40322C52" w:rsidR="005806D9" w:rsidRPr="005B6661" w:rsidRDefault="005806D9">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2555472E"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53986CED" w14:textId="77777777" w:rsidR="00F072CF" w:rsidRDefault="00EA4C92" w:rsidP="00B36A9E">
      <w:pPr>
        <w:pStyle w:val="PositionSummary"/>
      </w:pPr>
      <w:r>
        <w:rPr>
          <w:rStyle w:val="URLonfrontpageChar"/>
        </w:rPr>
        <w:br w:type="page"/>
      </w:r>
      <w:r w:rsidR="00F072CF">
        <w:lastRenderedPageBreak/>
        <w:t>Position Summary</w:t>
      </w:r>
    </w:p>
    <w:p w14:paraId="6CEED95B" w14:textId="008C6874" w:rsidR="00EE0351" w:rsidRDefault="005E569D" w:rsidP="005E569D">
      <w:pPr>
        <w:spacing w:line="280" w:lineRule="exact"/>
        <w:rPr>
          <w:rFonts w:ascii="Arial" w:hAnsi="Arial" w:cs="Arial"/>
          <w:sz w:val="20"/>
          <w:szCs w:val="20"/>
        </w:rPr>
      </w:pPr>
      <w:r>
        <w:rPr>
          <w:rFonts w:ascii="Arial" w:hAnsi="Arial" w:cs="Arial"/>
          <w:sz w:val="20"/>
          <w:szCs w:val="20"/>
        </w:rPr>
        <w:t xml:space="preserve">The </w:t>
      </w:r>
      <w:r w:rsidR="00327766">
        <w:rPr>
          <w:rFonts w:ascii="Arial" w:hAnsi="Arial" w:cs="Arial"/>
          <w:sz w:val="20"/>
          <w:szCs w:val="20"/>
        </w:rPr>
        <w:t>Program Delivery Manager</w:t>
      </w:r>
      <w:r w:rsidR="002D68DB">
        <w:rPr>
          <w:rFonts w:ascii="Arial" w:hAnsi="Arial" w:cs="Arial"/>
          <w:sz w:val="20"/>
          <w:szCs w:val="20"/>
        </w:rPr>
        <w:t xml:space="preserve"> </w:t>
      </w:r>
      <w:r>
        <w:rPr>
          <w:rFonts w:ascii="Arial" w:hAnsi="Arial" w:cs="Arial"/>
          <w:sz w:val="20"/>
          <w:szCs w:val="20"/>
        </w:rPr>
        <w:t xml:space="preserve">is a leader within the </w:t>
      </w:r>
      <w:r w:rsidR="00491893">
        <w:rPr>
          <w:rFonts w:ascii="Arial" w:hAnsi="Arial" w:cs="Arial"/>
          <w:sz w:val="20"/>
          <w:szCs w:val="20"/>
        </w:rPr>
        <w:t>Teaching and Learning Team in the Academic Support</w:t>
      </w:r>
      <w:r>
        <w:rPr>
          <w:rFonts w:ascii="Arial" w:hAnsi="Arial" w:cs="Arial"/>
          <w:sz w:val="20"/>
          <w:szCs w:val="20"/>
        </w:rPr>
        <w:t xml:space="preserve"> Office of the Melbourne Law School (MLS)</w:t>
      </w:r>
      <w:r w:rsidR="00601E8B">
        <w:rPr>
          <w:rFonts w:ascii="Arial" w:hAnsi="Arial" w:cs="Arial"/>
          <w:sz w:val="20"/>
          <w:szCs w:val="20"/>
        </w:rPr>
        <w:t xml:space="preserve"> and manages the Program Delivery team.  The role </w:t>
      </w:r>
      <w:r>
        <w:rPr>
          <w:rFonts w:ascii="Arial" w:hAnsi="Arial" w:cs="Arial"/>
          <w:sz w:val="20"/>
          <w:szCs w:val="20"/>
        </w:rPr>
        <w:t>provides high level support and advice to the Manager, Teaching and Learning</w:t>
      </w:r>
      <w:r w:rsidR="0034505A">
        <w:rPr>
          <w:rFonts w:ascii="Arial" w:hAnsi="Arial" w:cs="Arial"/>
          <w:sz w:val="20"/>
          <w:szCs w:val="20"/>
        </w:rPr>
        <w:t>, Deputy Dean</w:t>
      </w:r>
      <w:r w:rsidR="00EE0351">
        <w:rPr>
          <w:rFonts w:ascii="Arial" w:hAnsi="Arial" w:cs="Arial"/>
          <w:sz w:val="20"/>
          <w:szCs w:val="20"/>
        </w:rPr>
        <w:t xml:space="preserve">, </w:t>
      </w:r>
      <w:r w:rsidR="0034505A">
        <w:rPr>
          <w:rFonts w:ascii="Arial" w:hAnsi="Arial" w:cs="Arial"/>
          <w:sz w:val="20"/>
          <w:szCs w:val="20"/>
        </w:rPr>
        <w:t>Associate Deans</w:t>
      </w:r>
      <w:r w:rsidR="00EE0351">
        <w:rPr>
          <w:rFonts w:ascii="Arial" w:hAnsi="Arial" w:cs="Arial"/>
          <w:sz w:val="20"/>
          <w:szCs w:val="20"/>
        </w:rPr>
        <w:t xml:space="preserve"> and Assistant Dean</w:t>
      </w:r>
      <w:r>
        <w:rPr>
          <w:rFonts w:ascii="Arial" w:hAnsi="Arial" w:cs="Arial"/>
          <w:sz w:val="20"/>
          <w:szCs w:val="20"/>
        </w:rPr>
        <w:t xml:space="preserve">. </w:t>
      </w:r>
    </w:p>
    <w:p w14:paraId="2D404DAD" w14:textId="77777777" w:rsidR="00EE0351" w:rsidRDefault="00EE0351" w:rsidP="005E569D">
      <w:pPr>
        <w:spacing w:line="280" w:lineRule="exact"/>
        <w:rPr>
          <w:rFonts w:ascii="Arial" w:hAnsi="Arial" w:cs="Arial"/>
          <w:sz w:val="20"/>
          <w:szCs w:val="20"/>
        </w:rPr>
      </w:pPr>
    </w:p>
    <w:p w14:paraId="6A46A358" w14:textId="46EBC334" w:rsidR="00491893" w:rsidRDefault="002925B8" w:rsidP="005E569D">
      <w:pPr>
        <w:spacing w:line="280" w:lineRule="exact"/>
        <w:rPr>
          <w:rFonts w:ascii="Arial" w:hAnsi="Arial" w:cs="Arial"/>
          <w:sz w:val="20"/>
          <w:szCs w:val="20"/>
        </w:rPr>
      </w:pPr>
      <w:r w:rsidRPr="00F25A22">
        <w:rPr>
          <w:rFonts w:ascii="Arial" w:hAnsi="Arial" w:cs="Arial"/>
          <w:sz w:val="20"/>
          <w:szCs w:val="20"/>
        </w:rPr>
        <w:t>The Program Delivery Manager provides high quality service to students, staff and visitors of the Melbourne Law School</w:t>
      </w:r>
      <w:r w:rsidR="0085006F" w:rsidRPr="00F25A22">
        <w:rPr>
          <w:rFonts w:ascii="Arial" w:hAnsi="Arial" w:cs="Arial"/>
          <w:sz w:val="20"/>
          <w:szCs w:val="20"/>
        </w:rPr>
        <w:t xml:space="preserve"> and the Melbourne School of Government (</w:t>
      </w:r>
      <w:proofErr w:type="spellStart"/>
      <w:r w:rsidR="0085006F" w:rsidRPr="00F25A22">
        <w:rPr>
          <w:rFonts w:ascii="Arial" w:hAnsi="Arial" w:cs="Arial"/>
          <w:sz w:val="20"/>
          <w:szCs w:val="20"/>
        </w:rPr>
        <w:t>MSoG</w:t>
      </w:r>
      <w:proofErr w:type="spellEnd"/>
      <w:r w:rsidR="0085006F" w:rsidRPr="00F25A22">
        <w:rPr>
          <w:rFonts w:ascii="Arial" w:hAnsi="Arial" w:cs="Arial"/>
          <w:sz w:val="20"/>
          <w:szCs w:val="20"/>
        </w:rPr>
        <w:t>)</w:t>
      </w:r>
      <w:r w:rsidRPr="00F25A22">
        <w:rPr>
          <w:rFonts w:ascii="Arial" w:hAnsi="Arial" w:cs="Arial"/>
          <w:sz w:val="20"/>
          <w:szCs w:val="20"/>
        </w:rPr>
        <w:t xml:space="preserve">. Specifically, the role coordinates the annual course and subject configuration and timetable build for the coursework programs at MLS and </w:t>
      </w:r>
      <w:proofErr w:type="spellStart"/>
      <w:r w:rsidRPr="00F25A22">
        <w:rPr>
          <w:rFonts w:ascii="Arial" w:hAnsi="Arial" w:cs="Arial"/>
          <w:sz w:val="20"/>
          <w:szCs w:val="20"/>
        </w:rPr>
        <w:t>MS</w:t>
      </w:r>
      <w:r w:rsidR="0085006F" w:rsidRPr="00F25A22">
        <w:rPr>
          <w:rFonts w:ascii="Arial" w:hAnsi="Arial" w:cs="Arial"/>
          <w:sz w:val="20"/>
          <w:szCs w:val="20"/>
        </w:rPr>
        <w:t>oG</w:t>
      </w:r>
      <w:proofErr w:type="spellEnd"/>
      <w:r w:rsidRPr="00F25A22">
        <w:rPr>
          <w:rFonts w:ascii="Arial" w:hAnsi="Arial" w:cs="Arial"/>
          <w:sz w:val="20"/>
          <w:szCs w:val="20"/>
        </w:rPr>
        <w:t xml:space="preserve">, as well as </w:t>
      </w:r>
      <w:r w:rsidR="00827083">
        <w:rPr>
          <w:rFonts w:ascii="Arial" w:hAnsi="Arial" w:cs="Arial"/>
          <w:sz w:val="20"/>
          <w:szCs w:val="20"/>
        </w:rPr>
        <w:t>management</w:t>
      </w:r>
      <w:r w:rsidRPr="00F25A22">
        <w:rPr>
          <w:rFonts w:ascii="Arial" w:hAnsi="Arial" w:cs="Arial"/>
          <w:sz w:val="20"/>
          <w:szCs w:val="20"/>
        </w:rPr>
        <w:t xml:space="preserve"> of the appointment process for external teachers within the MLS </w:t>
      </w:r>
      <w:r w:rsidR="0099137E" w:rsidRPr="00F25A22">
        <w:rPr>
          <w:rFonts w:ascii="Arial" w:hAnsi="Arial" w:cs="Arial"/>
          <w:sz w:val="20"/>
          <w:szCs w:val="20"/>
        </w:rPr>
        <w:t xml:space="preserve">and </w:t>
      </w:r>
      <w:proofErr w:type="spellStart"/>
      <w:r w:rsidR="0099137E" w:rsidRPr="00F25A22">
        <w:rPr>
          <w:rFonts w:ascii="Arial" w:hAnsi="Arial" w:cs="Arial"/>
          <w:sz w:val="20"/>
          <w:szCs w:val="20"/>
        </w:rPr>
        <w:t>MSoG</w:t>
      </w:r>
      <w:proofErr w:type="spellEnd"/>
      <w:r w:rsidR="0099137E" w:rsidRPr="00F25A22">
        <w:rPr>
          <w:rFonts w:ascii="Arial" w:hAnsi="Arial" w:cs="Arial"/>
          <w:sz w:val="20"/>
          <w:szCs w:val="20"/>
        </w:rPr>
        <w:t xml:space="preserve"> </w:t>
      </w:r>
      <w:r w:rsidRPr="00F25A22">
        <w:rPr>
          <w:rFonts w:ascii="Arial" w:hAnsi="Arial" w:cs="Arial"/>
          <w:sz w:val="20"/>
          <w:szCs w:val="20"/>
        </w:rPr>
        <w:t>teaching programs, the enrolment processes for the JD and MLM programs</w:t>
      </w:r>
      <w:r w:rsidR="001535C0">
        <w:rPr>
          <w:rFonts w:ascii="Arial" w:hAnsi="Arial" w:cs="Arial"/>
          <w:sz w:val="20"/>
          <w:szCs w:val="20"/>
        </w:rPr>
        <w:t>,</w:t>
      </w:r>
      <w:r w:rsidRPr="00F25A22">
        <w:rPr>
          <w:rFonts w:ascii="Arial" w:hAnsi="Arial" w:cs="Arial"/>
          <w:sz w:val="20"/>
          <w:szCs w:val="20"/>
        </w:rPr>
        <w:t xml:space="preserve"> and assessment including academic adjustments and wellbeing. </w:t>
      </w:r>
      <w:r w:rsidR="0060177D">
        <w:rPr>
          <w:rFonts w:ascii="Arial" w:hAnsi="Arial" w:cs="Arial"/>
          <w:sz w:val="20"/>
          <w:szCs w:val="20"/>
        </w:rPr>
        <w:br/>
      </w:r>
    </w:p>
    <w:p w14:paraId="32F565E6" w14:textId="603968C3" w:rsidR="005E569D" w:rsidRDefault="005E569D" w:rsidP="005E569D">
      <w:pPr>
        <w:spacing w:line="280" w:lineRule="exact"/>
        <w:rPr>
          <w:rFonts w:ascii="Arial" w:hAnsi="Arial" w:cs="Arial"/>
          <w:sz w:val="20"/>
          <w:szCs w:val="20"/>
        </w:rPr>
      </w:pPr>
      <w:r>
        <w:rPr>
          <w:rFonts w:ascii="Arial" w:hAnsi="Arial" w:cs="Arial"/>
          <w:sz w:val="20"/>
          <w:szCs w:val="20"/>
        </w:rPr>
        <w:t>This position</w:t>
      </w:r>
      <w:r w:rsidRPr="00D548F6">
        <w:rPr>
          <w:rFonts w:ascii="Arial" w:hAnsi="Arial" w:cs="Arial"/>
          <w:sz w:val="20"/>
          <w:szCs w:val="20"/>
        </w:rPr>
        <w:t xml:space="preserve"> </w:t>
      </w:r>
      <w:r>
        <w:rPr>
          <w:rFonts w:ascii="Arial" w:hAnsi="Arial" w:cs="Arial"/>
          <w:sz w:val="20"/>
          <w:szCs w:val="20"/>
        </w:rPr>
        <w:t>manages</w:t>
      </w:r>
      <w:r w:rsidR="00491893">
        <w:rPr>
          <w:rFonts w:ascii="Arial" w:hAnsi="Arial" w:cs="Arial"/>
          <w:sz w:val="20"/>
          <w:szCs w:val="20"/>
        </w:rPr>
        <w:t xml:space="preserve"> </w:t>
      </w:r>
      <w:r w:rsidRPr="00606788">
        <w:rPr>
          <w:rFonts w:ascii="Arial" w:hAnsi="Arial" w:cs="Arial"/>
          <w:sz w:val="20"/>
          <w:szCs w:val="20"/>
        </w:rPr>
        <w:t xml:space="preserve">a professional services </w:t>
      </w:r>
      <w:r w:rsidR="00491893">
        <w:rPr>
          <w:rFonts w:ascii="Arial" w:hAnsi="Arial" w:cs="Arial"/>
          <w:sz w:val="20"/>
          <w:szCs w:val="20"/>
        </w:rPr>
        <w:t>group</w:t>
      </w:r>
      <w:r>
        <w:rPr>
          <w:rFonts w:ascii="Arial" w:hAnsi="Arial" w:cs="Arial"/>
          <w:sz w:val="20"/>
          <w:szCs w:val="20"/>
        </w:rPr>
        <w:t xml:space="preserve"> driving</w:t>
      </w:r>
      <w:r w:rsidRPr="00606788">
        <w:rPr>
          <w:rFonts w:ascii="Arial" w:hAnsi="Arial" w:cs="Arial"/>
          <w:sz w:val="20"/>
          <w:szCs w:val="20"/>
        </w:rPr>
        <w:t xml:space="preserve"> team-based </w:t>
      </w:r>
      <w:r>
        <w:rPr>
          <w:rFonts w:ascii="Arial" w:hAnsi="Arial" w:cs="Arial"/>
          <w:sz w:val="20"/>
          <w:szCs w:val="20"/>
        </w:rPr>
        <w:t>activities</w:t>
      </w:r>
      <w:r w:rsidRPr="00606788">
        <w:rPr>
          <w:rFonts w:ascii="Arial" w:hAnsi="Arial" w:cs="Arial"/>
          <w:sz w:val="20"/>
          <w:szCs w:val="20"/>
        </w:rPr>
        <w:t xml:space="preserve"> as well as performing </w:t>
      </w:r>
      <w:r>
        <w:rPr>
          <w:rFonts w:ascii="Arial" w:hAnsi="Arial" w:cs="Arial"/>
          <w:sz w:val="20"/>
          <w:szCs w:val="20"/>
        </w:rPr>
        <w:t xml:space="preserve">critical </w:t>
      </w:r>
      <w:r w:rsidRPr="00606788">
        <w:rPr>
          <w:rFonts w:ascii="Arial" w:hAnsi="Arial" w:cs="Arial"/>
          <w:sz w:val="20"/>
          <w:szCs w:val="20"/>
        </w:rPr>
        <w:t xml:space="preserve">tasks on an independent basis. </w:t>
      </w:r>
      <w:r>
        <w:rPr>
          <w:rFonts w:ascii="Arial" w:hAnsi="Arial" w:cs="Arial"/>
          <w:sz w:val="20"/>
          <w:szCs w:val="20"/>
        </w:rPr>
        <w:t xml:space="preserve">The </w:t>
      </w:r>
      <w:r w:rsidR="00F82CA4">
        <w:rPr>
          <w:rFonts w:ascii="Arial" w:hAnsi="Arial" w:cs="Arial"/>
          <w:sz w:val="20"/>
          <w:szCs w:val="20"/>
        </w:rPr>
        <w:t>Program Delivery Manager</w:t>
      </w:r>
      <w:r w:rsidR="00C278CC">
        <w:rPr>
          <w:rFonts w:ascii="Arial" w:hAnsi="Arial" w:cs="Arial"/>
          <w:sz w:val="20"/>
          <w:szCs w:val="20"/>
        </w:rPr>
        <w:t xml:space="preserve"> </w:t>
      </w:r>
      <w:r w:rsidR="00491893">
        <w:rPr>
          <w:rFonts w:ascii="Arial" w:hAnsi="Arial" w:cs="Arial"/>
          <w:sz w:val="20"/>
          <w:szCs w:val="20"/>
        </w:rPr>
        <w:t>leads</w:t>
      </w:r>
      <w:r>
        <w:rPr>
          <w:rFonts w:ascii="Arial" w:hAnsi="Arial" w:cs="Arial"/>
          <w:sz w:val="20"/>
          <w:szCs w:val="20"/>
        </w:rPr>
        <w:t xml:space="preserve"> this team of professional staff members to provide comprehensive suppor</w:t>
      </w:r>
      <w:r w:rsidR="00491893">
        <w:rPr>
          <w:rFonts w:ascii="Arial" w:hAnsi="Arial" w:cs="Arial"/>
          <w:sz w:val="20"/>
          <w:szCs w:val="20"/>
        </w:rPr>
        <w:t>t to academics and students in relation</w:t>
      </w:r>
      <w:r>
        <w:rPr>
          <w:rFonts w:ascii="Arial" w:hAnsi="Arial" w:cs="Arial"/>
          <w:sz w:val="20"/>
          <w:szCs w:val="20"/>
        </w:rPr>
        <w:t xml:space="preserve"> to </w:t>
      </w:r>
      <w:r w:rsidR="00A954BF">
        <w:rPr>
          <w:rFonts w:ascii="Arial" w:hAnsi="Arial" w:cs="Arial"/>
          <w:sz w:val="20"/>
          <w:szCs w:val="20"/>
        </w:rPr>
        <w:t>course and subject configuration</w:t>
      </w:r>
      <w:r>
        <w:rPr>
          <w:rFonts w:ascii="Arial" w:hAnsi="Arial" w:cs="Arial"/>
          <w:sz w:val="20"/>
          <w:szCs w:val="20"/>
        </w:rPr>
        <w:t xml:space="preserve">, </w:t>
      </w:r>
      <w:r w:rsidR="004D7AFB">
        <w:rPr>
          <w:rFonts w:ascii="Arial" w:hAnsi="Arial" w:cs="Arial"/>
          <w:sz w:val="20"/>
          <w:szCs w:val="20"/>
        </w:rPr>
        <w:t xml:space="preserve">enrolments, </w:t>
      </w:r>
      <w:r w:rsidR="008F7593">
        <w:rPr>
          <w:rFonts w:ascii="Arial" w:hAnsi="Arial" w:cs="Arial"/>
          <w:sz w:val="20"/>
          <w:szCs w:val="20"/>
        </w:rPr>
        <w:t xml:space="preserve">timetabling and assessment, </w:t>
      </w:r>
      <w:r w:rsidR="00646E18">
        <w:rPr>
          <w:rFonts w:ascii="Arial" w:hAnsi="Arial" w:cs="Arial"/>
          <w:sz w:val="20"/>
          <w:szCs w:val="20"/>
        </w:rPr>
        <w:t xml:space="preserve">subject administration and </w:t>
      </w:r>
      <w:r>
        <w:rPr>
          <w:rFonts w:ascii="Arial" w:hAnsi="Arial" w:cs="Arial"/>
          <w:sz w:val="20"/>
          <w:szCs w:val="20"/>
        </w:rPr>
        <w:t>teaching support, and liaison with local and international teachers</w:t>
      </w:r>
      <w:r w:rsidRPr="00D548F6">
        <w:rPr>
          <w:rFonts w:ascii="Arial" w:hAnsi="Arial" w:cs="Arial"/>
          <w:sz w:val="20"/>
          <w:szCs w:val="20"/>
        </w:rPr>
        <w:t>.</w:t>
      </w:r>
      <w:r>
        <w:rPr>
          <w:rFonts w:ascii="Arial" w:hAnsi="Arial" w:cs="Arial"/>
          <w:sz w:val="20"/>
          <w:szCs w:val="20"/>
        </w:rPr>
        <w:t xml:space="preserve"> </w:t>
      </w:r>
    </w:p>
    <w:p w14:paraId="0B52F6DC" w14:textId="77777777" w:rsidR="005E569D" w:rsidRDefault="005E569D" w:rsidP="005E569D">
      <w:pPr>
        <w:spacing w:line="280" w:lineRule="exact"/>
        <w:rPr>
          <w:rFonts w:ascii="Arial" w:hAnsi="Arial" w:cs="Arial"/>
          <w:sz w:val="20"/>
          <w:szCs w:val="20"/>
        </w:rPr>
      </w:pPr>
    </w:p>
    <w:p w14:paraId="6569E54E" w14:textId="77777777" w:rsidR="00C07861" w:rsidRPr="006C1BCE" w:rsidRDefault="005E569D" w:rsidP="000A51BD">
      <w:pPr>
        <w:pStyle w:val="BodyText"/>
      </w:pPr>
      <w:r w:rsidRPr="00583F3B">
        <w:t xml:space="preserve">It is necessary for the incumbent to manage competing demands, prioritise tasks effectively, ensure attention to detail, </w:t>
      </w:r>
      <w:r>
        <w:t xml:space="preserve">independently problem-solve, </w:t>
      </w:r>
      <w:r w:rsidR="00491893">
        <w:t>and be adept at</w:t>
      </w:r>
      <w:r w:rsidRPr="00583F3B">
        <w:t xml:space="preserve"> dealing professionally with a range of </w:t>
      </w:r>
      <w:r>
        <w:t xml:space="preserve">internal and external </w:t>
      </w:r>
      <w:r w:rsidRPr="00583F3B">
        <w:t xml:space="preserve">stakeholders. </w:t>
      </w:r>
      <w:r w:rsidR="00C07861">
        <w:t xml:space="preserve">The role can </w:t>
      </w:r>
      <w:r w:rsidR="00C07861" w:rsidRPr="00C9207F">
        <w:t>deputise for the Manager, Teaching and Learning</w:t>
      </w:r>
      <w:r w:rsidR="00C07861">
        <w:t xml:space="preserve"> if required.</w:t>
      </w:r>
    </w:p>
    <w:p w14:paraId="6EC54C03" w14:textId="2A8ED4F4" w:rsidR="005E569D" w:rsidRDefault="005E569D" w:rsidP="005E569D">
      <w:pPr>
        <w:spacing w:line="280" w:lineRule="exact"/>
        <w:rPr>
          <w:rFonts w:ascii="Arial" w:hAnsi="Arial" w:cs="Arial"/>
          <w:sz w:val="20"/>
          <w:szCs w:val="20"/>
        </w:rPr>
      </w:pPr>
    </w:p>
    <w:p w14:paraId="2201F059" w14:textId="5CC08928" w:rsidR="005E569D" w:rsidRPr="00D860B5" w:rsidRDefault="005E569D" w:rsidP="005E569D">
      <w:pPr>
        <w:spacing w:line="280" w:lineRule="exact"/>
        <w:rPr>
          <w:rFonts w:ascii="Arial" w:hAnsi="Arial" w:cs="Arial"/>
        </w:rPr>
      </w:pPr>
      <w:r w:rsidRPr="00D860B5">
        <w:rPr>
          <w:rFonts w:ascii="Arial" w:hAnsi="Arial" w:cs="Arial"/>
          <w:sz w:val="20"/>
          <w:szCs w:val="20"/>
        </w:rPr>
        <w:t xml:space="preserve">The </w:t>
      </w:r>
      <w:r w:rsidR="00F82CA4">
        <w:rPr>
          <w:rFonts w:ascii="Arial" w:hAnsi="Arial" w:cs="Arial"/>
          <w:sz w:val="20"/>
          <w:szCs w:val="20"/>
        </w:rPr>
        <w:t>Program Delivery Manager</w:t>
      </w:r>
      <w:r w:rsidR="00C278CC">
        <w:rPr>
          <w:rFonts w:ascii="Arial" w:hAnsi="Arial" w:cs="Arial"/>
          <w:sz w:val="20"/>
          <w:szCs w:val="20"/>
        </w:rPr>
        <w:t xml:space="preserve"> </w:t>
      </w:r>
      <w:r w:rsidRPr="00D860B5">
        <w:rPr>
          <w:rFonts w:ascii="Arial" w:hAnsi="Arial" w:cs="Arial"/>
          <w:sz w:val="20"/>
          <w:szCs w:val="20"/>
        </w:rPr>
        <w:t xml:space="preserve">will develop and maintain effective working relationships with </w:t>
      </w:r>
      <w:r w:rsidR="00021286">
        <w:rPr>
          <w:rFonts w:ascii="Arial" w:hAnsi="Arial" w:cs="Arial"/>
          <w:sz w:val="20"/>
          <w:szCs w:val="20"/>
        </w:rPr>
        <w:t>other teams across the university</w:t>
      </w:r>
      <w:r w:rsidR="00491893">
        <w:rPr>
          <w:rFonts w:ascii="Arial" w:hAnsi="Arial" w:cs="Arial"/>
          <w:sz w:val="20"/>
          <w:szCs w:val="20"/>
        </w:rPr>
        <w:t xml:space="preserve"> </w:t>
      </w:r>
      <w:r w:rsidRPr="00D860B5">
        <w:rPr>
          <w:rFonts w:ascii="Arial" w:hAnsi="Arial" w:cs="Arial"/>
          <w:sz w:val="20"/>
          <w:szCs w:val="20"/>
        </w:rPr>
        <w:t xml:space="preserve">to ensure high quality and timely service delivery in </w:t>
      </w:r>
      <w:r>
        <w:rPr>
          <w:rFonts w:ascii="Arial" w:hAnsi="Arial" w:cs="Arial"/>
          <w:sz w:val="20"/>
          <w:szCs w:val="20"/>
        </w:rPr>
        <w:t>all</w:t>
      </w:r>
      <w:r w:rsidRPr="00D860B5">
        <w:rPr>
          <w:rFonts w:ascii="Arial" w:hAnsi="Arial" w:cs="Arial"/>
          <w:sz w:val="20"/>
          <w:szCs w:val="20"/>
        </w:rPr>
        <w:t xml:space="preserve"> </w:t>
      </w:r>
      <w:r w:rsidR="00491893">
        <w:rPr>
          <w:rFonts w:ascii="Arial" w:hAnsi="Arial" w:cs="Arial"/>
          <w:sz w:val="20"/>
          <w:szCs w:val="20"/>
        </w:rPr>
        <w:t xml:space="preserve">academic </w:t>
      </w:r>
      <w:r>
        <w:rPr>
          <w:rFonts w:ascii="Arial" w:hAnsi="Arial" w:cs="Arial"/>
          <w:sz w:val="20"/>
          <w:szCs w:val="20"/>
        </w:rPr>
        <w:t xml:space="preserve">program </w:t>
      </w:r>
      <w:r w:rsidRPr="00D860B5">
        <w:rPr>
          <w:rFonts w:ascii="Arial" w:hAnsi="Arial" w:cs="Arial"/>
          <w:sz w:val="20"/>
          <w:szCs w:val="20"/>
        </w:rPr>
        <w:t>area</w:t>
      </w:r>
      <w:r>
        <w:rPr>
          <w:rFonts w:ascii="Arial" w:hAnsi="Arial" w:cs="Arial"/>
          <w:sz w:val="20"/>
          <w:szCs w:val="20"/>
        </w:rPr>
        <w:t>s</w:t>
      </w:r>
      <w:r w:rsidRPr="00D860B5">
        <w:rPr>
          <w:rFonts w:ascii="Arial" w:hAnsi="Arial" w:cs="Arial"/>
          <w:sz w:val="20"/>
          <w:szCs w:val="20"/>
        </w:rPr>
        <w:t>.</w:t>
      </w:r>
    </w:p>
    <w:p w14:paraId="3F6E577B" w14:textId="77777777" w:rsidR="00275E8A" w:rsidRPr="009C300E" w:rsidRDefault="00275E8A" w:rsidP="000A51BD">
      <w:pPr>
        <w:pStyle w:val="Heading1"/>
      </w:pPr>
      <w:r w:rsidRPr="009C300E">
        <w:t>Key Responsibilities</w:t>
      </w:r>
    </w:p>
    <w:p w14:paraId="456A901B" w14:textId="0D13770C" w:rsidR="00275E8A" w:rsidRDefault="00324931">
      <w:pPr>
        <w:pStyle w:val="Heading2"/>
      </w:pPr>
      <w:r>
        <w:t>Program delivery</w:t>
      </w:r>
    </w:p>
    <w:p w14:paraId="242724F1" w14:textId="0B792042" w:rsidR="005E569D" w:rsidRDefault="004941A0" w:rsidP="005E569D">
      <w:pPr>
        <w:pStyle w:val="ListBullet"/>
        <w:spacing w:after="120" w:line="280" w:lineRule="exact"/>
      </w:pPr>
      <w:r>
        <w:t>Manage and c</w:t>
      </w:r>
      <w:r w:rsidR="00151F05" w:rsidRPr="00DB66CF">
        <w:t xml:space="preserve">oordinate </w:t>
      </w:r>
      <w:r w:rsidR="005E569D" w:rsidRPr="00DB66CF">
        <w:t xml:space="preserve">the </w:t>
      </w:r>
      <w:r w:rsidR="00DB66CF" w:rsidRPr="00DB66CF">
        <w:t>annual changes to courses and subjects</w:t>
      </w:r>
      <w:r w:rsidR="005E569D" w:rsidRPr="00DB66CF">
        <w:t xml:space="preserve"> for MLS</w:t>
      </w:r>
      <w:r w:rsidR="00A3386B" w:rsidRPr="00DB66CF">
        <w:t xml:space="preserve"> and </w:t>
      </w:r>
      <w:proofErr w:type="spellStart"/>
      <w:r w:rsidR="00A3386B" w:rsidRPr="00DB66CF">
        <w:t>MS</w:t>
      </w:r>
      <w:r w:rsidR="00E51F2B">
        <w:t>o</w:t>
      </w:r>
      <w:r w:rsidR="00A3386B" w:rsidRPr="00DB66CF">
        <w:t>G</w:t>
      </w:r>
      <w:proofErr w:type="spellEnd"/>
      <w:r w:rsidR="005E569D" w:rsidRPr="00DB66CF">
        <w:t xml:space="preserve"> coursework programs</w:t>
      </w:r>
      <w:r w:rsidR="005E569D">
        <w:t xml:space="preserve"> liaising with the </w:t>
      </w:r>
      <w:r w:rsidR="00327564">
        <w:t xml:space="preserve">Curriculum Development and </w:t>
      </w:r>
      <w:r w:rsidR="00636972">
        <w:t>Planning</w:t>
      </w:r>
      <w:r w:rsidR="00327564">
        <w:t xml:space="preserve"> Manager</w:t>
      </w:r>
      <w:r w:rsidR="00AF3435">
        <w:t xml:space="preserve"> and academic stakeholders</w:t>
      </w:r>
      <w:r w:rsidR="005E569D">
        <w:t xml:space="preserve">. This includes management of </w:t>
      </w:r>
      <w:r w:rsidR="000418EE">
        <w:t>course and subject</w:t>
      </w:r>
      <w:r w:rsidR="005E569D">
        <w:t xml:space="preserve"> </w:t>
      </w:r>
      <w:r w:rsidR="00E145DF">
        <w:t xml:space="preserve">changes </w:t>
      </w:r>
      <w:r w:rsidR="00E145DF" w:rsidRPr="00425179">
        <w:t>submitted via Curriculum Approval Publication System (CAPS)</w:t>
      </w:r>
      <w:r w:rsidR="00077488">
        <w:t>,</w:t>
      </w:r>
      <w:r w:rsidR="005E569D">
        <w:t xml:space="preserve"> </w:t>
      </w:r>
      <w:r w:rsidR="00077488">
        <w:t xml:space="preserve">configuration, </w:t>
      </w:r>
      <w:r w:rsidR="005E569D">
        <w:t>providing direction to team members, ensuring quality oversight of data and accurate record keeping.</w:t>
      </w:r>
    </w:p>
    <w:p w14:paraId="60BCFC97" w14:textId="6567624D" w:rsidR="005E569D" w:rsidRDefault="005E569D" w:rsidP="005E569D">
      <w:pPr>
        <w:pStyle w:val="ListBullet"/>
        <w:spacing w:after="120" w:line="280" w:lineRule="exact"/>
        <w:rPr>
          <w:i/>
        </w:rPr>
      </w:pPr>
      <w:r>
        <w:t xml:space="preserve">Responsible for designing the timetable for the Melbourne Law </w:t>
      </w:r>
      <w:proofErr w:type="spellStart"/>
      <w:r>
        <w:t>Masters</w:t>
      </w:r>
      <w:proofErr w:type="spellEnd"/>
      <w:r>
        <w:t xml:space="preserve"> program in conjunction with </w:t>
      </w:r>
      <w:r w:rsidR="000D27ED">
        <w:t>the Curriculum Development and</w:t>
      </w:r>
      <w:r w:rsidR="00636972">
        <w:t xml:space="preserve"> Planning</w:t>
      </w:r>
      <w:r w:rsidR="000D27ED">
        <w:t xml:space="preserve"> Manager</w:t>
      </w:r>
      <w:r w:rsidR="00DE45BE">
        <w:t xml:space="preserve">, </w:t>
      </w:r>
      <w:r w:rsidR="00AF3435">
        <w:t xml:space="preserve">academic </w:t>
      </w:r>
      <w:proofErr w:type="gramStart"/>
      <w:r w:rsidR="00AF3435">
        <w:t>stakeholders</w:t>
      </w:r>
      <w:proofErr w:type="gramEnd"/>
      <w:r w:rsidR="00DE45BE">
        <w:t xml:space="preserve"> and external teachers</w:t>
      </w:r>
      <w:r w:rsidR="00D85890">
        <w:t>.</w:t>
      </w:r>
      <w:r w:rsidRPr="00287951">
        <w:rPr>
          <w:i/>
        </w:rPr>
        <w:t xml:space="preserve"> </w:t>
      </w:r>
    </w:p>
    <w:p w14:paraId="4B72F632" w14:textId="6E8569D6" w:rsidR="00D85890" w:rsidRPr="00D85890" w:rsidRDefault="00C5718C" w:rsidP="00D85890">
      <w:pPr>
        <w:pStyle w:val="ListBullet"/>
        <w:spacing w:after="120" w:line="280" w:lineRule="exact"/>
        <w:rPr>
          <w:rFonts w:cs="Arial"/>
          <w:szCs w:val="20"/>
        </w:rPr>
      </w:pPr>
      <w:r>
        <w:rPr>
          <w:rFonts w:cs="Arial"/>
          <w:szCs w:val="20"/>
        </w:rPr>
        <w:t>Manage</w:t>
      </w:r>
      <w:r w:rsidR="00D85890">
        <w:rPr>
          <w:rFonts w:cs="Arial"/>
          <w:szCs w:val="20"/>
        </w:rPr>
        <w:t xml:space="preserve"> </w:t>
      </w:r>
      <w:r w:rsidR="00D85890" w:rsidRPr="00AA24C9">
        <w:rPr>
          <w:rFonts w:cs="Arial"/>
          <w:szCs w:val="20"/>
        </w:rPr>
        <w:t>the timely creation of class timetables</w:t>
      </w:r>
      <w:r w:rsidR="00FE5D98">
        <w:rPr>
          <w:rFonts w:cs="Arial"/>
          <w:szCs w:val="20"/>
        </w:rPr>
        <w:t xml:space="preserve"> and class registration</w:t>
      </w:r>
      <w:r w:rsidR="00D85890" w:rsidRPr="00AA24C9">
        <w:rPr>
          <w:rFonts w:cs="Arial"/>
          <w:szCs w:val="20"/>
        </w:rPr>
        <w:t xml:space="preserve"> for the Juris Doctor (JD) and Law Breadth </w:t>
      </w:r>
      <w:proofErr w:type="gramStart"/>
      <w:r w:rsidR="00D85890" w:rsidRPr="00AA24C9">
        <w:rPr>
          <w:rFonts w:cs="Arial"/>
          <w:szCs w:val="20"/>
        </w:rPr>
        <w:t>programs;</w:t>
      </w:r>
      <w:proofErr w:type="gramEnd"/>
      <w:r w:rsidR="00D85890" w:rsidRPr="00AA24C9">
        <w:rPr>
          <w:rFonts w:cs="Arial"/>
          <w:szCs w:val="20"/>
        </w:rPr>
        <w:t xml:space="preserve"> </w:t>
      </w:r>
    </w:p>
    <w:p w14:paraId="3C9149F0" w14:textId="17CFD39F" w:rsidR="005E569D" w:rsidRDefault="0065125B" w:rsidP="005E569D">
      <w:pPr>
        <w:pStyle w:val="ListBullet"/>
        <w:spacing w:after="120" w:line="280" w:lineRule="exact"/>
      </w:pPr>
      <w:r>
        <w:t>Manage</w:t>
      </w:r>
      <w:r w:rsidR="005E569D">
        <w:t xml:space="preserve"> the coordination of the MLM </w:t>
      </w:r>
      <w:r w:rsidR="000D27ED">
        <w:t xml:space="preserve">and JD </w:t>
      </w:r>
      <w:r w:rsidR="005E569D">
        <w:t>re-enrolment and enrolment process</w:t>
      </w:r>
      <w:r w:rsidR="00157799">
        <w:t>es</w:t>
      </w:r>
      <w:r w:rsidR="005E569D">
        <w:t xml:space="preserve">, including maintenance of waitlists, quota-restricted subjects, </w:t>
      </w:r>
      <w:r w:rsidR="00E34701">
        <w:t xml:space="preserve">fee sponsorships, </w:t>
      </w:r>
      <w:r w:rsidR="00700ED1">
        <w:lastRenderedPageBreak/>
        <w:t xml:space="preserve">international and </w:t>
      </w:r>
      <w:r w:rsidR="00710DFA">
        <w:t xml:space="preserve">work integrated learning </w:t>
      </w:r>
      <w:r w:rsidR="00700ED1">
        <w:t xml:space="preserve">opportunities </w:t>
      </w:r>
      <w:r w:rsidR="005E569D">
        <w:t xml:space="preserve">and extraction of data as required. </w:t>
      </w:r>
    </w:p>
    <w:p w14:paraId="32DACD94" w14:textId="254AF6E5" w:rsidR="00E70B17" w:rsidRDefault="00E70B17" w:rsidP="005E569D">
      <w:pPr>
        <w:pStyle w:val="ListBullet"/>
        <w:spacing w:after="120" w:line="280" w:lineRule="exact"/>
      </w:pPr>
      <w:r>
        <w:t>Liaise with Curriculum Development and Planning Manager to assist with the development of curriculum</w:t>
      </w:r>
      <w:r w:rsidR="001E3BEB">
        <w:t xml:space="preserve">, including </w:t>
      </w:r>
      <w:r w:rsidR="00C25149">
        <w:t>custom</w:t>
      </w:r>
      <w:r w:rsidR="001179EF">
        <w:t>/executive</w:t>
      </w:r>
      <w:r w:rsidR="00C25149">
        <w:t xml:space="preserve"> education opportunities,</w:t>
      </w:r>
      <w:r>
        <w:t xml:space="preserve"> and provide expert advice on how to operationalise new offerings.</w:t>
      </w:r>
    </w:p>
    <w:p w14:paraId="208DBC40" w14:textId="5CA56838" w:rsidR="00E96628" w:rsidRPr="00AA24C9" w:rsidRDefault="005E569D" w:rsidP="00324931">
      <w:pPr>
        <w:pStyle w:val="ListBullet"/>
        <w:spacing w:after="120" w:line="280" w:lineRule="exact"/>
      </w:pPr>
      <w:r>
        <w:t xml:space="preserve">Provide expertise and support </w:t>
      </w:r>
      <w:proofErr w:type="gramStart"/>
      <w:r>
        <w:t xml:space="preserve">for the </w:t>
      </w:r>
      <w:r w:rsidRPr="00C9207F">
        <w:t>production of</w:t>
      </w:r>
      <w:proofErr w:type="gramEnd"/>
      <w:r w:rsidRPr="00C9207F">
        <w:t xml:space="preserve"> subject materials</w:t>
      </w:r>
      <w:r w:rsidR="00CA163D">
        <w:t>,</w:t>
      </w:r>
      <w:r w:rsidRPr="00C9207F">
        <w:t xml:space="preserve"> the Teacher’s </w:t>
      </w:r>
      <w:r w:rsidR="00327564">
        <w:t>Guides</w:t>
      </w:r>
      <w:r w:rsidR="00327564" w:rsidRPr="00C9207F">
        <w:t xml:space="preserve"> </w:t>
      </w:r>
      <w:r w:rsidRPr="00C9207F">
        <w:t>(</w:t>
      </w:r>
      <w:r>
        <w:t>including</w:t>
      </w:r>
      <w:r w:rsidRPr="00C9207F">
        <w:t xml:space="preserve"> </w:t>
      </w:r>
      <w:r>
        <w:t xml:space="preserve">policy and </w:t>
      </w:r>
      <w:r w:rsidRPr="00C9207F">
        <w:t>copyright compliance)</w:t>
      </w:r>
      <w:r w:rsidR="00CA163D">
        <w:t xml:space="preserve"> and use of the Learning Management System Canvas.</w:t>
      </w:r>
    </w:p>
    <w:p w14:paraId="2A051987" w14:textId="4ABAA1BC" w:rsidR="00E96628" w:rsidRDefault="00593B5B" w:rsidP="003C181C">
      <w:pPr>
        <w:pStyle w:val="ListBullet"/>
        <w:spacing w:after="120" w:line="280" w:lineRule="exact"/>
        <w:rPr>
          <w:rFonts w:cs="Arial"/>
          <w:szCs w:val="20"/>
        </w:rPr>
      </w:pPr>
      <w:r>
        <w:rPr>
          <w:rFonts w:cs="Arial"/>
          <w:szCs w:val="20"/>
        </w:rPr>
        <w:t xml:space="preserve">Responsible for the management of </w:t>
      </w:r>
      <w:r w:rsidR="00E96628" w:rsidRPr="00C46CD0">
        <w:rPr>
          <w:rFonts w:cs="Arial"/>
          <w:szCs w:val="20"/>
        </w:rPr>
        <w:t>examination</w:t>
      </w:r>
      <w:r w:rsidR="00E96628">
        <w:rPr>
          <w:rFonts w:cs="Arial"/>
          <w:szCs w:val="20"/>
        </w:rPr>
        <w:t xml:space="preserve">s, </w:t>
      </w:r>
      <w:r w:rsidR="00E96628" w:rsidRPr="00C46CD0">
        <w:rPr>
          <w:rFonts w:cs="Arial"/>
          <w:szCs w:val="20"/>
        </w:rPr>
        <w:t>results</w:t>
      </w:r>
      <w:r w:rsidR="00E96628">
        <w:rPr>
          <w:rFonts w:cs="Arial"/>
          <w:szCs w:val="20"/>
        </w:rPr>
        <w:t>, and feedback</w:t>
      </w:r>
      <w:r w:rsidR="00E96628" w:rsidRPr="00C46CD0">
        <w:rPr>
          <w:rFonts w:cs="Arial"/>
          <w:szCs w:val="20"/>
        </w:rPr>
        <w:t xml:space="preserve"> processes</w:t>
      </w:r>
      <w:r w:rsidR="00636972">
        <w:rPr>
          <w:rFonts w:cs="Arial"/>
          <w:szCs w:val="20"/>
        </w:rPr>
        <w:t xml:space="preserve"> including </w:t>
      </w:r>
      <w:r w:rsidR="00636972">
        <w:rPr>
          <w:color w:val="232424"/>
          <w:szCs w:val="20"/>
        </w:rPr>
        <w:t>result review requests</w:t>
      </w:r>
      <w:r w:rsidR="00E96628" w:rsidRPr="00C46CD0">
        <w:rPr>
          <w:rFonts w:cs="Arial"/>
          <w:szCs w:val="20"/>
        </w:rPr>
        <w:t xml:space="preserve">; </w:t>
      </w:r>
      <w:r w:rsidR="00E96628">
        <w:rPr>
          <w:rFonts w:cs="Arial"/>
          <w:szCs w:val="20"/>
        </w:rPr>
        <w:t xml:space="preserve">the creation of </w:t>
      </w:r>
      <w:r w:rsidR="00E96628" w:rsidRPr="00C46CD0">
        <w:rPr>
          <w:rFonts w:cs="Arial"/>
          <w:szCs w:val="20"/>
        </w:rPr>
        <w:t>assessment schedules</w:t>
      </w:r>
      <w:r w:rsidR="00E96628">
        <w:rPr>
          <w:rFonts w:cs="Arial"/>
          <w:szCs w:val="20"/>
        </w:rPr>
        <w:t>; the implementation of examination boards</w:t>
      </w:r>
      <w:r w:rsidR="00185233">
        <w:rPr>
          <w:rFonts w:cs="Arial"/>
          <w:szCs w:val="20"/>
        </w:rPr>
        <w:t xml:space="preserve">; and the </w:t>
      </w:r>
      <w:r w:rsidR="00185233">
        <w:t>provision of expert advice to academic staff and students regarding results and assessment policy, and procedures.</w:t>
      </w:r>
    </w:p>
    <w:p w14:paraId="06709CEF" w14:textId="3D65AB9E" w:rsidR="00E96628" w:rsidRDefault="004051E5" w:rsidP="003C181C">
      <w:pPr>
        <w:pStyle w:val="ListBullet"/>
        <w:spacing w:after="120" w:line="280" w:lineRule="exact"/>
        <w:rPr>
          <w:rFonts w:cs="Arial"/>
          <w:szCs w:val="20"/>
        </w:rPr>
      </w:pPr>
      <w:r>
        <w:rPr>
          <w:rFonts w:cs="Arial"/>
          <w:szCs w:val="20"/>
        </w:rPr>
        <w:t xml:space="preserve">Manage and provide direction on </w:t>
      </w:r>
      <w:r w:rsidR="00E96628" w:rsidRPr="00C46CD0">
        <w:rPr>
          <w:rFonts w:cs="Arial"/>
          <w:szCs w:val="20"/>
        </w:rPr>
        <w:t xml:space="preserve">class </w:t>
      </w:r>
      <w:r w:rsidR="00E96628">
        <w:rPr>
          <w:rFonts w:cs="Arial"/>
          <w:szCs w:val="20"/>
        </w:rPr>
        <w:t xml:space="preserve">registration and oversight of all </w:t>
      </w:r>
      <w:proofErr w:type="gramStart"/>
      <w:r w:rsidR="00E96628">
        <w:rPr>
          <w:rFonts w:cs="Arial"/>
          <w:szCs w:val="20"/>
        </w:rPr>
        <w:t>student</w:t>
      </w:r>
      <w:proofErr w:type="gramEnd"/>
      <w:r w:rsidR="00E96628">
        <w:rPr>
          <w:rFonts w:cs="Arial"/>
          <w:szCs w:val="20"/>
        </w:rPr>
        <w:t xml:space="preserve"> academic adjustments</w:t>
      </w:r>
      <w:r w:rsidR="00FB51C3">
        <w:rPr>
          <w:rFonts w:cs="Arial"/>
          <w:szCs w:val="20"/>
        </w:rPr>
        <w:t>.</w:t>
      </w:r>
    </w:p>
    <w:p w14:paraId="47C164FB" w14:textId="77777777" w:rsidR="005E569D" w:rsidRDefault="005E569D" w:rsidP="000A51BD">
      <w:pPr>
        <w:pStyle w:val="Heading2"/>
      </w:pPr>
      <w:r>
        <w:t>SESSIONAL ACADEMIC SUPPORT</w:t>
      </w:r>
    </w:p>
    <w:p w14:paraId="6960531F" w14:textId="39EF99F9" w:rsidR="00920893" w:rsidRDefault="00920893" w:rsidP="00920893">
      <w:pPr>
        <w:pStyle w:val="ListBullet"/>
        <w:tabs>
          <w:tab w:val="clear" w:pos="720"/>
          <w:tab w:val="num" w:pos="567"/>
        </w:tabs>
        <w:ind w:left="567"/>
      </w:pPr>
      <w:r>
        <w:t xml:space="preserve">Manage the delivery of support to external teachers </w:t>
      </w:r>
      <w:r w:rsidR="008C4813">
        <w:t>including</w:t>
      </w:r>
      <w:r w:rsidRPr="00920893">
        <w:t xml:space="preserve"> contractual </w:t>
      </w:r>
      <w:r w:rsidR="001A2AB1">
        <w:t xml:space="preserve">and honorary </w:t>
      </w:r>
      <w:r w:rsidRPr="00920893">
        <w:t>appointment</w:t>
      </w:r>
      <w:r w:rsidR="001A2AB1">
        <w:t>s</w:t>
      </w:r>
      <w:r w:rsidR="00636972">
        <w:t xml:space="preserve"> and relationship management</w:t>
      </w:r>
      <w:r w:rsidR="00185233">
        <w:t>.</w:t>
      </w:r>
    </w:p>
    <w:p w14:paraId="6977E79E" w14:textId="77777777" w:rsidR="005E569D" w:rsidRDefault="005E569D" w:rsidP="000A51BD">
      <w:pPr>
        <w:pStyle w:val="Heading2"/>
      </w:pPr>
      <w:r>
        <w:t>events AND Promotional ACTIVITIES</w:t>
      </w:r>
    </w:p>
    <w:p w14:paraId="37FD95C1" w14:textId="37F2C118" w:rsidR="005E569D" w:rsidRDefault="005E569D" w:rsidP="004941A0">
      <w:pPr>
        <w:pStyle w:val="BodyTextIndent"/>
      </w:pPr>
      <w:r w:rsidRPr="00E66489">
        <w:t>The</w:t>
      </w:r>
      <w:r>
        <w:t xml:space="preserve"> Academic Support Office is responsible for the organisation of several student events during the year such as orientation, and international student functions, as well as playing a key role in the annual open day of the University. </w:t>
      </w:r>
      <w:r w:rsidRPr="00E66489">
        <w:t xml:space="preserve"> </w:t>
      </w:r>
      <w:r>
        <w:t xml:space="preserve">The </w:t>
      </w:r>
      <w:r w:rsidR="00F82CA4">
        <w:t>Program Delivery Manager</w:t>
      </w:r>
      <w:r>
        <w:t xml:space="preserve"> provides direction and support for these events as required, </w:t>
      </w:r>
      <w:r w:rsidR="00466E76">
        <w:t>particularly</w:t>
      </w:r>
      <w:r>
        <w:t xml:space="preserve"> during the Melbourne Law Masters international orientation. </w:t>
      </w:r>
    </w:p>
    <w:p w14:paraId="1666E289" w14:textId="77777777" w:rsidR="00491893" w:rsidRDefault="00491893" w:rsidP="004941A0">
      <w:pPr>
        <w:pStyle w:val="Heading2"/>
      </w:pPr>
      <w:r>
        <w:t>TEAM LEADERSHIP</w:t>
      </w:r>
    </w:p>
    <w:p w14:paraId="040D57F2" w14:textId="28B25308" w:rsidR="00491893" w:rsidRDefault="00890E6B" w:rsidP="004941A0">
      <w:pPr>
        <w:pStyle w:val="BodyTextIndent"/>
      </w:pPr>
      <w:r>
        <w:t xml:space="preserve">The </w:t>
      </w:r>
      <w:r w:rsidR="00F82CA4">
        <w:t>Program Delivery Manager</w:t>
      </w:r>
      <w:r w:rsidR="0030481D">
        <w:t xml:space="preserve"> </w:t>
      </w:r>
      <w:r w:rsidR="00491893">
        <w:t xml:space="preserve">is responsible for a team of </w:t>
      </w:r>
      <w:r w:rsidR="0030481D">
        <w:t xml:space="preserve">Academic Programs </w:t>
      </w:r>
      <w:r w:rsidR="00BF0C29">
        <w:t xml:space="preserve">and Timetabling and Assessment </w:t>
      </w:r>
      <w:r w:rsidR="0030481D">
        <w:t>staff</w:t>
      </w:r>
      <w:r w:rsidR="00384096">
        <w:t xml:space="preserve">.  Responsibility for leading the team includes but is not limited to the following: </w:t>
      </w:r>
    </w:p>
    <w:p w14:paraId="0EF39EE8" w14:textId="77777777" w:rsidR="00384096" w:rsidRPr="00384096" w:rsidRDefault="00384096" w:rsidP="00384096">
      <w:pPr>
        <w:pStyle w:val="ListBullet"/>
        <w:spacing w:after="120" w:line="280" w:lineRule="exact"/>
        <w:rPr>
          <w:szCs w:val="20"/>
        </w:rPr>
      </w:pPr>
      <w:r w:rsidRPr="00384096">
        <w:rPr>
          <w:szCs w:val="20"/>
        </w:rPr>
        <w:t>Consideration and approvals of staff leave</w:t>
      </w:r>
    </w:p>
    <w:p w14:paraId="3323E267" w14:textId="77777777" w:rsidR="00384096" w:rsidRPr="00384096" w:rsidRDefault="00384096" w:rsidP="00384096">
      <w:pPr>
        <w:pStyle w:val="ListBullet"/>
        <w:spacing w:after="120" w:line="280" w:lineRule="exact"/>
        <w:rPr>
          <w:szCs w:val="20"/>
        </w:rPr>
      </w:pPr>
      <w:r w:rsidRPr="00384096">
        <w:rPr>
          <w:szCs w:val="20"/>
        </w:rPr>
        <w:t xml:space="preserve">Workload </w:t>
      </w:r>
      <w:r>
        <w:rPr>
          <w:szCs w:val="20"/>
        </w:rPr>
        <w:t xml:space="preserve">and workflow </w:t>
      </w:r>
      <w:r w:rsidRPr="00384096">
        <w:rPr>
          <w:szCs w:val="20"/>
        </w:rPr>
        <w:t>management</w:t>
      </w:r>
    </w:p>
    <w:p w14:paraId="02B16522" w14:textId="0D000E42" w:rsidR="00384096" w:rsidRDefault="00384096" w:rsidP="00384096">
      <w:pPr>
        <w:pStyle w:val="ListBullet"/>
        <w:spacing w:after="120" w:line="280" w:lineRule="exact"/>
      </w:pPr>
      <w:r w:rsidRPr="00384096">
        <w:rPr>
          <w:szCs w:val="20"/>
        </w:rPr>
        <w:t>Management of the</w:t>
      </w:r>
      <w:r>
        <w:t xml:space="preserve"> Performance Development Framework, including performance management and staff development</w:t>
      </w:r>
      <w:r w:rsidR="00EC4367">
        <w:t>.</w:t>
      </w:r>
    </w:p>
    <w:p w14:paraId="562FB698" w14:textId="1715DCA7" w:rsidR="001E7C31" w:rsidRDefault="000E625B" w:rsidP="00384096">
      <w:pPr>
        <w:pStyle w:val="ListBullet"/>
        <w:spacing w:after="120" w:line="280" w:lineRule="exact"/>
      </w:pPr>
      <w:r>
        <w:t>Delegation of supervisory responsibilities as required.</w:t>
      </w:r>
    </w:p>
    <w:p w14:paraId="0850A218" w14:textId="2D1033E1" w:rsidR="00D80014" w:rsidRDefault="00EC4367" w:rsidP="000C16BD">
      <w:pPr>
        <w:pStyle w:val="ListBullet"/>
        <w:spacing w:after="120" w:line="280" w:lineRule="exact"/>
      </w:pPr>
      <w:r>
        <w:t>Deputise for the Manager, Teaching and Learning as required.</w:t>
      </w:r>
    </w:p>
    <w:p w14:paraId="6A81896A" w14:textId="77777777" w:rsidR="005E569D" w:rsidRDefault="005E569D" w:rsidP="000A51BD">
      <w:pPr>
        <w:pStyle w:val="Heading2"/>
      </w:pPr>
      <w:r>
        <w:t>OTHER</w:t>
      </w:r>
    </w:p>
    <w:p w14:paraId="06818CF8" w14:textId="77777777" w:rsidR="005E569D" w:rsidRDefault="005E569D" w:rsidP="005E569D">
      <w:pPr>
        <w:pStyle w:val="ListBullet"/>
        <w:spacing w:after="120" w:line="280" w:lineRule="exact"/>
      </w:pPr>
      <w:r>
        <w:t>Respond to telephone and email enquiries with high quality service and provide support to the front desk and in-person enquiries as required</w:t>
      </w:r>
      <w:r w:rsidR="0062671C">
        <w:t>.</w:t>
      </w:r>
    </w:p>
    <w:p w14:paraId="3309A7F6" w14:textId="77777777" w:rsidR="005E569D" w:rsidRDefault="005E569D" w:rsidP="005E569D">
      <w:pPr>
        <w:pStyle w:val="ListBullet"/>
      </w:pPr>
      <w:r w:rsidRPr="00255167">
        <w:t>Undertake tasks in the MLS</w:t>
      </w:r>
      <w:r>
        <w:t xml:space="preserve"> outside this role as required.</w:t>
      </w:r>
    </w:p>
    <w:p w14:paraId="147D661B" w14:textId="77777777" w:rsidR="005E569D" w:rsidRDefault="005E569D" w:rsidP="005E569D">
      <w:pPr>
        <w:pStyle w:val="ListBullet"/>
        <w:spacing w:after="120" w:line="280" w:lineRule="exact"/>
      </w:pPr>
      <w:r>
        <w:lastRenderedPageBreak/>
        <w:t xml:space="preserve">Contribute to the continual improvement of the Teaching and Learning website, ensuring web pages are accurate and up to date at all times, particularly </w:t>
      </w:r>
      <w:proofErr w:type="gramStart"/>
      <w:r>
        <w:t>in regards to</w:t>
      </w:r>
      <w:proofErr w:type="gramEnd"/>
      <w:r>
        <w:t xml:space="preserve"> University policy and procedure</w:t>
      </w:r>
      <w:r w:rsidR="0062671C">
        <w:t>.</w:t>
      </w:r>
    </w:p>
    <w:p w14:paraId="32A04BCD" w14:textId="77777777" w:rsidR="005E569D" w:rsidRDefault="005E569D" w:rsidP="005E569D">
      <w:pPr>
        <w:pStyle w:val="ListBullet"/>
        <w:spacing w:after="120" w:line="280" w:lineRule="exact"/>
      </w:pPr>
      <w:r>
        <w:t>Oversee compliance and quality assurance management, in line with requirements under the University’s risk management framework including OH&amp;S, legislation, statutes, regulations and policies</w:t>
      </w:r>
      <w:r w:rsidR="0062671C">
        <w:t>.</w:t>
      </w:r>
    </w:p>
    <w:p w14:paraId="4A88D92E" w14:textId="77777777" w:rsidR="005E569D" w:rsidRPr="00C9207F" w:rsidRDefault="005E569D" w:rsidP="00384096">
      <w:pPr>
        <w:pStyle w:val="ListBullet"/>
        <w:spacing w:after="120" w:line="280" w:lineRule="exact"/>
      </w:pPr>
      <w:r>
        <w:t xml:space="preserve">Occupational Health and Safety (OH&amp;S) and Environmental Health and Safety (EH&amp;S) responsibilities as outlined in </w:t>
      </w:r>
      <w:r w:rsidR="0062671C">
        <w:t>sections 4 and 5</w:t>
      </w:r>
      <w:r w:rsidRPr="00993264">
        <w:t>.</w:t>
      </w:r>
      <w:r>
        <w:t xml:space="preserve"> </w:t>
      </w:r>
    </w:p>
    <w:p w14:paraId="7F008E27" w14:textId="77777777" w:rsidR="00F072CF" w:rsidRDefault="00F072CF" w:rsidP="000A51BD">
      <w:pPr>
        <w:pStyle w:val="Heading1"/>
      </w:pPr>
      <w:r>
        <w:t>Selection Criteria</w:t>
      </w:r>
    </w:p>
    <w:p w14:paraId="535A6335" w14:textId="77777777" w:rsidR="00F072CF" w:rsidRDefault="00F072CF" w:rsidP="004941A0">
      <w:pPr>
        <w:pStyle w:val="Heading2"/>
      </w:pPr>
      <w:r>
        <w:t>Essential</w:t>
      </w:r>
    </w:p>
    <w:p w14:paraId="2B60F1FA" w14:textId="77777777" w:rsidR="00CC67F2" w:rsidRDefault="005E569D" w:rsidP="005E569D">
      <w:pPr>
        <w:pStyle w:val="ListBullet"/>
        <w:spacing w:line="280" w:lineRule="exact"/>
        <w:ind w:left="714" w:hanging="357"/>
      </w:pPr>
      <w:r w:rsidRPr="00C658D7">
        <w:t xml:space="preserve">A relevant post </w:t>
      </w:r>
      <w:r>
        <w:t>graduate</w:t>
      </w:r>
      <w:r w:rsidRPr="00C658D7">
        <w:t xml:space="preserve"> qualification with relevant experience in a similar position; and/ or equivalent mix of education/training and significant relevant experience.</w:t>
      </w:r>
    </w:p>
    <w:p w14:paraId="665B89BA" w14:textId="09508C30" w:rsidR="006A7972" w:rsidRDefault="006A7972" w:rsidP="006A7972">
      <w:pPr>
        <w:pStyle w:val="ListBullet"/>
        <w:spacing w:line="280" w:lineRule="exact"/>
        <w:ind w:left="714" w:hanging="357"/>
      </w:pPr>
      <w:r>
        <w:t xml:space="preserve">Demonstrated ability to plan and manage effectively, independently and for a team, taking interdependencies </w:t>
      </w:r>
      <w:r w:rsidR="004F0BAB">
        <w:t xml:space="preserve">across multiple </w:t>
      </w:r>
      <w:r w:rsidR="007F2D3F">
        <w:t xml:space="preserve">work </w:t>
      </w:r>
      <w:r w:rsidR="004F0BAB">
        <w:t xml:space="preserve">functions </w:t>
      </w:r>
      <w:r>
        <w:t>into account</w:t>
      </w:r>
    </w:p>
    <w:p w14:paraId="4D9CB79A" w14:textId="3BF2A2C7" w:rsidR="005E569D" w:rsidRDefault="005E569D" w:rsidP="005E569D">
      <w:pPr>
        <w:pStyle w:val="ListBullet"/>
        <w:spacing w:line="280" w:lineRule="exact"/>
        <w:ind w:left="714" w:hanging="357"/>
      </w:pPr>
      <w:r>
        <w:t>Demonstrated ability to foster a culture of commitment to high quality client service principles</w:t>
      </w:r>
    </w:p>
    <w:p w14:paraId="7A9AC106" w14:textId="77777777" w:rsidR="005E569D" w:rsidRDefault="005E569D" w:rsidP="005E569D">
      <w:pPr>
        <w:pStyle w:val="ListBullet"/>
        <w:spacing w:line="280" w:lineRule="exact"/>
        <w:ind w:left="714" w:hanging="357"/>
      </w:pPr>
      <w:r>
        <w:t xml:space="preserve">Demonstrated ability to organise, lead, and deliver complex and time-critical activities that require excellent attention to detail </w:t>
      </w:r>
    </w:p>
    <w:p w14:paraId="1DEBE9AF" w14:textId="77777777" w:rsidR="005E569D" w:rsidRDefault="005E569D" w:rsidP="005E569D">
      <w:pPr>
        <w:pStyle w:val="ListBullet"/>
        <w:spacing w:line="280" w:lineRule="exact"/>
        <w:ind w:left="714" w:hanging="357"/>
      </w:pPr>
      <w:r w:rsidRPr="000B042D">
        <w:t xml:space="preserve">Excellent written and verbal communication skills including the ability to communicate </w:t>
      </w:r>
      <w:r>
        <w:t xml:space="preserve">professionally and </w:t>
      </w:r>
      <w:r w:rsidRPr="000B042D">
        <w:t xml:space="preserve">effectively with a range of people and to build </w:t>
      </w:r>
      <w:r>
        <w:t xml:space="preserve">strong </w:t>
      </w:r>
      <w:r w:rsidRPr="000B042D">
        <w:t>positive working relationships</w:t>
      </w:r>
      <w:r>
        <w:t xml:space="preserve"> with stakeholders</w:t>
      </w:r>
    </w:p>
    <w:p w14:paraId="7E70A4A1" w14:textId="3C8BB5EE" w:rsidR="005E569D" w:rsidRPr="005E569D" w:rsidRDefault="005E569D" w:rsidP="005E569D">
      <w:pPr>
        <w:pStyle w:val="ListBullet"/>
        <w:spacing w:line="280" w:lineRule="exact"/>
        <w:ind w:left="714" w:hanging="357"/>
      </w:pPr>
      <w:r>
        <w:t>D</w:t>
      </w:r>
      <w:r w:rsidRPr="00B32F7B">
        <w:t xml:space="preserve">emonstrated </w:t>
      </w:r>
      <w:r>
        <w:t>management skills</w:t>
      </w:r>
      <w:r w:rsidRPr="00B32F7B">
        <w:t xml:space="preserve"> with the ability to motivate and lead staff</w:t>
      </w:r>
    </w:p>
    <w:p w14:paraId="4268AE52" w14:textId="77777777" w:rsidR="005E569D" w:rsidRPr="000B042D" w:rsidRDefault="005E569D" w:rsidP="005E569D">
      <w:pPr>
        <w:pStyle w:val="ListBullet"/>
        <w:spacing w:line="280" w:lineRule="exact"/>
        <w:ind w:left="714" w:hanging="357"/>
      </w:pPr>
      <w:r>
        <w:t xml:space="preserve">Proven ability to problem </w:t>
      </w:r>
      <w:proofErr w:type="gramStart"/>
      <w:r>
        <w:t>solve</w:t>
      </w:r>
      <w:proofErr w:type="gramEnd"/>
      <w:r>
        <w:t>, operate with a degree of</w:t>
      </w:r>
      <w:r w:rsidRPr="000B042D">
        <w:t xml:space="preserve"> flexibility, </w:t>
      </w:r>
      <w:r>
        <w:t xml:space="preserve">and to be </w:t>
      </w:r>
      <w:r w:rsidRPr="000B042D">
        <w:t>self-motiva</w:t>
      </w:r>
      <w:r>
        <w:t>ted</w:t>
      </w:r>
      <w:r w:rsidRPr="000B042D">
        <w:t xml:space="preserve"> </w:t>
      </w:r>
    </w:p>
    <w:p w14:paraId="44F4671D" w14:textId="22D8C93B" w:rsidR="005E569D" w:rsidRPr="000B042D" w:rsidRDefault="005E569D" w:rsidP="005E569D">
      <w:pPr>
        <w:pStyle w:val="ListBullet"/>
        <w:spacing w:line="280" w:lineRule="exact"/>
        <w:ind w:left="714" w:hanging="357"/>
      </w:pPr>
      <w:r w:rsidRPr="000B042D">
        <w:t xml:space="preserve">Advanced skills in </w:t>
      </w:r>
      <w:r>
        <w:t>in the use of standard technical</w:t>
      </w:r>
      <w:r w:rsidRPr="000B042D">
        <w:t xml:space="preserve"> applications including </w:t>
      </w:r>
      <w:r>
        <w:t>Outlook</w:t>
      </w:r>
      <w:r w:rsidRPr="000B042D">
        <w:t xml:space="preserve">, </w:t>
      </w:r>
      <w:r>
        <w:t>Microsoft Word, Excel</w:t>
      </w:r>
      <w:r w:rsidR="002836F7">
        <w:t xml:space="preserve">, </w:t>
      </w:r>
      <w:proofErr w:type="gramStart"/>
      <w:r w:rsidR="002836F7">
        <w:t>SharePoint</w:t>
      </w:r>
      <w:proofErr w:type="gramEnd"/>
      <w:r>
        <w:t xml:space="preserve"> </w:t>
      </w:r>
      <w:r w:rsidRPr="000B042D">
        <w:t>and the abi</w:t>
      </w:r>
      <w:r>
        <w:t>lity to learn new applications quickly</w:t>
      </w:r>
    </w:p>
    <w:p w14:paraId="6F24AFE1" w14:textId="77777777" w:rsidR="00F55732" w:rsidRPr="00F55732" w:rsidRDefault="00F072CF" w:rsidP="000A51BD">
      <w:pPr>
        <w:pStyle w:val="Heading2"/>
      </w:pPr>
      <w:r>
        <w:t>Desirable</w:t>
      </w:r>
    </w:p>
    <w:p w14:paraId="52542851" w14:textId="74CD0111" w:rsidR="005E569D" w:rsidRPr="00BF1972" w:rsidRDefault="005E569D" w:rsidP="005E569D">
      <w:pPr>
        <w:pStyle w:val="ListBullet"/>
        <w:spacing w:after="120" w:line="280" w:lineRule="exact"/>
        <w:rPr>
          <w:b/>
        </w:rPr>
      </w:pPr>
      <w:r>
        <w:t>Proficiency</w:t>
      </w:r>
      <w:r w:rsidRPr="000B042D">
        <w:t xml:space="preserve"> with University administrative systems, such a</w:t>
      </w:r>
      <w:r>
        <w:t xml:space="preserve">s </w:t>
      </w:r>
      <w:proofErr w:type="spellStart"/>
      <w:r>
        <w:t>StudentOne</w:t>
      </w:r>
      <w:proofErr w:type="spellEnd"/>
      <w:r>
        <w:t>, LMS, and Themis</w:t>
      </w:r>
    </w:p>
    <w:p w14:paraId="7D69F851" w14:textId="5B75259D" w:rsidR="009D37D0" w:rsidRPr="00890617" w:rsidRDefault="005E569D" w:rsidP="00890617">
      <w:pPr>
        <w:pStyle w:val="ListBullet"/>
        <w:spacing w:after="120" w:line="280" w:lineRule="exact"/>
        <w:rPr>
          <w:b/>
        </w:rPr>
      </w:pPr>
      <w:r>
        <w:t xml:space="preserve">A sound understanding of </w:t>
      </w:r>
      <w:proofErr w:type="gramStart"/>
      <w:r>
        <w:t>University</w:t>
      </w:r>
      <w:proofErr w:type="gramEnd"/>
      <w:r>
        <w:t xml:space="preserve"> policy and procedures particularly in regards to student administration.</w:t>
      </w:r>
    </w:p>
    <w:p w14:paraId="48037FFA" w14:textId="77777777" w:rsidR="00B36A9E" w:rsidRDefault="00B36A9E" w:rsidP="000A51BD">
      <w:pPr>
        <w:pStyle w:val="Heading1"/>
      </w:pPr>
      <w:r w:rsidRPr="000027F4">
        <w:t xml:space="preserve">Job Complexity, Skills, Knowledge </w:t>
      </w:r>
    </w:p>
    <w:p w14:paraId="5416FFCE" w14:textId="77777777" w:rsidR="00B36A9E" w:rsidRDefault="00B36A9E" w:rsidP="004941A0">
      <w:pPr>
        <w:pStyle w:val="Heading2"/>
      </w:pPr>
      <w:r w:rsidRPr="000027F4">
        <w:t>Level of Supervision / Independence</w:t>
      </w:r>
    </w:p>
    <w:p w14:paraId="116074C7" w14:textId="3FE6EC66" w:rsidR="00466E76" w:rsidRPr="006C493A" w:rsidRDefault="00300954" w:rsidP="00F25A22">
      <w:pPr>
        <w:pStyle w:val="BodyTextIndent"/>
      </w:pPr>
      <w:r w:rsidRPr="00A1177B">
        <w:t>The role</w:t>
      </w:r>
      <w:r>
        <w:t xml:space="preserve"> reports directly to the Manager, Teaching and Learning</w:t>
      </w:r>
      <w:r w:rsidRPr="00A1177B">
        <w:t xml:space="preserve"> but is required to work in collaborati</w:t>
      </w:r>
      <w:r>
        <w:t>on and closely with the</w:t>
      </w:r>
      <w:r w:rsidRPr="00A1177B">
        <w:t xml:space="preserve"> Deputy Dean</w:t>
      </w:r>
      <w:r>
        <w:t xml:space="preserve">, program Associate Deans and Assistant Dean, Teaching and Learning.  </w:t>
      </w:r>
      <w:r w:rsidR="00466E76">
        <w:t xml:space="preserve">They will </w:t>
      </w:r>
      <w:r>
        <w:t xml:space="preserve">manage and </w:t>
      </w:r>
      <w:r w:rsidR="00466E76">
        <w:t xml:space="preserve">coordinate the activities of the </w:t>
      </w:r>
      <w:r w:rsidR="00324931">
        <w:lastRenderedPageBreak/>
        <w:t xml:space="preserve">Program Delivery </w:t>
      </w:r>
      <w:r w:rsidR="00F82729">
        <w:t>team</w:t>
      </w:r>
      <w:r w:rsidR="00466E76">
        <w:t>.</w:t>
      </w:r>
      <w:r w:rsidR="00466E76" w:rsidRPr="006C493A">
        <w:t xml:space="preserve">  The nature of the role requires the incumbent to be self-motivated with strong time </w:t>
      </w:r>
      <w:r w:rsidR="00466E76">
        <w:t>leadership capability, attention to detail</w:t>
      </w:r>
      <w:r w:rsidR="00466E76" w:rsidRPr="006C493A">
        <w:t xml:space="preserve"> and organisational skills to prioritise workloads to ensure that deadlines are met. The incumbent must also be equally adept at working independently as well as participating in a unit as an effective team member. It is expected that the </w:t>
      </w:r>
      <w:r w:rsidR="00466E76">
        <w:t xml:space="preserve">incumbent </w:t>
      </w:r>
      <w:r w:rsidR="00466E76" w:rsidRPr="006C493A">
        <w:t xml:space="preserve">will use their initiative to resolve issues and </w:t>
      </w:r>
      <w:r w:rsidR="00466E76">
        <w:t xml:space="preserve">only </w:t>
      </w:r>
      <w:r w:rsidR="00466E76" w:rsidRPr="006C493A">
        <w:t>refer on complex a</w:t>
      </w:r>
      <w:r w:rsidR="00466E76">
        <w:t>nd/or sensitive matters to the Manager or</w:t>
      </w:r>
      <w:r w:rsidR="00466E76" w:rsidRPr="006C493A">
        <w:t xml:space="preserve"> other appropriate staff member for advice and/or resolution. </w:t>
      </w:r>
      <w:r w:rsidR="00466E76">
        <w:t xml:space="preserve">The role will deputise for the Manager, Teaching and Learning in </w:t>
      </w:r>
      <w:r w:rsidR="007439A3">
        <w:t>their</w:t>
      </w:r>
      <w:r w:rsidR="00466E76">
        <w:t xml:space="preserve"> absence.</w:t>
      </w:r>
    </w:p>
    <w:p w14:paraId="3C6CC232" w14:textId="77777777" w:rsidR="00B36A9E" w:rsidRDefault="00B36A9E" w:rsidP="000A51BD">
      <w:pPr>
        <w:pStyle w:val="Heading2"/>
      </w:pPr>
      <w:r w:rsidRPr="000027F4">
        <w:t>Problem Solving and Judgement</w:t>
      </w:r>
    </w:p>
    <w:p w14:paraId="3362D214" w14:textId="32FBFDA8" w:rsidR="00466E76" w:rsidRPr="006C493A" w:rsidRDefault="00466E76" w:rsidP="00F25A22">
      <w:pPr>
        <w:pStyle w:val="BodyTextIndent"/>
      </w:pPr>
      <w:r w:rsidRPr="006C493A">
        <w:t xml:space="preserve">The position requires the </w:t>
      </w:r>
      <w:r>
        <w:t>efficient administration</w:t>
      </w:r>
      <w:r w:rsidRPr="006C493A">
        <w:t xml:space="preserve"> of a wide range of tasks and the management of multiple deadlines. Th</w:t>
      </w:r>
      <w:r>
        <w:t xml:space="preserve">e incumbent is required to </w:t>
      </w:r>
      <w:r w:rsidRPr="006C493A">
        <w:t xml:space="preserve">develop a </w:t>
      </w:r>
      <w:r>
        <w:t xml:space="preserve">detailed and </w:t>
      </w:r>
      <w:r w:rsidRPr="006C493A">
        <w:t xml:space="preserve">thorough understanding of the </w:t>
      </w:r>
      <w:r>
        <w:t xml:space="preserve">graduate coursework programs of </w:t>
      </w:r>
      <w:r w:rsidR="0029304B">
        <w:t xml:space="preserve">MLS and </w:t>
      </w:r>
      <w:proofErr w:type="spellStart"/>
      <w:r w:rsidR="0029304B">
        <w:t>MSoG</w:t>
      </w:r>
      <w:proofErr w:type="spellEnd"/>
      <w:r>
        <w:t xml:space="preserve"> and the academic calendar, </w:t>
      </w:r>
      <w:r w:rsidRPr="006C493A">
        <w:t xml:space="preserve">as well as relevant </w:t>
      </w:r>
      <w:r w:rsidR="0029304B">
        <w:t>local</w:t>
      </w:r>
      <w:r w:rsidRPr="006C493A">
        <w:t xml:space="preserve"> </w:t>
      </w:r>
      <w:r>
        <w:t xml:space="preserve">guidelines </w:t>
      </w:r>
      <w:r w:rsidRPr="006C493A">
        <w:t xml:space="preserve">and University policies and procedures that fall within the scope of the position. </w:t>
      </w:r>
      <w:r>
        <w:t xml:space="preserve">The </w:t>
      </w:r>
      <w:r w:rsidR="00F82CA4">
        <w:t>Program Delivery Manager</w:t>
      </w:r>
      <w:r>
        <w:t xml:space="preserve"> is expected to be able to apply relevant policies and procedures in the activities of the role and be able to implement and adapt work practices and processes in accordance with policy. </w:t>
      </w:r>
      <w:r w:rsidRPr="006C493A">
        <w:t xml:space="preserve">The incumbent will be required to exercise sound judgment, </w:t>
      </w:r>
      <w:proofErr w:type="gramStart"/>
      <w:r w:rsidRPr="006C493A">
        <w:t>diplomacy</w:t>
      </w:r>
      <w:proofErr w:type="gramEnd"/>
      <w:r w:rsidRPr="006C493A">
        <w:t xml:space="preserve"> and discretion in communication with both internal and external stakeholders</w:t>
      </w:r>
      <w:r>
        <w:t>, including resolving queries from both students and academics</w:t>
      </w:r>
      <w:r w:rsidRPr="006C493A">
        <w:t>.</w:t>
      </w:r>
    </w:p>
    <w:p w14:paraId="712221E7" w14:textId="77777777" w:rsidR="00B36A9E" w:rsidRPr="00AA6DF6" w:rsidRDefault="00466E76" w:rsidP="00F25A22">
      <w:pPr>
        <w:pStyle w:val="BodyTextIndent"/>
      </w:pPr>
      <w:r w:rsidRPr="006C493A">
        <w:t xml:space="preserve">The position </w:t>
      </w:r>
      <w:r>
        <w:t>requires development and management of relationships with both tenured and sessional academic staff</w:t>
      </w:r>
      <w:r w:rsidRPr="006C493A">
        <w:t xml:space="preserve"> </w:t>
      </w:r>
      <w:r>
        <w:t>and the incumbent is</w:t>
      </w:r>
      <w:r w:rsidRPr="006C493A">
        <w:t xml:space="preserve"> expected to develop an understanding of the processes involved in the engagement of </w:t>
      </w:r>
      <w:r>
        <w:t>staff</w:t>
      </w:r>
      <w:r w:rsidRPr="006C493A">
        <w:t xml:space="preserve"> and to be able to assist with </w:t>
      </w:r>
      <w:r>
        <w:t xml:space="preserve">a range of </w:t>
      </w:r>
      <w:r w:rsidRPr="006C493A">
        <w:t>queries relating to their appointment</w:t>
      </w:r>
      <w:r>
        <w:t xml:space="preserve"> and their teaching requirements.</w:t>
      </w:r>
    </w:p>
    <w:p w14:paraId="457B968D" w14:textId="77777777" w:rsidR="00B36A9E" w:rsidRDefault="00B36A9E" w:rsidP="000A51BD">
      <w:pPr>
        <w:pStyle w:val="Heading2"/>
      </w:pPr>
      <w:r w:rsidRPr="000027F4">
        <w:t>Professional and Organisational Knowledge</w:t>
      </w:r>
    </w:p>
    <w:p w14:paraId="314B6DF9" w14:textId="55990DA8" w:rsidR="00591143" w:rsidRPr="00AA6DF6" w:rsidRDefault="00466E76" w:rsidP="00F25A22">
      <w:pPr>
        <w:pStyle w:val="BodyTextIndent"/>
      </w:pPr>
      <w:r>
        <w:t xml:space="preserve">The </w:t>
      </w:r>
      <w:r w:rsidR="00F82CA4">
        <w:t>Program Delivery Manager</w:t>
      </w:r>
      <w:r>
        <w:t xml:space="preserve"> will have an extensive knowledge of the Higher Education sector and the professional administrative skills to manage processes from end-to-end.</w:t>
      </w:r>
      <w:r w:rsidR="00EB7299">
        <w:t xml:space="preserve">  They must </w:t>
      </w:r>
      <w:r w:rsidR="00EB7299" w:rsidRPr="00CB6631">
        <w:t xml:space="preserve">develop and maintain an in-depth knowledge of </w:t>
      </w:r>
      <w:r w:rsidR="00710DFA">
        <w:t xml:space="preserve">MLS and </w:t>
      </w:r>
      <w:proofErr w:type="spellStart"/>
      <w:r w:rsidR="00710DFA">
        <w:t>MSoG</w:t>
      </w:r>
      <w:proofErr w:type="spellEnd"/>
      <w:r w:rsidR="00EB7299" w:rsidRPr="00CB6631">
        <w:t xml:space="preserve"> structures, policies, governance framework, </w:t>
      </w:r>
      <w:proofErr w:type="gramStart"/>
      <w:r w:rsidR="00EB7299" w:rsidRPr="00CB6631">
        <w:t>environment</w:t>
      </w:r>
      <w:proofErr w:type="gramEnd"/>
      <w:r w:rsidR="00EB7299" w:rsidRPr="00CB6631">
        <w:t xml:space="preserve"> and academic standards. Detailed knowledge of broader University structures and quality, compliance and accreditation standards </w:t>
      </w:r>
      <w:r w:rsidR="00EB7299">
        <w:t>are</w:t>
      </w:r>
      <w:r w:rsidR="00EB7299" w:rsidRPr="00CB6631">
        <w:t xml:space="preserve"> also required.</w:t>
      </w:r>
    </w:p>
    <w:p w14:paraId="35C6BFA0" w14:textId="77777777" w:rsidR="00B36A9E" w:rsidRDefault="00A45D1E" w:rsidP="000A51BD">
      <w:pPr>
        <w:pStyle w:val="Heading2"/>
      </w:pPr>
      <w:r>
        <w:t>R</w:t>
      </w:r>
      <w:r w:rsidR="00B36A9E" w:rsidRPr="000027F4">
        <w:t>esource Management</w:t>
      </w:r>
    </w:p>
    <w:p w14:paraId="7C09087F" w14:textId="31F4C6D2" w:rsidR="00BB4761" w:rsidRPr="00AA6DF6" w:rsidRDefault="00466E76" w:rsidP="00F25A22">
      <w:pPr>
        <w:pStyle w:val="BodyTextIndent"/>
      </w:pPr>
      <w:r>
        <w:t>T</w:t>
      </w:r>
      <w:r w:rsidRPr="00C54B9D">
        <w:t xml:space="preserve">he </w:t>
      </w:r>
      <w:r w:rsidR="00F82CA4">
        <w:t>Program Delivery Manager</w:t>
      </w:r>
      <w:r w:rsidR="00393AEE">
        <w:t xml:space="preserve"> </w:t>
      </w:r>
      <w:r w:rsidRPr="00C54B9D">
        <w:t xml:space="preserve">will </w:t>
      </w:r>
      <w:r>
        <w:t xml:space="preserve">directly supervise staff and regularly </w:t>
      </w:r>
      <w:r w:rsidRPr="00C54B9D">
        <w:t xml:space="preserve">provide guidance to other team members. They may also be required to supervise </w:t>
      </w:r>
      <w:r w:rsidR="008C0BEF">
        <w:t>casual staff</w:t>
      </w:r>
      <w:r w:rsidR="00BB4761">
        <w:t xml:space="preserve"> </w:t>
      </w:r>
      <w:r w:rsidRPr="00C54B9D">
        <w:t xml:space="preserve">and </w:t>
      </w:r>
      <w:r>
        <w:t>will be required to deputise for and act on</w:t>
      </w:r>
      <w:r w:rsidRPr="00C54B9D">
        <w:t xml:space="preserve"> behalf of the Manager. </w:t>
      </w:r>
      <w:r>
        <w:t xml:space="preserve"> The incumbent is expected to coordinate the payment process for sessional academics and ensure teaching fees are allocated appropriately, as well as monitor the budget for casual </w:t>
      </w:r>
      <w:r w:rsidR="008C0BEF">
        <w:t>staff</w:t>
      </w:r>
      <w:r>
        <w:t xml:space="preserve">.  </w:t>
      </w:r>
    </w:p>
    <w:p w14:paraId="634CBAE7" w14:textId="77777777" w:rsidR="00B36A9E" w:rsidRDefault="00B36A9E" w:rsidP="000A51BD">
      <w:pPr>
        <w:pStyle w:val="Heading2"/>
      </w:pPr>
      <w:r w:rsidRPr="000027F4">
        <w:t>Breadth of the position</w:t>
      </w:r>
    </w:p>
    <w:p w14:paraId="11AB1227" w14:textId="57E75D02" w:rsidR="005806D9" w:rsidRDefault="00466E76" w:rsidP="00F25A22">
      <w:pPr>
        <w:pStyle w:val="BodyTextIndent"/>
      </w:pPr>
      <w:r w:rsidRPr="006C493A">
        <w:t xml:space="preserve">The </w:t>
      </w:r>
      <w:r w:rsidR="00F82CA4">
        <w:t>Program Delivery Manager</w:t>
      </w:r>
      <w:r w:rsidR="00393AEE">
        <w:t xml:space="preserve"> </w:t>
      </w:r>
      <w:r w:rsidRPr="006C493A">
        <w:t xml:space="preserve">will </w:t>
      </w:r>
      <w:r>
        <w:t>interact</w:t>
      </w:r>
      <w:r w:rsidRPr="006C493A">
        <w:t xml:space="preserve"> with a wide range of people including academic and profess</w:t>
      </w:r>
      <w:r>
        <w:t xml:space="preserve">ional staff, </w:t>
      </w:r>
      <w:proofErr w:type="gramStart"/>
      <w:r>
        <w:t>students</w:t>
      </w:r>
      <w:proofErr w:type="gramEnd"/>
      <w:r>
        <w:t xml:space="preserve"> and </w:t>
      </w:r>
      <w:r w:rsidRPr="006C493A">
        <w:t>members of the legal profession. The incumbent is required to complete a variety of tasks and is expected to make appropriate decisions and provide advice that is in accordance with the appropriate policies and processes.</w:t>
      </w:r>
      <w:r w:rsidRPr="00FD0D91">
        <w:t xml:space="preserve"> The </w:t>
      </w:r>
      <w:r>
        <w:t xml:space="preserve">incumbent </w:t>
      </w:r>
      <w:r w:rsidRPr="00FD0D91">
        <w:t>will need to gain a detailed knowledge of the coursework programs and academic support procedures</w:t>
      </w:r>
      <w:r>
        <w:t xml:space="preserve"> of the</w:t>
      </w:r>
      <w:r w:rsidRPr="0040049D">
        <w:t xml:space="preserve"> </w:t>
      </w:r>
      <w:r>
        <w:t>Law School and the Melbourne School of Government</w:t>
      </w:r>
      <w:r w:rsidRPr="00FD0D91">
        <w:t xml:space="preserve">, including competency in the student administration system, </w:t>
      </w:r>
      <w:r>
        <w:t>Student One</w:t>
      </w:r>
      <w:r w:rsidRPr="00FD0D91">
        <w:t xml:space="preserve">. </w:t>
      </w:r>
    </w:p>
    <w:p w14:paraId="6AE41AA9" w14:textId="77777777" w:rsidR="0062671C" w:rsidRDefault="0062671C" w:rsidP="000A51BD">
      <w:pPr>
        <w:pStyle w:val="Heading2"/>
      </w:pPr>
      <w:r>
        <w:lastRenderedPageBreak/>
        <w:t>Special requirements</w:t>
      </w:r>
    </w:p>
    <w:p w14:paraId="4BDFC3F3" w14:textId="51396E67" w:rsidR="0062671C" w:rsidRPr="00F537EC" w:rsidRDefault="0062671C" w:rsidP="0062671C">
      <w:pPr>
        <w:pStyle w:val="ListBullet"/>
        <w:spacing w:after="120" w:line="280" w:lineRule="exact"/>
      </w:pPr>
      <w:r>
        <w:t>Annual leave for this position will need to</w:t>
      </w:r>
      <w:r w:rsidR="005A3853">
        <w:t xml:space="preserve"> be</w:t>
      </w:r>
      <w:r>
        <w:t xml:space="preserve"> planned with School o</w:t>
      </w:r>
      <w:r w:rsidRPr="00F537EC">
        <w:t xml:space="preserve">perational requirements </w:t>
      </w:r>
      <w:r>
        <w:t xml:space="preserve">and </w:t>
      </w:r>
      <w:r w:rsidRPr="00F537EC">
        <w:t xml:space="preserve">deadlines </w:t>
      </w:r>
      <w:r>
        <w:t>in mind.  Leave during peak periods may not be approved.</w:t>
      </w:r>
      <w:r w:rsidRPr="00F537EC">
        <w:t xml:space="preserve"> </w:t>
      </w:r>
    </w:p>
    <w:p w14:paraId="0D856D48" w14:textId="04489A46" w:rsidR="0062671C" w:rsidRPr="00AA6DF6" w:rsidRDefault="0062671C" w:rsidP="00AA24C9">
      <w:pPr>
        <w:pStyle w:val="ListBullet"/>
        <w:spacing w:after="120" w:line="280" w:lineRule="exact"/>
        <w:ind w:hanging="357"/>
      </w:pPr>
      <w:r w:rsidRPr="0023090D">
        <w:t xml:space="preserve">A flexible approach to working hours </w:t>
      </w:r>
      <w:r>
        <w:t>is</w:t>
      </w:r>
      <w:r w:rsidRPr="0023090D">
        <w:t xml:space="preserve"> necessary to accommodate some events he</w:t>
      </w:r>
      <w:r>
        <w:t>ld outside normal working hours.</w:t>
      </w:r>
    </w:p>
    <w:p w14:paraId="551B364D" w14:textId="77777777" w:rsidR="00A11075" w:rsidRDefault="00A11075" w:rsidP="000A51BD">
      <w:pPr>
        <w:pStyle w:val="Heading1"/>
      </w:pPr>
      <w:r>
        <w:t xml:space="preserve">Equal Opportunity, </w:t>
      </w:r>
      <w:proofErr w:type="gramStart"/>
      <w:r>
        <w:t>Diversity</w:t>
      </w:r>
      <w:proofErr w:type="gramEnd"/>
      <w:r>
        <w:t xml:space="preserve"> and Inclusion</w:t>
      </w:r>
    </w:p>
    <w:p w14:paraId="0FFF1D17" w14:textId="77777777" w:rsidR="00A11075" w:rsidRPr="000E5C62" w:rsidRDefault="00A11075" w:rsidP="00F25A22">
      <w:pPr>
        <w:pStyle w:val="BodyTextIndent"/>
      </w:pPr>
      <w:r>
        <w:t xml:space="preserve">The University is an equal opportunity employer and is committed to providing a workplace free from all forms of unlawful discrimination, harassment, bullying, </w:t>
      </w:r>
      <w:proofErr w:type="gramStart"/>
      <w:r>
        <w:t>vilification</w:t>
      </w:r>
      <w:proofErr w:type="gramEnd"/>
      <w:r>
        <w:t xml:space="preserve"> and victimisation. The University makes decisions on employment, promotion, and reward </w:t>
      </w:r>
      <w:proofErr w:type="gramStart"/>
      <w:r>
        <w:t>on the basis of</w:t>
      </w:r>
      <w:proofErr w:type="gramEnd"/>
      <w:r>
        <w:t xml:space="preserve"> merit.</w:t>
      </w:r>
    </w:p>
    <w:p w14:paraId="490BAB29" w14:textId="77777777" w:rsidR="00A11075" w:rsidRDefault="00A11075" w:rsidP="00F25A22">
      <w:pPr>
        <w:pStyle w:val="BodyTextIndent"/>
      </w:pPr>
      <w:r>
        <w:t xml:space="preserve">The University is committed to all aspects of equal opportunity, </w:t>
      </w:r>
      <w:proofErr w:type="gramStart"/>
      <w:r>
        <w:t>diversity</w:t>
      </w:r>
      <w:proofErr w:type="gramEnd"/>
      <w:r>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Advancing Melbourne</w:t>
      </w:r>
      <w:r w:rsidRPr="00687E27">
        <w:t xml:space="preserve"> </w:t>
      </w:r>
      <w:r>
        <w:t xml:space="preserve">strategy that addresses diversity and inclusion, equal employment opportunity, discrimination, sexual harassment, bullying and appropriate workplace behaviour. All staff are required to comply with all University policies. </w:t>
      </w:r>
    </w:p>
    <w:p w14:paraId="5FB21963" w14:textId="77777777" w:rsidR="00A11075" w:rsidRDefault="00A11075" w:rsidP="00F25A22">
      <w:pPr>
        <w:pStyle w:val="BodyTextIndent"/>
      </w:pPr>
      <w:r>
        <w:t xml:space="preserve">The University values diversity because we recognise that the differences in our people’s age, race, ethnicity, culture, gender, nationality, sexual orientation, physical </w:t>
      </w:r>
      <w:proofErr w:type="gramStart"/>
      <w:r>
        <w:t>ability</w:t>
      </w:r>
      <w:proofErr w:type="gramEnd"/>
      <w:r>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Advancing Melbourne.</w:t>
      </w:r>
    </w:p>
    <w:p w14:paraId="4E84CE78" w14:textId="77777777" w:rsidR="00A11075" w:rsidRDefault="00A11075" w:rsidP="000A51BD">
      <w:pPr>
        <w:pStyle w:val="Heading1"/>
      </w:pPr>
      <w:r>
        <w:t xml:space="preserve">Occupational Health and Safety (OHS) </w:t>
      </w:r>
    </w:p>
    <w:p w14:paraId="57F1B3D3" w14:textId="77777777" w:rsidR="00A11075" w:rsidRPr="00FA4289" w:rsidRDefault="00A11075" w:rsidP="004941A0">
      <w:pPr>
        <w:pStyle w:val="BodyTextIndent"/>
      </w:pPr>
      <w:r w:rsidRPr="00FA4289">
        <w:t xml:space="preserve">All staff are required to take reasonable care for their own health and safety and that of other personnel who may be affected by their conduct.  </w:t>
      </w:r>
    </w:p>
    <w:p w14:paraId="6E8C8482" w14:textId="77777777" w:rsidR="00A11075" w:rsidRPr="00FA4289" w:rsidRDefault="00A11075" w:rsidP="004941A0">
      <w:pPr>
        <w:pStyle w:val="BodyTextIndent"/>
      </w:pPr>
      <w:r w:rsidRPr="00FA4289">
        <w:t xml:space="preserve">OHS responsibilities applicable to positions are published at: </w:t>
      </w:r>
    </w:p>
    <w:p w14:paraId="1FC46DC8" w14:textId="77777777" w:rsidR="00A11075" w:rsidRDefault="000D20A0" w:rsidP="004941A0">
      <w:pPr>
        <w:pStyle w:val="BodyTextIndent"/>
        <w:rPr>
          <w:color w:val="003769"/>
        </w:rPr>
      </w:pPr>
      <w:hyperlink r:id="rId14" w:history="1">
        <w:r w:rsidR="00A11075" w:rsidRPr="0052195F">
          <w:rPr>
            <w:rStyle w:val="Hyperlink"/>
          </w:rPr>
          <w:t>https://safety.unimelb.edu.au/people/community/responsibilities-of-personnel</w:t>
        </w:r>
      </w:hyperlink>
    </w:p>
    <w:p w14:paraId="4DB4638D" w14:textId="77777777" w:rsidR="00A11075" w:rsidRPr="00C825DD" w:rsidRDefault="00A11075" w:rsidP="004941A0">
      <w:pPr>
        <w:pStyle w:val="BodyTextIndent"/>
      </w:pPr>
      <w:r w:rsidRPr="00FA4289">
        <w:t>These include general staff responsibilities and those additional responsibilities that apply for Managers and S</w:t>
      </w:r>
      <w:r>
        <w:t>upervisors and other Personnel.</w:t>
      </w:r>
    </w:p>
    <w:p w14:paraId="1C5C0685" w14:textId="77777777" w:rsidR="00A11075" w:rsidRPr="00905DEE" w:rsidRDefault="00A11075">
      <w:pPr>
        <w:pStyle w:val="Heading1"/>
      </w:pPr>
      <w:r>
        <w:t>Other Information</w:t>
      </w:r>
    </w:p>
    <w:p w14:paraId="1172DE2E" w14:textId="77777777" w:rsidR="00A11075" w:rsidRDefault="00A11075">
      <w:pPr>
        <w:pStyle w:val="Heading2"/>
      </w:pPr>
      <w:r>
        <w:t>Organisation Unit</w:t>
      </w:r>
    </w:p>
    <w:p w14:paraId="7EC25795" w14:textId="77777777" w:rsidR="00A11075" w:rsidRDefault="000D20A0" w:rsidP="00F25A22">
      <w:pPr>
        <w:pStyle w:val="BodyText"/>
        <w:rPr>
          <w:rStyle w:val="Hyperlink"/>
          <w:b/>
          <w:caps/>
          <w:spacing w:val="22"/>
          <w:szCs w:val="28"/>
        </w:rPr>
      </w:pPr>
      <w:hyperlink r:id="rId15" w:history="1">
        <w:r w:rsidR="00A11075" w:rsidRPr="00892375">
          <w:rPr>
            <w:rStyle w:val="Hyperlink"/>
          </w:rPr>
          <w:t>www.law.unimelb.edu.au</w:t>
        </w:r>
      </w:hyperlink>
    </w:p>
    <w:p w14:paraId="00A6FD46" w14:textId="77777777" w:rsidR="00A11075" w:rsidRPr="00CC5550" w:rsidRDefault="00A11075" w:rsidP="000A51BD">
      <w:pPr>
        <w:pStyle w:val="BodyTextIndent"/>
        <w:rPr>
          <w:rStyle w:val="Hyperlink"/>
          <w:color w:val="auto"/>
        </w:rPr>
      </w:pPr>
      <w:r w:rsidRPr="00CC5550">
        <w:rPr>
          <w:rStyle w:val="Hyperlink"/>
          <w:color w:val="auto"/>
        </w:rPr>
        <w:t xml:space="preserve">Melbourne Law School is Australia's first all-graduate law faculty. Melbourne Law School was the first faculty in Australia to teach </w:t>
      </w:r>
      <w:proofErr w:type="gramStart"/>
      <w:r w:rsidRPr="00CC5550">
        <w:rPr>
          <w:rStyle w:val="Hyperlink"/>
          <w:color w:val="auto"/>
        </w:rPr>
        <w:t>law, and</w:t>
      </w:r>
      <w:proofErr w:type="gramEnd"/>
      <w:r w:rsidRPr="00CC5550">
        <w:rPr>
          <w:rStyle w:val="Hyperlink"/>
          <w:color w:val="auto"/>
        </w:rPr>
        <w:t xml:space="preserve"> awarded this country's first law degrees. </w:t>
      </w:r>
      <w:r w:rsidRPr="00CC5550">
        <w:rPr>
          <w:rStyle w:val="Hyperlink"/>
          <w:color w:val="auto"/>
        </w:rPr>
        <w:lastRenderedPageBreak/>
        <w:t xml:space="preserve">The Law School is now fully graduate with its Juris Doctor for admission to practice recognised as a </w:t>
      </w:r>
      <w:proofErr w:type="gramStart"/>
      <w:r w:rsidRPr="00CC5550">
        <w:rPr>
          <w:rStyle w:val="Hyperlink"/>
          <w:color w:val="auto"/>
        </w:rPr>
        <w:t>high level</w:t>
      </w:r>
      <w:proofErr w:type="gramEnd"/>
      <w:r w:rsidRPr="00CC5550">
        <w:rPr>
          <w:rStyle w:val="Hyperlink"/>
          <w:color w:val="auto"/>
        </w:rPr>
        <w:t xml:space="preserve"> qualification in Australia and beyond. Coupled with the unrivalled excellence of the Melbourne </w:t>
      </w:r>
      <w:r w:rsidRPr="00CC5550">
        <w:t>Law</w:t>
      </w:r>
      <w:r w:rsidRPr="00CC5550">
        <w:rPr>
          <w:rStyle w:val="Hyperlink"/>
          <w:color w:val="auto"/>
        </w:rPr>
        <w:t xml:space="preserve"> Masters and its excellent Research Higher Degree programs, the Law School offers a unique opportunity for the integration of scholarship and teaching.</w:t>
      </w:r>
    </w:p>
    <w:p w14:paraId="214F0993" w14:textId="77777777" w:rsidR="00A11075" w:rsidRPr="00CC5550" w:rsidRDefault="00A11075" w:rsidP="000A51BD">
      <w:pPr>
        <w:pStyle w:val="BodyTextIndent"/>
        <w:rPr>
          <w:rStyle w:val="Hyperlink"/>
          <w:color w:val="auto"/>
        </w:rPr>
      </w:pPr>
      <w:r w:rsidRPr="00CC5550">
        <w:rPr>
          <w:rStyle w:val="Hyperlink"/>
          <w:color w:val="auto"/>
        </w:rPr>
        <w:t>Its faculty is a vibrant community of creative scholars, committed to a highly collegial, research-</w:t>
      </w:r>
      <w:r w:rsidRPr="00CC5550">
        <w:t>intensive</w:t>
      </w:r>
      <w:r w:rsidRPr="00CC5550">
        <w:rPr>
          <w:rStyle w:val="Hyperlink"/>
          <w:color w:val="auto"/>
        </w:rPr>
        <w:t xml:space="preserve"> institutional life. The Law School has </w:t>
      </w:r>
      <w:proofErr w:type="gramStart"/>
      <w:r w:rsidRPr="00CC5550">
        <w:rPr>
          <w:rStyle w:val="Hyperlink"/>
          <w:color w:val="auto"/>
        </w:rPr>
        <w:t>particular strengths</w:t>
      </w:r>
      <w:proofErr w:type="gramEnd"/>
      <w:r w:rsidRPr="00CC5550">
        <w:rPr>
          <w:rStyle w:val="Hyperlink"/>
          <w:color w:val="auto"/>
        </w:rPr>
        <w:t xml:space="preserve"> in comparative analysis. It aims to integrate teaching with research and engagement activities and to engage with local, </w:t>
      </w:r>
      <w:proofErr w:type="gramStart"/>
      <w:r w:rsidRPr="00CC5550">
        <w:rPr>
          <w:rStyle w:val="Hyperlink"/>
          <w:color w:val="auto"/>
        </w:rPr>
        <w:t>national</w:t>
      </w:r>
      <w:proofErr w:type="gramEnd"/>
      <w:r w:rsidRPr="00CC5550">
        <w:rPr>
          <w:rStyle w:val="Hyperlink"/>
          <w:color w:val="auto"/>
        </w:rPr>
        <w:t xml:space="preserve"> and global communities.</w:t>
      </w:r>
    </w:p>
    <w:p w14:paraId="702F0725" w14:textId="77777777" w:rsidR="00A11075" w:rsidRDefault="00A11075" w:rsidP="004941A0">
      <w:pPr>
        <w:pStyle w:val="BodyTextIndent"/>
      </w:pPr>
      <w:r w:rsidRPr="00CC5550">
        <w:rPr>
          <w:rStyle w:val="Hyperlink"/>
          <w:color w:val="auto"/>
        </w:rPr>
        <w:t xml:space="preserve">The Law School is a single department faculty located in a custom designed building in University </w:t>
      </w:r>
      <w:r w:rsidRPr="00CC5550">
        <w:t>Square</w:t>
      </w:r>
      <w:r w:rsidRPr="00CC5550">
        <w:rPr>
          <w:rStyle w:val="Hyperlink"/>
          <w:color w:val="auto"/>
        </w:rPr>
        <w:t>. The Law School has approximately 2,200 graduate students (including JD, Melbourne Law Masters and Research High Degrees).</w:t>
      </w:r>
      <w:r w:rsidRPr="00CC5550">
        <w:t xml:space="preserve"> </w:t>
      </w:r>
    </w:p>
    <w:p w14:paraId="57320B5E" w14:textId="77777777" w:rsidR="00A11075" w:rsidRDefault="00A11075" w:rsidP="004941A0">
      <w:pPr>
        <w:pStyle w:val="BodyTextIndent"/>
      </w:pPr>
    </w:p>
    <w:p w14:paraId="35EAED31" w14:textId="77777777" w:rsidR="00A11075" w:rsidRDefault="00A11075" w:rsidP="004941A0">
      <w:pPr>
        <w:pStyle w:val="Heading2"/>
      </w:pPr>
      <w:r>
        <w:t>The University of Melbourne</w:t>
      </w:r>
    </w:p>
    <w:p w14:paraId="109A34B0" w14:textId="77777777" w:rsidR="00A11075" w:rsidRPr="00BC02FC" w:rsidRDefault="00A11075" w:rsidP="004941A0">
      <w:pPr>
        <w:pStyle w:val="BodyTextIndent"/>
        <w:rPr>
          <w:color w:val="336699"/>
        </w:rPr>
      </w:pPr>
      <w:r>
        <w:t>Established in 1853, t</w:t>
      </w:r>
      <w:r w:rsidRPr="00C56A86">
        <w:t>he University of Melbourne is a leading international university with a tradition of excel</w:t>
      </w:r>
      <w:r w:rsidRPr="00C56A86">
        <w:softHyphen/>
        <w:t>lence in teaching and research.</w:t>
      </w:r>
      <w:r>
        <w:t xml:space="preserve"> The main campus in Parkville is recognised as the hub of Australia’s premier knowledge precinct comprising eight hospitals, many leading research </w:t>
      </w:r>
      <w:proofErr w:type="gramStart"/>
      <w:r>
        <w:t>institutes</w:t>
      </w:r>
      <w:proofErr w:type="gramEnd"/>
      <w:r>
        <w:t xml:space="preserve"> and a wide-range of knowledge-based industries.</w:t>
      </w:r>
      <w:r w:rsidRPr="00C56A86">
        <w:t xml:space="preserve"> With outstanding performa</w:t>
      </w:r>
      <w:r>
        <w:t xml:space="preserve">nce in international rankings, the University </w:t>
      </w:r>
      <w:r w:rsidRPr="00C56A86">
        <w:t xml:space="preserve">is at the forefront of higher education in the Asia-Pacific region and the world. </w:t>
      </w:r>
    </w:p>
    <w:p w14:paraId="06E40D25" w14:textId="77777777" w:rsidR="00A11075" w:rsidRDefault="00A11075">
      <w:pPr>
        <w:pStyle w:val="BodyTextIndent"/>
      </w:pPr>
      <w:r w:rsidRPr="00C56A86">
        <w:t xml:space="preserve">The University employs people of outstanding calibre and offers a unique environment where staff are valued and rewarded. </w:t>
      </w:r>
    </w:p>
    <w:p w14:paraId="75D909AC" w14:textId="77777777" w:rsidR="00A11075" w:rsidRPr="00C56A86" w:rsidRDefault="00A11075">
      <w:pPr>
        <w:pStyle w:val="BodyTextIndent"/>
      </w:pPr>
      <w:r w:rsidRPr="00C56A86">
        <w:t>Further information about working at The University of Melbourne is available at</w:t>
      </w:r>
      <w:r w:rsidRPr="00BC02FC">
        <w:rPr>
          <w:color w:val="336699"/>
        </w:rPr>
        <w:t xml:space="preserve"> </w:t>
      </w:r>
      <w:hyperlink r:id="rId16" w:history="1">
        <w:r w:rsidRPr="00BC02FC">
          <w:rPr>
            <w:rStyle w:val="Hyperlink"/>
          </w:rPr>
          <w:t>http://about.unimelb.edu.au/careers</w:t>
        </w:r>
      </w:hyperlink>
    </w:p>
    <w:p w14:paraId="22550565" w14:textId="77777777" w:rsidR="00A11075" w:rsidRDefault="00A11075">
      <w:pPr>
        <w:pStyle w:val="Heading2"/>
      </w:pPr>
      <w:r>
        <w:t>ADVANCING MELBOURNE</w:t>
      </w:r>
    </w:p>
    <w:p w14:paraId="32BCBB8C" w14:textId="77777777" w:rsidR="00A11075" w:rsidRDefault="00A11075">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0D73CB1F" w14:textId="77777777" w:rsidR="00A11075" w:rsidRDefault="00A11075">
      <w:pPr>
        <w:pStyle w:val="BodyTextIndent"/>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2E440EE6" w14:textId="77777777" w:rsidR="00A11075" w:rsidRDefault="00A11075" w:rsidP="00A11075">
      <w:pPr>
        <w:pStyle w:val="ListBullet"/>
        <w:tabs>
          <w:tab w:val="clear" w:pos="720"/>
          <w:tab w:val="num" w:pos="851"/>
        </w:tabs>
        <w:ind w:left="851" w:hanging="284"/>
      </w:pPr>
      <w:r>
        <w:t xml:space="preserve">We will offer students a distinctive and outstanding education and experience, preparing them for success as leaders, change agents and global citizens. </w:t>
      </w:r>
    </w:p>
    <w:p w14:paraId="03FC4E99" w14:textId="77777777" w:rsidR="00A11075" w:rsidRDefault="00A11075" w:rsidP="00A11075">
      <w:pPr>
        <w:pStyle w:val="ListBullet"/>
        <w:tabs>
          <w:tab w:val="clear" w:pos="720"/>
          <w:tab w:val="num" w:pos="851"/>
        </w:tabs>
        <w:ind w:left="851" w:hanging="284"/>
      </w:pPr>
      <w:r>
        <w:t>We will be recognised locally and globally for our leadership on matters of national and global importance, through outstanding research and scholarship and a commitment to collaboration.</w:t>
      </w:r>
    </w:p>
    <w:p w14:paraId="015FEA2D" w14:textId="77777777" w:rsidR="00A11075" w:rsidRDefault="00A11075" w:rsidP="00A11075">
      <w:pPr>
        <w:pStyle w:val="ListBullet"/>
        <w:tabs>
          <w:tab w:val="clear" w:pos="720"/>
          <w:tab w:val="num" w:pos="851"/>
        </w:tabs>
        <w:ind w:left="851" w:hanging="284"/>
      </w:pPr>
      <w:r>
        <w:t xml:space="preserve">We will be empowered by our sense of place and connections with communities. We will take opportunities to advance both the University and the City of Melbourne in close collaboration and synergy.  </w:t>
      </w:r>
    </w:p>
    <w:p w14:paraId="57A7625D" w14:textId="77777777" w:rsidR="00A11075" w:rsidRDefault="00A11075" w:rsidP="00A11075">
      <w:pPr>
        <w:pStyle w:val="ListBullet"/>
        <w:tabs>
          <w:tab w:val="clear" w:pos="720"/>
          <w:tab w:val="num" w:pos="851"/>
        </w:tabs>
        <w:ind w:left="851" w:hanging="284"/>
      </w:pPr>
      <w:r>
        <w:t xml:space="preserve">We will deliver this through building a brilliant, </w:t>
      </w:r>
      <w:proofErr w:type="gramStart"/>
      <w:r>
        <w:t>diverse</w:t>
      </w:r>
      <w:proofErr w:type="gramEnd"/>
      <w:r>
        <w:t xml:space="preserve"> and vibrant University community, with strong connections to those we serve.</w:t>
      </w:r>
    </w:p>
    <w:p w14:paraId="4B757575" w14:textId="77777777" w:rsidR="00A11075" w:rsidRPr="007501E5" w:rsidRDefault="00A11075" w:rsidP="000A51BD">
      <w:pPr>
        <w:pStyle w:val="BodyTextIndent"/>
      </w:pPr>
      <w:r>
        <w:t xml:space="preserve">The means for achieving these goals include the development of the University of Melbourne’s academic and professional staff and the capabilities needed to support a </w:t>
      </w:r>
      <w:r>
        <w:lastRenderedPageBreak/>
        <w:t xml:space="preserve">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t>themes;</w:t>
      </w:r>
      <w:proofErr w:type="gramEnd"/>
      <w:r>
        <w:t xml:space="preserve"> place, community, education, discovery and global.</w:t>
      </w:r>
    </w:p>
    <w:p w14:paraId="7427EF7A" w14:textId="77777777" w:rsidR="00A11075" w:rsidRPr="001B0483" w:rsidRDefault="00A11075" w:rsidP="000A51BD">
      <w:pPr>
        <w:pStyle w:val="Heading2"/>
      </w:pPr>
      <w:r w:rsidRPr="001B0483">
        <w:t>Governance</w:t>
      </w:r>
    </w:p>
    <w:p w14:paraId="3B1B23B1" w14:textId="77777777" w:rsidR="00A11075" w:rsidRPr="00FA4289" w:rsidRDefault="00A11075" w:rsidP="004941A0">
      <w:pPr>
        <w:pStyle w:val="BodyTextIndent"/>
      </w:pPr>
      <w:r w:rsidRPr="00FA4289">
        <w:t>The Vice Chancellor is the Chief Executive Officer of the University and responsible to Council for the good management of the University.</w:t>
      </w:r>
    </w:p>
    <w:p w14:paraId="1B350742" w14:textId="77777777" w:rsidR="00A11075" w:rsidRDefault="00A11075" w:rsidP="004941A0">
      <w:pPr>
        <w:pStyle w:val="BodyTextIndent"/>
      </w:pPr>
      <w:r w:rsidRPr="00FA4289">
        <w:t>Comprehensive information about the University of Melbourne and its governance structure is available at</w:t>
      </w:r>
      <w:r>
        <w:t xml:space="preserve"> </w:t>
      </w:r>
      <w:hyperlink r:id="rId17" w:history="1">
        <w:r w:rsidRPr="00396F2E">
          <w:rPr>
            <w:rStyle w:val="Hyperlink"/>
            <w:rFonts w:cs="Arial"/>
            <w:szCs w:val="20"/>
          </w:rPr>
          <w:t>https://about.unimelb.edu.au/strategy/governance</w:t>
        </w:r>
      </w:hyperlink>
    </w:p>
    <w:p w14:paraId="5C642D2A" w14:textId="77777777" w:rsidR="00A11075" w:rsidRPr="00CA2B0E" w:rsidRDefault="00A11075" w:rsidP="00F25A22">
      <w:pPr>
        <w:pStyle w:val="Heading2"/>
        <w:numPr>
          <w:ilvl w:val="0"/>
          <w:numId w:val="0"/>
        </w:numPr>
        <w:ind w:left="113"/>
      </w:pPr>
    </w:p>
    <w:p w14:paraId="7E0B9A27" w14:textId="77777777" w:rsidR="009B62BA" w:rsidRPr="00CA2B0E" w:rsidRDefault="009B62BA" w:rsidP="000A51BD">
      <w:pPr>
        <w:pStyle w:val="BodyTextIndent"/>
      </w:pPr>
    </w:p>
    <w:sectPr w:rsidR="009B62BA" w:rsidRPr="00CA2B0E" w:rsidSect="00E36AF0">
      <w:headerReference w:type="default" r:id="rId18"/>
      <w:footerReference w:type="default" r:id="rId19"/>
      <w:footerReference w:type="first" r:id="rId20"/>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FD46" w14:textId="77777777" w:rsidR="000D20A0" w:rsidRDefault="000D20A0">
      <w:r>
        <w:separator/>
      </w:r>
    </w:p>
    <w:p w14:paraId="232257E0" w14:textId="77777777" w:rsidR="000D20A0" w:rsidRDefault="000D20A0"/>
  </w:endnote>
  <w:endnote w:type="continuationSeparator" w:id="0">
    <w:p w14:paraId="324B3F9C" w14:textId="77777777" w:rsidR="000D20A0" w:rsidRDefault="000D20A0">
      <w:r>
        <w:continuationSeparator/>
      </w:r>
    </w:p>
    <w:p w14:paraId="0BD414D3" w14:textId="77777777" w:rsidR="000D20A0" w:rsidRDefault="000D2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38D5" w14:textId="77777777"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E40325">
      <w:rPr>
        <w:noProof/>
      </w:rPr>
      <w:t>2</w:t>
    </w:r>
    <w:r w:rsidR="00E148EF">
      <w:fldChar w:fldCharType="end"/>
    </w:r>
    <w:r>
      <w:t xml:space="preserve"> of </w:t>
    </w:r>
    <w:fldSimple w:instr=" NUMPAGES ">
      <w:r w:rsidR="00E40325">
        <w:rPr>
          <w:noProof/>
        </w:rPr>
        <w:t>9</w:t>
      </w:r>
    </w:fldSimple>
  </w:p>
  <w:p w14:paraId="64420CBB"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D5E5" w14:textId="77777777" w:rsidR="00773259" w:rsidRDefault="007732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773259" w14:paraId="364840BC" w14:textId="77777777" w:rsidTr="00301313">
      <w:tc>
        <w:tcPr>
          <w:tcW w:w="2906" w:type="dxa"/>
        </w:tcPr>
        <w:p w14:paraId="51DEA116" w14:textId="63F51584" w:rsidR="00773259" w:rsidRDefault="00773259" w:rsidP="00301313">
          <w:pPr>
            <w:pStyle w:val="Footer"/>
            <w:pBdr>
              <w:top w:val="none" w:sz="0" w:space="0" w:color="auto"/>
            </w:pBdr>
            <w:tabs>
              <w:tab w:val="clear" w:pos="4153"/>
              <w:tab w:val="clear" w:pos="8306"/>
              <w:tab w:val="center" w:pos="4500"/>
              <w:tab w:val="right" w:pos="8460"/>
            </w:tabs>
          </w:pPr>
        </w:p>
      </w:tc>
      <w:tc>
        <w:tcPr>
          <w:tcW w:w="2907" w:type="dxa"/>
        </w:tcPr>
        <w:p w14:paraId="64D69C3C" w14:textId="309BCC30" w:rsidR="00773259" w:rsidRDefault="00773259" w:rsidP="00301313">
          <w:pPr>
            <w:pStyle w:val="Footer"/>
            <w:pBdr>
              <w:top w:val="none" w:sz="0" w:space="0" w:color="auto"/>
            </w:pBdr>
            <w:tabs>
              <w:tab w:val="clear" w:pos="4153"/>
              <w:tab w:val="clear" w:pos="8306"/>
              <w:tab w:val="center" w:pos="4500"/>
              <w:tab w:val="right" w:pos="8460"/>
            </w:tabs>
          </w:pPr>
        </w:p>
      </w:tc>
      <w:tc>
        <w:tcPr>
          <w:tcW w:w="2907" w:type="dxa"/>
        </w:tcPr>
        <w:p w14:paraId="1834A26F" w14:textId="4F454CB0" w:rsidR="00773259" w:rsidRDefault="00773259" w:rsidP="00301313">
          <w:pPr>
            <w:pStyle w:val="Footer"/>
            <w:pBdr>
              <w:top w:val="none" w:sz="0" w:space="0" w:color="auto"/>
            </w:pBdr>
            <w:tabs>
              <w:tab w:val="clear" w:pos="4153"/>
              <w:tab w:val="clear" w:pos="8306"/>
              <w:tab w:val="center" w:pos="4500"/>
              <w:tab w:val="right" w:pos="8460"/>
            </w:tabs>
          </w:pPr>
        </w:p>
      </w:tc>
    </w:tr>
  </w:tbl>
  <w:p w14:paraId="0CE83FEC" w14:textId="77777777" w:rsidR="00773259" w:rsidRDefault="00773259" w:rsidP="00855C2D">
    <w:pPr>
      <w:pStyle w:val="Footer"/>
      <w:tabs>
        <w:tab w:val="clear" w:pos="4153"/>
        <w:tab w:val="clear" w:pos="8306"/>
        <w:tab w:val="center" w:pos="4500"/>
        <w:tab w:val="right" w:pos="8460"/>
      </w:tabs>
    </w:pPr>
    <w:r>
      <w:tab/>
    </w:r>
    <w:r>
      <w:tab/>
    </w:r>
  </w:p>
  <w:p w14:paraId="44E8E91F" w14:textId="77777777"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E40325">
      <w:rPr>
        <w:noProof/>
      </w:rPr>
      <w:t>1</w:t>
    </w:r>
    <w:r w:rsidR="00773259">
      <w:fldChar w:fldCharType="end"/>
    </w:r>
    <w:r w:rsidR="00773259">
      <w:t xml:space="preserve"> of </w:t>
    </w:r>
    <w:fldSimple w:instr=" NUMPAGES ">
      <w:r w:rsidR="00E40325">
        <w:rPr>
          <w:noProof/>
        </w:rPr>
        <w:t>9</w:t>
      </w:r>
    </w:fldSimple>
  </w:p>
  <w:p w14:paraId="3644206E"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DFC9" w14:textId="77777777" w:rsidR="000D20A0" w:rsidRDefault="000D20A0">
      <w:r>
        <w:separator/>
      </w:r>
    </w:p>
    <w:p w14:paraId="1319169C" w14:textId="77777777" w:rsidR="000D20A0" w:rsidRDefault="000D20A0"/>
  </w:footnote>
  <w:footnote w:type="continuationSeparator" w:id="0">
    <w:p w14:paraId="43B96393" w14:textId="77777777" w:rsidR="000D20A0" w:rsidRDefault="000D20A0">
      <w:r>
        <w:continuationSeparator/>
      </w:r>
    </w:p>
    <w:p w14:paraId="3A2DDF49" w14:textId="77777777" w:rsidR="000D20A0" w:rsidRDefault="000D2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D7F2" w14:textId="595B4D71" w:rsidR="00971074" w:rsidRPr="00F5435A" w:rsidRDefault="00971074" w:rsidP="00855C2D">
    <w:pPr>
      <w:pStyle w:val="HeaderText"/>
      <w:tabs>
        <w:tab w:val="clear" w:pos="4153"/>
        <w:tab w:val="clear" w:pos="8306"/>
        <w:tab w:val="center" w:pos="4500"/>
        <w:tab w:val="right" w:pos="8460"/>
      </w:tabs>
    </w:pPr>
    <w:r>
      <w:tab/>
    </w:r>
    <w:r>
      <w:tab/>
    </w:r>
    <w:r w:rsidR="009F1221">
      <w:t xml:space="preserve">The </w:t>
    </w:r>
    <w:r>
      <w:t>University of Melbourne</w:t>
    </w:r>
  </w:p>
  <w:p w14:paraId="3B8237C8"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double-arrow"/>
      </v:shape>
    </w:pict>
  </w:numPicBullet>
  <w:numPicBullet w:numPicBulletId="1">
    <w:pict>
      <v:shape id="_x0000_i1067" type="#_x0000_t75" style="width:9pt;height:9pt" o:bullet="t">
        <v:imagedata r:id="rId2" o:title="BD10255_"/>
      </v:shape>
    </w:pict>
  </w:numPicBullet>
  <w:numPicBullet w:numPicBulletId="2">
    <w:pict>
      <v:shape id="_x0000_i1068" type="#_x0000_t75" style="width:6pt;height:10.8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4"/>
  </w:num>
  <w:num w:numId="6">
    <w:abstractNumId w:val="17"/>
  </w:num>
  <w:num w:numId="7">
    <w:abstractNumId w:val="16"/>
  </w:num>
  <w:num w:numId="8">
    <w:abstractNumId w:val="4"/>
  </w:num>
  <w:num w:numId="9">
    <w:abstractNumId w:val="15"/>
  </w:num>
  <w:num w:numId="10">
    <w:abstractNumId w:val="12"/>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0"/>
  </w:num>
  <w:num w:numId="15">
    <w:abstractNumId w:val="9"/>
  </w:num>
  <w:num w:numId="16">
    <w:abstractNumId w:val="1"/>
  </w:num>
  <w:num w:numId="17">
    <w:abstractNumId w:val="8"/>
  </w:num>
  <w:num w:numId="18">
    <w:abstractNumId w:val="19"/>
  </w:num>
  <w:num w:numId="19">
    <w:abstractNumId w:val="2"/>
  </w:num>
  <w:num w:numId="20">
    <w:abstractNumId w:val="13"/>
  </w:num>
  <w:num w:numId="21">
    <w:abstractNumId w:val="7"/>
  </w:num>
  <w:num w:numId="22">
    <w:abstractNumId w:val="4"/>
  </w:num>
  <w:num w:numId="23">
    <w:abstractNumId w:val="14"/>
  </w:num>
  <w:num w:numId="24">
    <w:abstractNumId w:val="14"/>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21286"/>
    <w:rsid w:val="00021899"/>
    <w:rsid w:val="0002292F"/>
    <w:rsid w:val="00023D11"/>
    <w:rsid w:val="000256AE"/>
    <w:rsid w:val="00030030"/>
    <w:rsid w:val="00031B38"/>
    <w:rsid w:val="00034C9F"/>
    <w:rsid w:val="00036024"/>
    <w:rsid w:val="000418EE"/>
    <w:rsid w:val="000451BD"/>
    <w:rsid w:val="00046A6B"/>
    <w:rsid w:val="000525E3"/>
    <w:rsid w:val="000528BA"/>
    <w:rsid w:val="00062ACC"/>
    <w:rsid w:val="000634F4"/>
    <w:rsid w:val="000668B5"/>
    <w:rsid w:val="00070F24"/>
    <w:rsid w:val="0007475F"/>
    <w:rsid w:val="000765DD"/>
    <w:rsid w:val="00077488"/>
    <w:rsid w:val="00083E61"/>
    <w:rsid w:val="0009553D"/>
    <w:rsid w:val="00097A48"/>
    <w:rsid w:val="000A1EFD"/>
    <w:rsid w:val="000A3552"/>
    <w:rsid w:val="000A3CEF"/>
    <w:rsid w:val="000A51BD"/>
    <w:rsid w:val="000A5B73"/>
    <w:rsid w:val="000B01AD"/>
    <w:rsid w:val="000B0359"/>
    <w:rsid w:val="000B2E26"/>
    <w:rsid w:val="000C16BD"/>
    <w:rsid w:val="000C47B5"/>
    <w:rsid w:val="000C643C"/>
    <w:rsid w:val="000D17A8"/>
    <w:rsid w:val="000D20A0"/>
    <w:rsid w:val="000D27ED"/>
    <w:rsid w:val="000D312B"/>
    <w:rsid w:val="000D6A7C"/>
    <w:rsid w:val="000D73FD"/>
    <w:rsid w:val="000E0964"/>
    <w:rsid w:val="000E354F"/>
    <w:rsid w:val="000E452B"/>
    <w:rsid w:val="000E59CF"/>
    <w:rsid w:val="000E625B"/>
    <w:rsid w:val="000F0531"/>
    <w:rsid w:val="000F18C0"/>
    <w:rsid w:val="000F5EE2"/>
    <w:rsid w:val="001014CC"/>
    <w:rsid w:val="00111ED8"/>
    <w:rsid w:val="001179EF"/>
    <w:rsid w:val="00117B28"/>
    <w:rsid w:val="00120951"/>
    <w:rsid w:val="00121A2C"/>
    <w:rsid w:val="001246B1"/>
    <w:rsid w:val="001307BD"/>
    <w:rsid w:val="00131A54"/>
    <w:rsid w:val="00134BB5"/>
    <w:rsid w:val="00140F3C"/>
    <w:rsid w:val="00151A41"/>
    <w:rsid w:val="00151F05"/>
    <w:rsid w:val="001535C0"/>
    <w:rsid w:val="00154871"/>
    <w:rsid w:val="001567DB"/>
    <w:rsid w:val="00157799"/>
    <w:rsid w:val="00160C7B"/>
    <w:rsid w:val="00166189"/>
    <w:rsid w:val="001674F5"/>
    <w:rsid w:val="00167AB6"/>
    <w:rsid w:val="00167D61"/>
    <w:rsid w:val="00167FD1"/>
    <w:rsid w:val="001702E4"/>
    <w:rsid w:val="00173287"/>
    <w:rsid w:val="0017787F"/>
    <w:rsid w:val="00185233"/>
    <w:rsid w:val="001855B7"/>
    <w:rsid w:val="00187963"/>
    <w:rsid w:val="00192F69"/>
    <w:rsid w:val="00194F93"/>
    <w:rsid w:val="00195863"/>
    <w:rsid w:val="00197DC0"/>
    <w:rsid w:val="001A0262"/>
    <w:rsid w:val="001A092A"/>
    <w:rsid w:val="001A19C7"/>
    <w:rsid w:val="001A2182"/>
    <w:rsid w:val="001A2AB1"/>
    <w:rsid w:val="001A68D2"/>
    <w:rsid w:val="001B0483"/>
    <w:rsid w:val="001B3543"/>
    <w:rsid w:val="001B7897"/>
    <w:rsid w:val="001C1DE1"/>
    <w:rsid w:val="001C20D7"/>
    <w:rsid w:val="001C3C5F"/>
    <w:rsid w:val="001C5B21"/>
    <w:rsid w:val="001D717B"/>
    <w:rsid w:val="001D79FC"/>
    <w:rsid w:val="001E0B46"/>
    <w:rsid w:val="001E2099"/>
    <w:rsid w:val="001E2E0E"/>
    <w:rsid w:val="001E31BC"/>
    <w:rsid w:val="001E3BEB"/>
    <w:rsid w:val="001E4B4E"/>
    <w:rsid w:val="001E60E6"/>
    <w:rsid w:val="001E7C31"/>
    <w:rsid w:val="001F15CB"/>
    <w:rsid w:val="00200B3B"/>
    <w:rsid w:val="00202C10"/>
    <w:rsid w:val="002042A8"/>
    <w:rsid w:val="00204597"/>
    <w:rsid w:val="00205438"/>
    <w:rsid w:val="0021058E"/>
    <w:rsid w:val="0021575F"/>
    <w:rsid w:val="00222033"/>
    <w:rsid w:val="00222797"/>
    <w:rsid w:val="0022357C"/>
    <w:rsid w:val="00223E67"/>
    <w:rsid w:val="00223F38"/>
    <w:rsid w:val="00231FCC"/>
    <w:rsid w:val="00234A39"/>
    <w:rsid w:val="00240743"/>
    <w:rsid w:val="002425E3"/>
    <w:rsid w:val="002454F7"/>
    <w:rsid w:val="00247E7B"/>
    <w:rsid w:val="00250F76"/>
    <w:rsid w:val="00252DDC"/>
    <w:rsid w:val="00253F36"/>
    <w:rsid w:val="00254F1C"/>
    <w:rsid w:val="00256686"/>
    <w:rsid w:val="002604F8"/>
    <w:rsid w:val="00262A8B"/>
    <w:rsid w:val="002659C7"/>
    <w:rsid w:val="00265CA0"/>
    <w:rsid w:val="002663F0"/>
    <w:rsid w:val="00275E8A"/>
    <w:rsid w:val="002766D6"/>
    <w:rsid w:val="002766EF"/>
    <w:rsid w:val="00281096"/>
    <w:rsid w:val="002836F7"/>
    <w:rsid w:val="00283B3C"/>
    <w:rsid w:val="0028448E"/>
    <w:rsid w:val="00290FE0"/>
    <w:rsid w:val="00291468"/>
    <w:rsid w:val="00291813"/>
    <w:rsid w:val="002925B8"/>
    <w:rsid w:val="0029304B"/>
    <w:rsid w:val="00293341"/>
    <w:rsid w:val="00297A51"/>
    <w:rsid w:val="002A0BF4"/>
    <w:rsid w:val="002A5E5D"/>
    <w:rsid w:val="002C746F"/>
    <w:rsid w:val="002C760C"/>
    <w:rsid w:val="002D4CAA"/>
    <w:rsid w:val="002D559F"/>
    <w:rsid w:val="002D68DB"/>
    <w:rsid w:val="002D6E9E"/>
    <w:rsid w:val="002E0D82"/>
    <w:rsid w:val="002E1795"/>
    <w:rsid w:val="002E79F5"/>
    <w:rsid w:val="002F0B39"/>
    <w:rsid w:val="002F26F4"/>
    <w:rsid w:val="002F3A3E"/>
    <w:rsid w:val="002F62D2"/>
    <w:rsid w:val="002F717B"/>
    <w:rsid w:val="00300954"/>
    <w:rsid w:val="00301313"/>
    <w:rsid w:val="00302823"/>
    <w:rsid w:val="00302F68"/>
    <w:rsid w:val="0030481D"/>
    <w:rsid w:val="003048EF"/>
    <w:rsid w:val="00305900"/>
    <w:rsid w:val="00312D60"/>
    <w:rsid w:val="003159CC"/>
    <w:rsid w:val="003161E2"/>
    <w:rsid w:val="00321853"/>
    <w:rsid w:val="003220A8"/>
    <w:rsid w:val="00324931"/>
    <w:rsid w:val="00324EBD"/>
    <w:rsid w:val="00327564"/>
    <w:rsid w:val="00327766"/>
    <w:rsid w:val="00331CB5"/>
    <w:rsid w:val="003359F3"/>
    <w:rsid w:val="00335A69"/>
    <w:rsid w:val="00335B8E"/>
    <w:rsid w:val="0034023D"/>
    <w:rsid w:val="0034505A"/>
    <w:rsid w:val="00347480"/>
    <w:rsid w:val="00350F61"/>
    <w:rsid w:val="00353A3C"/>
    <w:rsid w:val="0035599B"/>
    <w:rsid w:val="00355F02"/>
    <w:rsid w:val="0036045F"/>
    <w:rsid w:val="0036178C"/>
    <w:rsid w:val="003645EE"/>
    <w:rsid w:val="00372D74"/>
    <w:rsid w:val="00373D6D"/>
    <w:rsid w:val="00384096"/>
    <w:rsid w:val="00384AF9"/>
    <w:rsid w:val="00387B39"/>
    <w:rsid w:val="00391019"/>
    <w:rsid w:val="00393AEE"/>
    <w:rsid w:val="003978A4"/>
    <w:rsid w:val="003A0439"/>
    <w:rsid w:val="003A3137"/>
    <w:rsid w:val="003A3DC5"/>
    <w:rsid w:val="003B1236"/>
    <w:rsid w:val="003B3D69"/>
    <w:rsid w:val="003B48D1"/>
    <w:rsid w:val="003C347E"/>
    <w:rsid w:val="003C6559"/>
    <w:rsid w:val="003C69F7"/>
    <w:rsid w:val="003D3D3F"/>
    <w:rsid w:val="003D62F6"/>
    <w:rsid w:val="003E3D30"/>
    <w:rsid w:val="003E4677"/>
    <w:rsid w:val="003E5EB9"/>
    <w:rsid w:val="003E6B14"/>
    <w:rsid w:val="003E7231"/>
    <w:rsid w:val="003F305E"/>
    <w:rsid w:val="003F3284"/>
    <w:rsid w:val="003F5050"/>
    <w:rsid w:val="003F7874"/>
    <w:rsid w:val="00401278"/>
    <w:rsid w:val="004020A7"/>
    <w:rsid w:val="004051E5"/>
    <w:rsid w:val="004058FD"/>
    <w:rsid w:val="00412E1B"/>
    <w:rsid w:val="00413B6A"/>
    <w:rsid w:val="00414DF6"/>
    <w:rsid w:val="004226E9"/>
    <w:rsid w:val="00425179"/>
    <w:rsid w:val="00425D6C"/>
    <w:rsid w:val="00427582"/>
    <w:rsid w:val="00427C51"/>
    <w:rsid w:val="00432076"/>
    <w:rsid w:val="00432706"/>
    <w:rsid w:val="00432B15"/>
    <w:rsid w:val="00441DDC"/>
    <w:rsid w:val="004429D1"/>
    <w:rsid w:val="004444E3"/>
    <w:rsid w:val="004447DB"/>
    <w:rsid w:val="004454A5"/>
    <w:rsid w:val="00445CC2"/>
    <w:rsid w:val="00445EAB"/>
    <w:rsid w:val="0044712F"/>
    <w:rsid w:val="00450F32"/>
    <w:rsid w:val="004538BD"/>
    <w:rsid w:val="004551ED"/>
    <w:rsid w:val="004606B2"/>
    <w:rsid w:val="0046210A"/>
    <w:rsid w:val="00462B3D"/>
    <w:rsid w:val="00462DFC"/>
    <w:rsid w:val="00466E76"/>
    <w:rsid w:val="0047376C"/>
    <w:rsid w:val="00475696"/>
    <w:rsid w:val="00476F5E"/>
    <w:rsid w:val="004816C5"/>
    <w:rsid w:val="0048289C"/>
    <w:rsid w:val="004842ED"/>
    <w:rsid w:val="0048467A"/>
    <w:rsid w:val="00490EC0"/>
    <w:rsid w:val="00490F0E"/>
    <w:rsid w:val="00491893"/>
    <w:rsid w:val="004941A0"/>
    <w:rsid w:val="00497218"/>
    <w:rsid w:val="004A214B"/>
    <w:rsid w:val="004B00AD"/>
    <w:rsid w:val="004B7324"/>
    <w:rsid w:val="004C2767"/>
    <w:rsid w:val="004C287C"/>
    <w:rsid w:val="004D090D"/>
    <w:rsid w:val="004D2B2D"/>
    <w:rsid w:val="004D2E31"/>
    <w:rsid w:val="004D3C35"/>
    <w:rsid w:val="004D7AFB"/>
    <w:rsid w:val="004E622E"/>
    <w:rsid w:val="004F0BAB"/>
    <w:rsid w:val="004F586E"/>
    <w:rsid w:val="004F5C9A"/>
    <w:rsid w:val="004F7EC5"/>
    <w:rsid w:val="005041B4"/>
    <w:rsid w:val="00504EF5"/>
    <w:rsid w:val="005058E8"/>
    <w:rsid w:val="00511518"/>
    <w:rsid w:val="005151F9"/>
    <w:rsid w:val="005154A2"/>
    <w:rsid w:val="00516000"/>
    <w:rsid w:val="00520BC6"/>
    <w:rsid w:val="0052133C"/>
    <w:rsid w:val="005263E0"/>
    <w:rsid w:val="005329D4"/>
    <w:rsid w:val="00535265"/>
    <w:rsid w:val="00537A54"/>
    <w:rsid w:val="00537AB1"/>
    <w:rsid w:val="00537F90"/>
    <w:rsid w:val="00541BC0"/>
    <w:rsid w:val="00542186"/>
    <w:rsid w:val="005426CD"/>
    <w:rsid w:val="00544CF5"/>
    <w:rsid w:val="00544EF2"/>
    <w:rsid w:val="005502A0"/>
    <w:rsid w:val="005542CA"/>
    <w:rsid w:val="00561C6B"/>
    <w:rsid w:val="00567156"/>
    <w:rsid w:val="0057053D"/>
    <w:rsid w:val="00571FA0"/>
    <w:rsid w:val="005761E5"/>
    <w:rsid w:val="005778F1"/>
    <w:rsid w:val="005806D9"/>
    <w:rsid w:val="005815E7"/>
    <w:rsid w:val="00584702"/>
    <w:rsid w:val="005849E8"/>
    <w:rsid w:val="00585C3E"/>
    <w:rsid w:val="00591143"/>
    <w:rsid w:val="00591D79"/>
    <w:rsid w:val="00593B5B"/>
    <w:rsid w:val="00594937"/>
    <w:rsid w:val="00596BF8"/>
    <w:rsid w:val="00596FEF"/>
    <w:rsid w:val="00597645"/>
    <w:rsid w:val="00597D12"/>
    <w:rsid w:val="005A2526"/>
    <w:rsid w:val="005A2F79"/>
    <w:rsid w:val="005A3853"/>
    <w:rsid w:val="005A3E5B"/>
    <w:rsid w:val="005A530F"/>
    <w:rsid w:val="005A63FD"/>
    <w:rsid w:val="005B3F41"/>
    <w:rsid w:val="005B4EFE"/>
    <w:rsid w:val="005B6661"/>
    <w:rsid w:val="005C0CCA"/>
    <w:rsid w:val="005C1279"/>
    <w:rsid w:val="005C13A0"/>
    <w:rsid w:val="005C2A25"/>
    <w:rsid w:val="005C581A"/>
    <w:rsid w:val="005D08C4"/>
    <w:rsid w:val="005D1460"/>
    <w:rsid w:val="005E00A6"/>
    <w:rsid w:val="005E1C73"/>
    <w:rsid w:val="005E363D"/>
    <w:rsid w:val="005E569D"/>
    <w:rsid w:val="005F171E"/>
    <w:rsid w:val="005F4575"/>
    <w:rsid w:val="005F598F"/>
    <w:rsid w:val="005F61E2"/>
    <w:rsid w:val="0060177D"/>
    <w:rsid w:val="00601B18"/>
    <w:rsid w:val="00601E8B"/>
    <w:rsid w:val="0060471A"/>
    <w:rsid w:val="00604EC4"/>
    <w:rsid w:val="00605177"/>
    <w:rsid w:val="006052BD"/>
    <w:rsid w:val="00605D33"/>
    <w:rsid w:val="006108F6"/>
    <w:rsid w:val="00611F01"/>
    <w:rsid w:val="0061434C"/>
    <w:rsid w:val="00622CE9"/>
    <w:rsid w:val="006231FD"/>
    <w:rsid w:val="00625314"/>
    <w:rsid w:val="0062671C"/>
    <w:rsid w:val="0062792C"/>
    <w:rsid w:val="00630E39"/>
    <w:rsid w:val="00632580"/>
    <w:rsid w:val="0063465A"/>
    <w:rsid w:val="00636363"/>
    <w:rsid w:val="00636972"/>
    <w:rsid w:val="00637C8E"/>
    <w:rsid w:val="0064332A"/>
    <w:rsid w:val="00644036"/>
    <w:rsid w:val="00644F9C"/>
    <w:rsid w:val="00645902"/>
    <w:rsid w:val="00645D2D"/>
    <w:rsid w:val="00645D2F"/>
    <w:rsid w:val="00646E18"/>
    <w:rsid w:val="0065125B"/>
    <w:rsid w:val="00651377"/>
    <w:rsid w:val="00652ABE"/>
    <w:rsid w:val="0065518F"/>
    <w:rsid w:val="00656B8E"/>
    <w:rsid w:val="006679F3"/>
    <w:rsid w:val="00675AA8"/>
    <w:rsid w:val="00677D4F"/>
    <w:rsid w:val="00680059"/>
    <w:rsid w:val="00681298"/>
    <w:rsid w:val="00686992"/>
    <w:rsid w:val="00686BDB"/>
    <w:rsid w:val="00686C96"/>
    <w:rsid w:val="0069393B"/>
    <w:rsid w:val="00696FAB"/>
    <w:rsid w:val="00696FCA"/>
    <w:rsid w:val="006A1465"/>
    <w:rsid w:val="006A3F1B"/>
    <w:rsid w:val="006A4690"/>
    <w:rsid w:val="006A603E"/>
    <w:rsid w:val="006A7357"/>
    <w:rsid w:val="006A7972"/>
    <w:rsid w:val="006A7B26"/>
    <w:rsid w:val="006B579F"/>
    <w:rsid w:val="006B61D0"/>
    <w:rsid w:val="006C2129"/>
    <w:rsid w:val="006C3EC1"/>
    <w:rsid w:val="006C5638"/>
    <w:rsid w:val="006C6636"/>
    <w:rsid w:val="006D1C27"/>
    <w:rsid w:val="006E09F3"/>
    <w:rsid w:val="006E31D2"/>
    <w:rsid w:val="006E3D1B"/>
    <w:rsid w:val="006E420E"/>
    <w:rsid w:val="006E42FB"/>
    <w:rsid w:val="006E4512"/>
    <w:rsid w:val="006E6F39"/>
    <w:rsid w:val="006E6F79"/>
    <w:rsid w:val="007007B2"/>
    <w:rsid w:val="00700ED1"/>
    <w:rsid w:val="007024C6"/>
    <w:rsid w:val="00703838"/>
    <w:rsid w:val="007039B4"/>
    <w:rsid w:val="007047B5"/>
    <w:rsid w:val="00706005"/>
    <w:rsid w:val="0070678D"/>
    <w:rsid w:val="00706B98"/>
    <w:rsid w:val="00710DFA"/>
    <w:rsid w:val="00710E2C"/>
    <w:rsid w:val="007130FF"/>
    <w:rsid w:val="0071555D"/>
    <w:rsid w:val="007169E1"/>
    <w:rsid w:val="00724144"/>
    <w:rsid w:val="00731EC9"/>
    <w:rsid w:val="0074060D"/>
    <w:rsid w:val="007439A3"/>
    <w:rsid w:val="00743B96"/>
    <w:rsid w:val="00743F3C"/>
    <w:rsid w:val="007475C7"/>
    <w:rsid w:val="00747633"/>
    <w:rsid w:val="007501E5"/>
    <w:rsid w:val="007535F8"/>
    <w:rsid w:val="00754F58"/>
    <w:rsid w:val="0075504B"/>
    <w:rsid w:val="007561BA"/>
    <w:rsid w:val="0075682B"/>
    <w:rsid w:val="00757ADE"/>
    <w:rsid w:val="00761D29"/>
    <w:rsid w:val="00771929"/>
    <w:rsid w:val="00771F63"/>
    <w:rsid w:val="00772C3A"/>
    <w:rsid w:val="00773259"/>
    <w:rsid w:val="0077426C"/>
    <w:rsid w:val="00780103"/>
    <w:rsid w:val="00783185"/>
    <w:rsid w:val="007834C7"/>
    <w:rsid w:val="00791616"/>
    <w:rsid w:val="00793B8D"/>
    <w:rsid w:val="00796253"/>
    <w:rsid w:val="007A1A52"/>
    <w:rsid w:val="007A22C9"/>
    <w:rsid w:val="007A452B"/>
    <w:rsid w:val="007B3E3D"/>
    <w:rsid w:val="007C444E"/>
    <w:rsid w:val="007C4EA9"/>
    <w:rsid w:val="007C636C"/>
    <w:rsid w:val="007C6FF7"/>
    <w:rsid w:val="007C7F21"/>
    <w:rsid w:val="007D15DA"/>
    <w:rsid w:val="007D36E5"/>
    <w:rsid w:val="007D4908"/>
    <w:rsid w:val="007E4D16"/>
    <w:rsid w:val="007F2D3F"/>
    <w:rsid w:val="007F383C"/>
    <w:rsid w:val="008007ED"/>
    <w:rsid w:val="0080227D"/>
    <w:rsid w:val="00804093"/>
    <w:rsid w:val="00805E8F"/>
    <w:rsid w:val="008071FD"/>
    <w:rsid w:val="00811C57"/>
    <w:rsid w:val="00813513"/>
    <w:rsid w:val="00813D75"/>
    <w:rsid w:val="008149A9"/>
    <w:rsid w:val="008152BB"/>
    <w:rsid w:val="00815971"/>
    <w:rsid w:val="00817C14"/>
    <w:rsid w:val="008217E9"/>
    <w:rsid w:val="00825649"/>
    <w:rsid w:val="00826530"/>
    <w:rsid w:val="00827083"/>
    <w:rsid w:val="008311E2"/>
    <w:rsid w:val="0083413F"/>
    <w:rsid w:val="00836530"/>
    <w:rsid w:val="0084577B"/>
    <w:rsid w:val="0084707B"/>
    <w:rsid w:val="008473A0"/>
    <w:rsid w:val="00847A4F"/>
    <w:rsid w:val="0085006F"/>
    <w:rsid w:val="00854F47"/>
    <w:rsid w:val="00854FC1"/>
    <w:rsid w:val="00855C2D"/>
    <w:rsid w:val="00873BCF"/>
    <w:rsid w:val="008744D8"/>
    <w:rsid w:val="00874AC0"/>
    <w:rsid w:val="00890617"/>
    <w:rsid w:val="00890E6B"/>
    <w:rsid w:val="00892419"/>
    <w:rsid w:val="00897634"/>
    <w:rsid w:val="00897EF4"/>
    <w:rsid w:val="008A1E08"/>
    <w:rsid w:val="008A41E3"/>
    <w:rsid w:val="008B1839"/>
    <w:rsid w:val="008B7A37"/>
    <w:rsid w:val="008C0BEF"/>
    <w:rsid w:val="008C4813"/>
    <w:rsid w:val="008C5DE2"/>
    <w:rsid w:val="008C7FA4"/>
    <w:rsid w:val="008D0BDA"/>
    <w:rsid w:val="008D4A29"/>
    <w:rsid w:val="008D72E9"/>
    <w:rsid w:val="008D7AE0"/>
    <w:rsid w:val="008D7EF9"/>
    <w:rsid w:val="008E2356"/>
    <w:rsid w:val="008E3251"/>
    <w:rsid w:val="008E34F1"/>
    <w:rsid w:val="008E54E5"/>
    <w:rsid w:val="008E5D00"/>
    <w:rsid w:val="008E60DD"/>
    <w:rsid w:val="008E6A8B"/>
    <w:rsid w:val="008E7BB2"/>
    <w:rsid w:val="008F2046"/>
    <w:rsid w:val="008F6B67"/>
    <w:rsid w:val="008F7593"/>
    <w:rsid w:val="00900C3F"/>
    <w:rsid w:val="0090216C"/>
    <w:rsid w:val="009037D9"/>
    <w:rsid w:val="009041E0"/>
    <w:rsid w:val="00904853"/>
    <w:rsid w:val="00904D09"/>
    <w:rsid w:val="00905DEE"/>
    <w:rsid w:val="00906207"/>
    <w:rsid w:val="009100DE"/>
    <w:rsid w:val="00913DC9"/>
    <w:rsid w:val="0091454B"/>
    <w:rsid w:val="00920893"/>
    <w:rsid w:val="00920FFA"/>
    <w:rsid w:val="009221C9"/>
    <w:rsid w:val="00922951"/>
    <w:rsid w:val="00923DB4"/>
    <w:rsid w:val="00931CBF"/>
    <w:rsid w:val="00933634"/>
    <w:rsid w:val="00944176"/>
    <w:rsid w:val="00945B01"/>
    <w:rsid w:val="00950926"/>
    <w:rsid w:val="009537A4"/>
    <w:rsid w:val="00961BC7"/>
    <w:rsid w:val="009621F0"/>
    <w:rsid w:val="0096398D"/>
    <w:rsid w:val="00964C3F"/>
    <w:rsid w:val="00964CDA"/>
    <w:rsid w:val="0096521F"/>
    <w:rsid w:val="00965ACE"/>
    <w:rsid w:val="009662E8"/>
    <w:rsid w:val="00967F3C"/>
    <w:rsid w:val="00971074"/>
    <w:rsid w:val="009712AE"/>
    <w:rsid w:val="00984CE0"/>
    <w:rsid w:val="00984D3F"/>
    <w:rsid w:val="009905A5"/>
    <w:rsid w:val="0099137E"/>
    <w:rsid w:val="009947F9"/>
    <w:rsid w:val="00994926"/>
    <w:rsid w:val="00997B77"/>
    <w:rsid w:val="009A2814"/>
    <w:rsid w:val="009A3C76"/>
    <w:rsid w:val="009A4DF2"/>
    <w:rsid w:val="009A4ED7"/>
    <w:rsid w:val="009A4F12"/>
    <w:rsid w:val="009B0E47"/>
    <w:rsid w:val="009B196A"/>
    <w:rsid w:val="009B232C"/>
    <w:rsid w:val="009B439B"/>
    <w:rsid w:val="009B62BA"/>
    <w:rsid w:val="009C23D2"/>
    <w:rsid w:val="009C300E"/>
    <w:rsid w:val="009C4087"/>
    <w:rsid w:val="009C4111"/>
    <w:rsid w:val="009C4489"/>
    <w:rsid w:val="009C4712"/>
    <w:rsid w:val="009C7D96"/>
    <w:rsid w:val="009C7F8B"/>
    <w:rsid w:val="009D1DFB"/>
    <w:rsid w:val="009D37D0"/>
    <w:rsid w:val="009E2C98"/>
    <w:rsid w:val="009E685F"/>
    <w:rsid w:val="009E78ED"/>
    <w:rsid w:val="009F0E3D"/>
    <w:rsid w:val="009F1221"/>
    <w:rsid w:val="009F19DA"/>
    <w:rsid w:val="009F1DE0"/>
    <w:rsid w:val="009F3498"/>
    <w:rsid w:val="009F5825"/>
    <w:rsid w:val="00A00B2D"/>
    <w:rsid w:val="00A0182A"/>
    <w:rsid w:val="00A03E9F"/>
    <w:rsid w:val="00A0461F"/>
    <w:rsid w:val="00A05E4F"/>
    <w:rsid w:val="00A11075"/>
    <w:rsid w:val="00A1343E"/>
    <w:rsid w:val="00A1396B"/>
    <w:rsid w:val="00A140C5"/>
    <w:rsid w:val="00A1490A"/>
    <w:rsid w:val="00A1685A"/>
    <w:rsid w:val="00A17535"/>
    <w:rsid w:val="00A20FD3"/>
    <w:rsid w:val="00A24FB3"/>
    <w:rsid w:val="00A2634C"/>
    <w:rsid w:val="00A31679"/>
    <w:rsid w:val="00A3386B"/>
    <w:rsid w:val="00A35463"/>
    <w:rsid w:val="00A35E3B"/>
    <w:rsid w:val="00A415CF"/>
    <w:rsid w:val="00A419F2"/>
    <w:rsid w:val="00A41D0C"/>
    <w:rsid w:val="00A43577"/>
    <w:rsid w:val="00A453E8"/>
    <w:rsid w:val="00A455FC"/>
    <w:rsid w:val="00A45D1E"/>
    <w:rsid w:val="00A53336"/>
    <w:rsid w:val="00A56586"/>
    <w:rsid w:val="00A6019A"/>
    <w:rsid w:val="00A62ED6"/>
    <w:rsid w:val="00A66AA6"/>
    <w:rsid w:val="00A674C7"/>
    <w:rsid w:val="00A7246E"/>
    <w:rsid w:val="00A74C5E"/>
    <w:rsid w:val="00A87562"/>
    <w:rsid w:val="00A904E3"/>
    <w:rsid w:val="00A90ECF"/>
    <w:rsid w:val="00A9224A"/>
    <w:rsid w:val="00A954BF"/>
    <w:rsid w:val="00A97590"/>
    <w:rsid w:val="00A97DCC"/>
    <w:rsid w:val="00AA2248"/>
    <w:rsid w:val="00AA24C9"/>
    <w:rsid w:val="00AA37C7"/>
    <w:rsid w:val="00AA4652"/>
    <w:rsid w:val="00AA5428"/>
    <w:rsid w:val="00AA6DF6"/>
    <w:rsid w:val="00AB04D0"/>
    <w:rsid w:val="00AB22C4"/>
    <w:rsid w:val="00AB2455"/>
    <w:rsid w:val="00AB4FF5"/>
    <w:rsid w:val="00AB66DB"/>
    <w:rsid w:val="00AB7707"/>
    <w:rsid w:val="00AC2882"/>
    <w:rsid w:val="00AD24D6"/>
    <w:rsid w:val="00AD59C8"/>
    <w:rsid w:val="00AD6E09"/>
    <w:rsid w:val="00AE1C77"/>
    <w:rsid w:val="00AE4DFE"/>
    <w:rsid w:val="00AE75F1"/>
    <w:rsid w:val="00AF07AA"/>
    <w:rsid w:val="00AF1A1D"/>
    <w:rsid w:val="00AF1E77"/>
    <w:rsid w:val="00AF3435"/>
    <w:rsid w:val="00AF5675"/>
    <w:rsid w:val="00AF72C3"/>
    <w:rsid w:val="00AF78E3"/>
    <w:rsid w:val="00AF7CF9"/>
    <w:rsid w:val="00B0248C"/>
    <w:rsid w:val="00B066FF"/>
    <w:rsid w:val="00B06A00"/>
    <w:rsid w:val="00B1262D"/>
    <w:rsid w:val="00B165F8"/>
    <w:rsid w:val="00B16E56"/>
    <w:rsid w:val="00B21122"/>
    <w:rsid w:val="00B2205B"/>
    <w:rsid w:val="00B25A95"/>
    <w:rsid w:val="00B2755E"/>
    <w:rsid w:val="00B33B53"/>
    <w:rsid w:val="00B33E96"/>
    <w:rsid w:val="00B351E3"/>
    <w:rsid w:val="00B36A9E"/>
    <w:rsid w:val="00B371BE"/>
    <w:rsid w:val="00B418FD"/>
    <w:rsid w:val="00B43D73"/>
    <w:rsid w:val="00B4433E"/>
    <w:rsid w:val="00B477C3"/>
    <w:rsid w:val="00B4796A"/>
    <w:rsid w:val="00B5723D"/>
    <w:rsid w:val="00B60332"/>
    <w:rsid w:val="00B60FB8"/>
    <w:rsid w:val="00B63833"/>
    <w:rsid w:val="00B63F74"/>
    <w:rsid w:val="00B70F6F"/>
    <w:rsid w:val="00B71949"/>
    <w:rsid w:val="00B71B46"/>
    <w:rsid w:val="00B72DCE"/>
    <w:rsid w:val="00B73863"/>
    <w:rsid w:val="00B74EFB"/>
    <w:rsid w:val="00B75345"/>
    <w:rsid w:val="00B76C77"/>
    <w:rsid w:val="00B77552"/>
    <w:rsid w:val="00B77B10"/>
    <w:rsid w:val="00B83A6E"/>
    <w:rsid w:val="00B90B9F"/>
    <w:rsid w:val="00B9472F"/>
    <w:rsid w:val="00BA5711"/>
    <w:rsid w:val="00BA6194"/>
    <w:rsid w:val="00BB09CD"/>
    <w:rsid w:val="00BB195F"/>
    <w:rsid w:val="00BB26C7"/>
    <w:rsid w:val="00BB4761"/>
    <w:rsid w:val="00BC02FC"/>
    <w:rsid w:val="00BC1595"/>
    <w:rsid w:val="00BC2E45"/>
    <w:rsid w:val="00BC4633"/>
    <w:rsid w:val="00BD0586"/>
    <w:rsid w:val="00BD165E"/>
    <w:rsid w:val="00BD47FB"/>
    <w:rsid w:val="00BD4DF7"/>
    <w:rsid w:val="00BD63A8"/>
    <w:rsid w:val="00BE3714"/>
    <w:rsid w:val="00BE4B70"/>
    <w:rsid w:val="00BF0B50"/>
    <w:rsid w:val="00BF0C29"/>
    <w:rsid w:val="00BF1AA1"/>
    <w:rsid w:val="00BF303E"/>
    <w:rsid w:val="00BF334F"/>
    <w:rsid w:val="00BF3FEB"/>
    <w:rsid w:val="00BF7375"/>
    <w:rsid w:val="00C0021C"/>
    <w:rsid w:val="00C03412"/>
    <w:rsid w:val="00C06FD3"/>
    <w:rsid w:val="00C07861"/>
    <w:rsid w:val="00C12E54"/>
    <w:rsid w:val="00C13DC0"/>
    <w:rsid w:val="00C13E8C"/>
    <w:rsid w:val="00C15237"/>
    <w:rsid w:val="00C2013E"/>
    <w:rsid w:val="00C20BBD"/>
    <w:rsid w:val="00C22771"/>
    <w:rsid w:val="00C2438A"/>
    <w:rsid w:val="00C25149"/>
    <w:rsid w:val="00C278CC"/>
    <w:rsid w:val="00C31CDC"/>
    <w:rsid w:val="00C32117"/>
    <w:rsid w:val="00C346CE"/>
    <w:rsid w:val="00C34898"/>
    <w:rsid w:val="00C361EE"/>
    <w:rsid w:val="00C36553"/>
    <w:rsid w:val="00C423FC"/>
    <w:rsid w:val="00C43501"/>
    <w:rsid w:val="00C4572B"/>
    <w:rsid w:val="00C50015"/>
    <w:rsid w:val="00C51BF4"/>
    <w:rsid w:val="00C548E7"/>
    <w:rsid w:val="00C555EA"/>
    <w:rsid w:val="00C56A86"/>
    <w:rsid w:val="00C5718C"/>
    <w:rsid w:val="00C57BC5"/>
    <w:rsid w:val="00C624B5"/>
    <w:rsid w:val="00C627E8"/>
    <w:rsid w:val="00C635EB"/>
    <w:rsid w:val="00C64D25"/>
    <w:rsid w:val="00C653D9"/>
    <w:rsid w:val="00C653F3"/>
    <w:rsid w:val="00C668DE"/>
    <w:rsid w:val="00C7029A"/>
    <w:rsid w:val="00C73928"/>
    <w:rsid w:val="00C73D60"/>
    <w:rsid w:val="00C75853"/>
    <w:rsid w:val="00C80587"/>
    <w:rsid w:val="00C825DD"/>
    <w:rsid w:val="00C8450F"/>
    <w:rsid w:val="00C903A8"/>
    <w:rsid w:val="00C949AC"/>
    <w:rsid w:val="00C958C1"/>
    <w:rsid w:val="00C959C5"/>
    <w:rsid w:val="00CA163D"/>
    <w:rsid w:val="00CA1D5D"/>
    <w:rsid w:val="00CA2B0E"/>
    <w:rsid w:val="00CA396F"/>
    <w:rsid w:val="00CA4316"/>
    <w:rsid w:val="00CB484B"/>
    <w:rsid w:val="00CB5B1D"/>
    <w:rsid w:val="00CB6408"/>
    <w:rsid w:val="00CC0238"/>
    <w:rsid w:val="00CC12B3"/>
    <w:rsid w:val="00CC40D6"/>
    <w:rsid w:val="00CC67F2"/>
    <w:rsid w:val="00CC72C3"/>
    <w:rsid w:val="00CC76B1"/>
    <w:rsid w:val="00CD2BE0"/>
    <w:rsid w:val="00CD428A"/>
    <w:rsid w:val="00CE1596"/>
    <w:rsid w:val="00CE2A32"/>
    <w:rsid w:val="00CE3A31"/>
    <w:rsid w:val="00CE3D9A"/>
    <w:rsid w:val="00CE775B"/>
    <w:rsid w:val="00D01AC6"/>
    <w:rsid w:val="00D01C77"/>
    <w:rsid w:val="00D058B9"/>
    <w:rsid w:val="00D068A3"/>
    <w:rsid w:val="00D07136"/>
    <w:rsid w:val="00D135E3"/>
    <w:rsid w:val="00D15784"/>
    <w:rsid w:val="00D1604D"/>
    <w:rsid w:val="00D16A4D"/>
    <w:rsid w:val="00D17F7E"/>
    <w:rsid w:val="00D24714"/>
    <w:rsid w:val="00D26A85"/>
    <w:rsid w:val="00D35670"/>
    <w:rsid w:val="00D4254E"/>
    <w:rsid w:val="00D43028"/>
    <w:rsid w:val="00D44835"/>
    <w:rsid w:val="00D455EB"/>
    <w:rsid w:val="00D45BA6"/>
    <w:rsid w:val="00D46F5C"/>
    <w:rsid w:val="00D51525"/>
    <w:rsid w:val="00D53C7D"/>
    <w:rsid w:val="00D56455"/>
    <w:rsid w:val="00D5650F"/>
    <w:rsid w:val="00D607C8"/>
    <w:rsid w:val="00D6180A"/>
    <w:rsid w:val="00D652D7"/>
    <w:rsid w:val="00D70847"/>
    <w:rsid w:val="00D74E0C"/>
    <w:rsid w:val="00D80014"/>
    <w:rsid w:val="00D80563"/>
    <w:rsid w:val="00D85890"/>
    <w:rsid w:val="00D87F8C"/>
    <w:rsid w:val="00D90FDE"/>
    <w:rsid w:val="00D91C33"/>
    <w:rsid w:val="00D94BAD"/>
    <w:rsid w:val="00D972D4"/>
    <w:rsid w:val="00DA244A"/>
    <w:rsid w:val="00DA3232"/>
    <w:rsid w:val="00DB4D17"/>
    <w:rsid w:val="00DB66CF"/>
    <w:rsid w:val="00DC0924"/>
    <w:rsid w:val="00DC1CC0"/>
    <w:rsid w:val="00DC359F"/>
    <w:rsid w:val="00DD2778"/>
    <w:rsid w:val="00DD40C1"/>
    <w:rsid w:val="00DD7E84"/>
    <w:rsid w:val="00DE032F"/>
    <w:rsid w:val="00DE2903"/>
    <w:rsid w:val="00DE41A9"/>
    <w:rsid w:val="00DE45BE"/>
    <w:rsid w:val="00DE5C7E"/>
    <w:rsid w:val="00DE6A58"/>
    <w:rsid w:val="00DE7DF6"/>
    <w:rsid w:val="00DF36CB"/>
    <w:rsid w:val="00DF61EC"/>
    <w:rsid w:val="00E00DDA"/>
    <w:rsid w:val="00E0154D"/>
    <w:rsid w:val="00E01D36"/>
    <w:rsid w:val="00E02EE3"/>
    <w:rsid w:val="00E137EC"/>
    <w:rsid w:val="00E145DF"/>
    <w:rsid w:val="00E148EF"/>
    <w:rsid w:val="00E156E4"/>
    <w:rsid w:val="00E161B0"/>
    <w:rsid w:val="00E161F4"/>
    <w:rsid w:val="00E20584"/>
    <w:rsid w:val="00E24DED"/>
    <w:rsid w:val="00E25AE6"/>
    <w:rsid w:val="00E2611F"/>
    <w:rsid w:val="00E318D2"/>
    <w:rsid w:val="00E34701"/>
    <w:rsid w:val="00E360E8"/>
    <w:rsid w:val="00E36AF0"/>
    <w:rsid w:val="00E36CF1"/>
    <w:rsid w:val="00E40325"/>
    <w:rsid w:val="00E419DF"/>
    <w:rsid w:val="00E41DD0"/>
    <w:rsid w:val="00E43F00"/>
    <w:rsid w:val="00E44E56"/>
    <w:rsid w:val="00E51F2B"/>
    <w:rsid w:val="00E61402"/>
    <w:rsid w:val="00E6558F"/>
    <w:rsid w:val="00E70B17"/>
    <w:rsid w:val="00E73861"/>
    <w:rsid w:val="00E74AA2"/>
    <w:rsid w:val="00E829EC"/>
    <w:rsid w:val="00E82F15"/>
    <w:rsid w:val="00E84B7C"/>
    <w:rsid w:val="00E8647D"/>
    <w:rsid w:val="00E9271F"/>
    <w:rsid w:val="00E9311E"/>
    <w:rsid w:val="00E934A1"/>
    <w:rsid w:val="00E96628"/>
    <w:rsid w:val="00E97555"/>
    <w:rsid w:val="00EA22FE"/>
    <w:rsid w:val="00EA2513"/>
    <w:rsid w:val="00EA4C92"/>
    <w:rsid w:val="00EB2571"/>
    <w:rsid w:val="00EB34F9"/>
    <w:rsid w:val="00EB5065"/>
    <w:rsid w:val="00EB7299"/>
    <w:rsid w:val="00EC4367"/>
    <w:rsid w:val="00EC5E10"/>
    <w:rsid w:val="00EC787E"/>
    <w:rsid w:val="00ED33CC"/>
    <w:rsid w:val="00EE0351"/>
    <w:rsid w:val="00EE773D"/>
    <w:rsid w:val="00EE7805"/>
    <w:rsid w:val="00EF0BB5"/>
    <w:rsid w:val="00EF4F62"/>
    <w:rsid w:val="00F02E70"/>
    <w:rsid w:val="00F072CF"/>
    <w:rsid w:val="00F13C8F"/>
    <w:rsid w:val="00F141C0"/>
    <w:rsid w:val="00F148A1"/>
    <w:rsid w:val="00F25A22"/>
    <w:rsid w:val="00F26760"/>
    <w:rsid w:val="00F2713F"/>
    <w:rsid w:val="00F2789E"/>
    <w:rsid w:val="00F318F2"/>
    <w:rsid w:val="00F343C0"/>
    <w:rsid w:val="00F3602F"/>
    <w:rsid w:val="00F373A8"/>
    <w:rsid w:val="00F37DD0"/>
    <w:rsid w:val="00F40EC1"/>
    <w:rsid w:val="00F421E6"/>
    <w:rsid w:val="00F42490"/>
    <w:rsid w:val="00F432FC"/>
    <w:rsid w:val="00F43648"/>
    <w:rsid w:val="00F47788"/>
    <w:rsid w:val="00F51AC8"/>
    <w:rsid w:val="00F5435A"/>
    <w:rsid w:val="00F54436"/>
    <w:rsid w:val="00F55732"/>
    <w:rsid w:val="00F5769A"/>
    <w:rsid w:val="00F57A70"/>
    <w:rsid w:val="00F6092C"/>
    <w:rsid w:val="00F63890"/>
    <w:rsid w:val="00F67871"/>
    <w:rsid w:val="00F768C9"/>
    <w:rsid w:val="00F80202"/>
    <w:rsid w:val="00F82076"/>
    <w:rsid w:val="00F8209C"/>
    <w:rsid w:val="00F82282"/>
    <w:rsid w:val="00F82729"/>
    <w:rsid w:val="00F82CA4"/>
    <w:rsid w:val="00F90547"/>
    <w:rsid w:val="00F913CD"/>
    <w:rsid w:val="00F955B3"/>
    <w:rsid w:val="00FA4289"/>
    <w:rsid w:val="00FA753F"/>
    <w:rsid w:val="00FB1B38"/>
    <w:rsid w:val="00FB51C3"/>
    <w:rsid w:val="00FC2702"/>
    <w:rsid w:val="00FD1DC4"/>
    <w:rsid w:val="00FD45F7"/>
    <w:rsid w:val="00FD6202"/>
    <w:rsid w:val="00FD63CD"/>
    <w:rsid w:val="00FD7141"/>
    <w:rsid w:val="00FE09E8"/>
    <w:rsid w:val="00FE0FB2"/>
    <w:rsid w:val="00FE30B3"/>
    <w:rsid w:val="00FE3DFF"/>
    <w:rsid w:val="00FE5D98"/>
    <w:rsid w:val="00FE6A4C"/>
    <w:rsid w:val="00FE6FED"/>
    <w:rsid w:val="00FE7FC9"/>
    <w:rsid w:val="00FF063E"/>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eaeaea"/>
    </o:shapedefaults>
    <o:shapelayout v:ext="edit">
      <o:idmap v:ext="edit" data="1"/>
    </o:shapelayout>
  </w:shapeDefaults>
  <w:decimalSymbol w:val="."/>
  <w:listSeparator w:val=","/>
  <w14:docId w14:val="5CF3DD1F"/>
  <w15:chartTrackingRefBased/>
  <w15:docId w15:val="{C490F097-16C1-49B7-9AA1-764F2C4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0A51BD"/>
    <w:pPr>
      <w:spacing w:before="120" w:after="120" w:line="280" w:lineRule="exact"/>
    </w:pPr>
    <w:rPr>
      <w:rFonts w:ascii="Arial" w:hAnsi="Arial"/>
      <w:iCs/>
      <w:sz w:val="20"/>
    </w:rPr>
  </w:style>
  <w:style w:type="character" w:customStyle="1" w:styleId="BodyTextChar">
    <w:name w:val="Body Text Char"/>
    <w:link w:val="BodyText"/>
    <w:rsid w:val="000A51BD"/>
    <w:rPr>
      <w:rFonts w:ascii="Arial" w:hAnsi="Arial"/>
      <w:iCs/>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styleId="CommentReference">
    <w:name w:val="annotation reference"/>
    <w:basedOn w:val="DefaultParagraphFont"/>
    <w:rsid w:val="00327564"/>
    <w:rPr>
      <w:sz w:val="16"/>
      <w:szCs w:val="16"/>
    </w:rPr>
  </w:style>
  <w:style w:type="paragraph" w:styleId="CommentText">
    <w:name w:val="annotation text"/>
    <w:basedOn w:val="Normal"/>
    <w:link w:val="CommentTextChar"/>
    <w:rsid w:val="00327564"/>
    <w:rPr>
      <w:sz w:val="20"/>
      <w:szCs w:val="20"/>
    </w:rPr>
  </w:style>
  <w:style w:type="character" w:customStyle="1" w:styleId="CommentTextChar">
    <w:name w:val="Comment Text Char"/>
    <w:basedOn w:val="DefaultParagraphFont"/>
    <w:link w:val="CommentText"/>
    <w:rsid w:val="00327564"/>
  </w:style>
  <w:style w:type="paragraph" w:styleId="CommentSubject">
    <w:name w:val="annotation subject"/>
    <w:basedOn w:val="CommentText"/>
    <w:next w:val="CommentText"/>
    <w:link w:val="CommentSubjectChar"/>
    <w:rsid w:val="00327564"/>
    <w:rPr>
      <w:b/>
      <w:bCs/>
    </w:rPr>
  </w:style>
  <w:style w:type="character" w:customStyle="1" w:styleId="CommentSubjectChar">
    <w:name w:val="Comment Subject Char"/>
    <w:basedOn w:val="CommentTextChar"/>
    <w:link w:val="CommentSubject"/>
    <w:rsid w:val="00327564"/>
    <w:rPr>
      <w:b/>
      <w:bCs/>
    </w:rPr>
  </w:style>
  <w:style w:type="character" w:styleId="UnresolvedMention">
    <w:name w:val="Unresolved Mention"/>
    <w:basedOn w:val="DefaultParagraphFont"/>
    <w:uiPriority w:val="99"/>
    <w:semiHidden/>
    <w:unhideWhenUsed/>
    <w:rsid w:val="005A530F"/>
    <w:rPr>
      <w:color w:val="605E5C"/>
      <w:shd w:val="clear" w:color="auto" w:fill="E1DFDD"/>
    </w:rPr>
  </w:style>
  <w:style w:type="character" w:customStyle="1" w:styleId="BodyTextIndentChar">
    <w:name w:val="Body Text Indent Char"/>
    <w:link w:val="BodyTextIndent"/>
    <w:rsid w:val="00A11075"/>
    <w:rPr>
      <w:rFonts w:ascii="Arial" w:hAnsi="Arial"/>
      <w:szCs w:val="24"/>
    </w:rPr>
  </w:style>
  <w:style w:type="character" w:customStyle="1" w:styleId="Heading2Char">
    <w:name w:val="Heading 2 Char"/>
    <w:link w:val="Heading2"/>
    <w:rsid w:val="00A11075"/>
    <w:rPr>
      <w:rFonts w:ascii="Arial" w:hAnsi="Arial"/>
      <w:b/>
      <w:caps/>
      <w:color w:val="7791AD"/>
      <w:spacing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aterson@unimelb.edu.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r.unimelb.edu.au/careers" TargetMode="External"/><Relationship Id="rId17" Type="http://schemas.openxmlformats.org/officeDocument/2006/relationships/hyperlink" Target="https://about.unimelb.edu.au/strategy/governance" TargetMode="External"/><Relationship Id="rId2" Type="http://schemas.openxmlformats.org/officeDocument/2006/relationships/customXml" Target="../customXml/item1.xml"/><Relationship Id="rId16" Type="http://schemas.openxmlformats.org/officeDocument/2006/relationships/hyperlink" Target="http://about.unimelb.edu.au/careers"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about.unimelb.edu.au/careers/working/benefits" TargetMode="External"/><Relationship Id="rId5" Type="http://schemas.openxmlformats.org/officeDocument/2006/relationships/settings" Target="settings.xml"/><Relationship Id="rId15" Type="http://schemas.openxmlformats.org/officeDocument/2006/relationships/hyperlink" Target="http://www.law.unimelb.edu.au" TargetMode="External"/><Relationship Id="rId10" Type="http://schemas.openxmlformats.org/officeDocument/2006/relationships/image" Target="media/image40.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4.wmf"/><Relationship Id="rId14" Type="http://schemas.openxmlformats.org/officeDocument/2006/relationships/hyperlink" Target="https://safety.unimelb.edu.au/people/community/responsibilities-of-personne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0BA4205-A6DE-487D-AB55-33DE9393BB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0</TotalTime>
  <Pages>8</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18066</CharactersWithSpaces>
  <SharedDoc>false</SharedDoc>
  <HLinks>
    <vt:vector size="60" baseType="variant">
      <vt:variant>
        <vt:i4>65615</vt:i4>
      </vt:variant>
      <vt:variant>
        <vt:i4>79</vt:i4>
      </vt:variant>
      <vt:variant>
        <vt:i4>0</vt:i4>
      </vt:variant>
      <vt:variant>
        <vt:i4>5</vt:i4>
      </vt:variant>
      <vt:variant>
        <vt:lpwstr>http://www.unimelb.edu.au/governance</vt:lpwstr>
      </vt:variant>
      <vt:variant>
        <vt:lpwstr/>
      </vt:variant>
      <vt:variant>
        <vt:i4>196690</vt:i4>
      </vt:variant>
      <vt:variant>
        <vt:i4>76</vt:i4>
      </vt:variant>
      <vt:variant>
        <vt:i4>0</vt:i4>
      </vt:variant>
      <vt:variant>
        <vt:i4>5</vt:i4>
      </vt:variant>
      <vt:variant>
        <vt:lpwstr>http://research.unimelb.edu.au/our-research/research-at-melbourne</vt:lpwstr>
      </vt:variant>
      <vt:variant>
        <vt:lpwstr/>
      </vt:variant>
      <vt:variant>
        <vt:i4>6946857</vt:i4>
      </vt:variant>
      <vt:variant>
        <vt:i4>73</vt:i4>
      </vt:variant>
      <vt:variant>
        <vt:i4>0</vt:i4>
      </vt:variant>
      <vt:variant>
        <vt:i4>5</vt:i4>
      </vt:variant>
      <vt:variant>
        <vt:lpwstr>http://about.unimelb.edu.au/strategy-and-leadership</vt:lpwstr>
      </vt:variant>
      <vt:variant>
        <vt:lpwstr/>
      </vt:variant>
      <vt:variant>
        <vt:i4>6422586</vt:i4>
      </vt:variant>
      <vt:variant>
        <vt:i4>70</vt:i4>
      </vt:variant>
      <vt:variant>
        <vt:i4>0</vt:i4>
      </vt:variant>
      <vt:variant>
        <vt:i4>5</vt:i4>
      </vt:variant>
      <vt:variant>
        <vt:lpwstr>http://about.unimelb.edu.au/careers</vt:lpwstr>
      </vt:variant>
      <vt:variant>
        <vt:lpwstr/>
      </vt:variant>
      <vt:variant>
        <vt:i4>7667809</vt:i4>
      </vt:variant>
      <vt:variant>
        <vt:i4>67</vt:i4>
      </vt:variant>
      <vt:variant>
        <vt:i4>0</vt:i4>
      </vt:variant>
      <vt:variant>
        <vt:i4>5</vt:i4>
      </vt:variant>
      <vt:variant>
        <vt:lpwstr>http://www.law.unimelb.edu.au/</vt:lpwstr>
      </vt:variant>
      <vt:variant>
        <vt:lpwstr/>
      </vt:variant>
      <vt:variant>
        <vt:i4>5898310</vt:i4>
      </vt:variant>
      <vt:variant>
        <vt:i4>64</vt:i4>
      </vt:variant>
      <vt:variant>
        <vt:i4>0</vt:i4>
      </vt:variant>
      <vt:variant>
        <vt:i4>5</vt:i4>
      </vt:variant>
      <vt:variant>
        <vt:lpwstr>http://safety.unimelb.edu.au/topics/responsibilities/</vt:lpwstr>
      </vt:variant>
      <vt:variant>
        <vt:lpwstr/>
      </vt:variant>
      <vt:variant>
        <vt:i4>1310792</vt:i4>
      </vt:variant>
      <vt:variant>
        <vt:i4>19</vt:i4>
      </vt:variant>
      <vt:variant>
        <vt:i4>0</vt:i4>
      </vt:variant>
      <vt:variant>
        <vt:i4>5</vt:i4>
      </vt:variant>
      <vt:variant>
        <vt:lpwstr>http://hr.unimelb.edu.au/careers</vt:lpwstr>
      </vt:variant>
      <vt:variant>
        <vt:lpwstr/>
      </vt:variant>
      <vt:variant>
        <vt:i4>1179740</vt:i4>
      </vt:variant>
      <vt:variant>
        <vt:i4>16</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Isabella Tagilima</cp:lastModifiedBy>
  <cp:revision>2</cp:revision>
  <cp:lastPrinted>2015-08-11T00:42:00Z</cp:lastPrinted>
  <dcterms:created xsi:type="dcterms:W3CDTF">2022-04-08T05:43:00Z</dcterms:created>
  <dcterms:modified xsi:type="dcterms:W3CDTF">2022-04-08T05:43:00Z</dcterms:modified>
</cp:coreProperties>
</file>